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6F" w:rsidRPr="003E056F" w:rsidRDefault="003E056F" w:rsidP="003E056F">
      <w:pPr>
        <w:suppressAutoHyphens/>
        <w:spacing w:after="0" w:line="240" w:lineRule="auto"/>
        <w:ind w:left="360"/>
        <w:rPr>
          <w:rFonts w:ascii="Calibri" w:eastAsia="TimesNewRomanPSMT" w:hAnsi="Calibri" w:cs="Calibri"/>
          <w:b/>
          <w:lang w:eastAsia="ar-SA"/>
        </w:rPr>
      </w:pPr>
      <w:r>
        <w:rPr>
          <w:rFonts w:ascii="Calibri" w:eastAsia="TimesNewRomanPSMT" w:hAnsi="Calibri" w:cs="Calibri"/>
          <w:b/>
          <w:lang w:eastAsia="ar-SA"/>
        </w:rPr>
        <w:t>UIB.271.18.2020</w:t>
      </w:r>
    </w:p>
    <w:p w:rsidR="00156BFF" w:rsidRDefault="00B30DAE" w:rsidP="00B30DAE">
      <w:pPr>
        <w:suppressAutoHyphens/>
        <w:spacing w:after="0" w:line="240" w:lineRule="auto"/>
        <w:ind w:left="360"/>
        <w:jc w:val="right"/>
        <w:rPr>
          <w:rFonts w:ascii="Calibri" w:eastAsia="TimesNewRomanPSMT" w:hAnsi="Calibri" w:cs="Calibri"/>
          <w:b/>
          <w:lang w:eastAsia="ar-SA"/>
        </w:rPr>
      </w:pPr>
      <w:r w:rsidRPr="003E056F">
        <w:rPr>
          <w:rFonts w:ascii="Calibri" w:eastAsia="TimesNewRomanPSMT" w:hAnsi="Calibri" w:cs="Calibri"/>
          <w:b/>
          <w:lang w:val="x-none" w:eastAsia="ar-SA"/>
        </w:rPr>
        <w:t>Załącznik Nr</w:t>
      </w:r>
      <w:r w:rsidRPr="003E056F">
        <w:rPr>
          <w:rFonts w:ascii="Calibri" w:eastAsia="TimesNewRomanPSMT" w:hAnsi="Calibri" w:cs="Calibri"/>
          <w:b/>
          <w:lang w:eastAsia="ar-SA"/>
        </w:rPr>
        <w:t xml:space="preserve"> </w:t>
      </w:r>
      <w:r w:rsidRPr="003E056F">
        <w:rPr>
          <w:rFonts w:ascii="Calibri" w:eastAsia="TimesNewRomanPSMT" w:hAnsi="Calibri" w:cs="Calibri"/>
          <w:b/>
          <w:lang w:val="x-none" w:eastAsia="ar-SA"/>
        </w:rPr>
        <w:t xml:space="preserve">10 </w:t>
      </w:r>
      <w:r w:rsidRPr="003E056F">
        <w:rPr>
          <w:rFonts w:ascii="Calibri" w:eastAsia="TimesNewRomanPSMT" w:hAnsi="Calibri" w:cs="Calibri"/>
          <w:b/>
          <w:lang w:eastAsia="ar-SA"/>
        </w:rPr>
        <w:t xml:space="preserve">do SIWZ </w:t>
      </w:r>
    </w:p>
    <w:p w:rsidR="00B30DAE" w:rsidRPr="003E056F" w:rsidRDefault="00B30DAE" w:rsidP="00156BFF">
      <w:pPr>
        <w:suppressAutoHyphens/>
        <w:spacing w:after="0" w:line="240" w:lineRule="auto"/>
        <w:ind w:left="360"/>
        <w:jc w:val="center"/>
        <w:rPr>
          <w:rFonts w:ascii="Calibri" w:eastAsia="TimesNewRomanPSMT" w:hAnsi="Calibri" w:cs="Calibri"/>
          <w:b/>
          <w:lang w:eastAsia="ar-SA"/>
        </w:rPr>
      </w:pPr>
      <w:r w:rsidRPr="003E056F">
        <w:rPr>
          <w:rFonts w:ascii="Calibri" w:eastAsia="TimesNewRomanPSMT" w:hAnsi="Calibri" w:cs="Calibri"/>
          <w:b/>
          <w:lang w:eastAsia="ar-SA"/>
        </w:rPr>
        <w:t>Opis przedmiotu zamówienia</w:t>
      </w:r>
    </w:p>
    <w:p w:rsidR="00B30DAE" w:rsidRPr="00B30DAE" w:rsidRDefault="00B30DAE" w:rsidP="00B30DAE">
      <w:pPr>
        <w:suppressAutoHyphens/>
        <w:spacing w:after="0" w:line="240" w:lineRule="auto"/>
        <w:ind w:left="360"/>
        <w:jc w:val="right"/>
        <w:rPr>
          <w:rFonts w:ascii="Calibri" w:eastAsia="TimesNewRomanPSMT" w:hAnsi="Calibri" w:cs="Calibri"/>
          <w:color w:val="FF0000"/>
          <w:lang w:eastAsia="ar-SA"/>
        </w:rPr>
      </w:pPr>
    </w:p>
    <w:p w:rsidR="00B30DAE" w:rsidRPr="00B30DAE" w:rsidRDefault="00B30DAE" w:rsidP="00B30DA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B30DAE">
        <w:rPr>
          <w:rFonts w:ascii="Calibri" w:eastAsia="Times New Roman" w:hAnsi="Calibri" w:cs="Calibri"/>
          <w:lang w:val="x-none" w:eastAsia="ar-SA"/>
        </w:rPr>
        <w:t xml:space="preserve">Przedmiotem zamówienia jest </w:t>
      </w:r>
      <w:r w:rsidRPr="00B30DAE">
        <w:rPr>
          <w:rFonts w:ascii="Calibri" w:eastAsia="Times New Roman" w:hAnsi="Calibri" w:cs="Calibri"/>
          <w:lang w:eastAsia="ar-SA"/>
        </w:rPr>
        <w:t xml:space="preserve">wykonanie robót budowlanych polegających na </w:t>
      </w:r>
      <w:r w:rsidR="001E3CA8">
        <w:rPr>
          <w:rFonts w:ascii="Calibri" w:eastAsia="Times New Roman" w:hAnsi="Calibri" w:cs="Calibri"/>
          <w:b/>
          <w:bCs/>
          <w:lang w:eastAsia="ar-SA"/>
        </w:rPr>
        <w:t>przebudowie</w:t>
      </w:r>
      <w:r w:rsidRPr="00B30DAE">
        <w:rPr>
          <w:rFonts w:ascii="Calibri" w:eastAsia="Times New Roman" w:hAnsi="Calibri" w:cs="Calibri"/>
          <w:b/>
          <w:bCs/>
          <w:lang w:eastAsia="ar-SA"/>
        </w:rPr>
        <w:t xml:space="preserve"> pomieszczeń w budynku Trynieckiego Centrum Kultury w Tryńczy</w:t>
      </w:r>
      <w:r w:rsidRPr="00B30DAE">
        <w:rPr>
          <w:rFonts w:ascii="Calibri" w:eastAsia="Times New Roman" w:hAnsi="Calibri" w:cs="Calibri"/>
          <w:bCs/>
          <w:lang w:eastAsia="ar-SA"/>
        </w:rPr>
        <w:t xml:space="preserve">. </w:t>
      </w:r>
    </w:p>
    <w:p w:rsidR="00B30DAE" w:rsidRPr="00B30DAE" w:rsidRDefault="00B30DAE" w:rsidP="00B30DA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B30DAE">
        <w:rPr>
          <w:rFonts w:ascii="Calibri" w:eastAsia="Times New Roman" w:hAnsi="Calibri" w:cs="Calibri"/>
          <w:bCs/>
          <w:lang w:eastAsia="ar-SA"/>
        </w:rPr>
        <w:t xml:space="preserve">Zamówienie realizowane jest w ramach zadania pn. </w:t>
      </w:r>
      <w:r w:rsidRPr="00B30DAE">
        <w:rPr>
          <w:rFonts w:ascii="Calibri" w:eastAsia="Times New Roman" w:hAnsi="Calibri" w:cs="Calibri"/>
          <w:bCs/>
          <w:i/>
          <w:lang w:eastAsia="ar-SA"/>
        </w:rPr>
        <w:t>Rozwój edukacji kulturalnej na terenie gminy Tryńcza poprzez przebudowę i zakup wyposażenia Trynieckiego Centrum Kultury</w:t>
      </w:r>
      <w:r w:rsidRPr="00B30DAE">
        <w:rPr>
          <w:rFonts w:ascii="Calibri" w:eastAsia="Times New Roman" w:hAnsi="Calibri" w:cs="Calibri"/>
          <w:bCs/>
          <w:lang w:eastAsia="ar-SA"/>
        </w:rPr>
        <w:t>, dofinansowanego ze środków Ministra Kultury i Dziedzictwa Narodowego.</w:t>
      </w:r>
    </w:p>
    <w:p w:rsidR="000E2E70" w:rsidRPr="001E3CA8" w:rsidRDefault="000E2E70" w:rsidP="000E2E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NewRomanPSMT" w:hAnsi="Calibri" w:cs="Calibri"/>
          <w:lang w:val="x-none" w:eastAsia="ar-SA"/>
        </w:rPr>
      </w:pPr>
      <w:r w:rsidRPr="001E3CA8">
        <w:rPr>
          <w:rFonts w:ascii="Calibri" w:eastAsia="Times New Roman" w:hAnsi="Calibri" w:cs="Calibri"/>
          <w:lang w:val="x-none" w:eastAsia="ar-SA"/>
        </w:rPr>
        <w:t>Przedmiot zam</w:t>
      </w:r>
      <w:r w:rsidRPr="001E3CA8">
        <w:rPr>
          <w:rFonts w:ascii="Calibri" w:eastAsia="Times New Roman" w:hAnsi="Calibri" w:cs="Calibri"/>
          <w:lang w:eastAsia="ar-SA"/>
        </w:rPr>
        <w:t>ówienia</w:t>
      </w:r>
      <w:r w:rsidRPr="001E3CA8">
        <w:rPr>
          <w:rFonts w:ascii="Calibri" w:eastAsia="TimesNewRomanPSMT" w:hAnsi="Calibri" w:cs="Calibri"/>
          <w:lang w:eastAsia="ar-SA"/>
        </w:rPr>
        <w:t xml:space="preserve"> obejmuje w szczególności: </w:t>
      </w:r>
    </w:p>
    <w:p w:rsidR="000E2E70" w:rsidRPr="001E3CA8" w:rsidRDefault="000E2E70" w:rsidP="000E2E70">
      <w:pPr>
        <w:pStyle w:val="Akapitzlist"/>
        <w:numPr>
          <w:ilvl w:val="0"/>
          <w:numId w:val="2"/>
        </w:numPr>
        <w:suppressAutoHyphens w:val="0"/>
        <w:spacing w:after="120" w:line="240" w:lineRule="auto"/>
        <w:ind w:left="1066" w:hanging="357"/>
        <w:contextualSpacing/>
        <w:rPr>
          <w:rFonts w:eastAsia="TimesNewRomanPSMT"/>
          <w:lang w:val="x-none"/>
        </w:rPr>
      </w:pPr>
      <w:r w:rsidRPr="001E3CA8">
        <w:rPr>
          <w:rFonts w:eastAsia="TimesNewRomanPSMT"/>
        </w:rPr>
        <w:t xml:space="preserve">przebudowę i adaptację poddasza, </w:t>
      </w:r>
    </w:p>
    <w:p w:rsidR="000E2E70" w:rsidRPr="001E3CA8" w:rsidRDefault="00492A63" w:rsidP="000E2E70">
      <w:pPr>
        <w:pStyle w:val="Akapitzlist"/>
        <w:numPr>
          <w:ilvl w:val="0"/>
          <w:numId w:val="2"/>
        </w:numPr>
        <w:suppressAutoHyphens w:val="0"/>
        <w:spacing w:after="120" w:line="240" w:lineRule="auto"/>
        <w:ind w:left="1066" w:hanging="357"/>
        <w:contextualSpacing/>
        <w:rPr>
          <w:rFonts w:eastAsia="TimesNewRomanPSMT"/>
          <w:lang w:val="x-none"/>
        </w:rPr>
      </w:pPr>
      <w:r w:rsidRPr="001E3CA8">
        <w:rPr>
          <w:rFonts w:eastAsia="TimesNewRomanPSMT"/>
        </w:rPr>
        <w:t>remont i zmianę</w:t>
      </w:r>
      <w:r w:rsidR="000E2E70" w:rsidRPr="001E3CA8">
        <w:rPr>
          <w:rFonts w:eastAsia="TimesNewRomanPSMT"/>
        </w:rPr>
        <w:t xml:space="preserve"> przeznaczenia pomieszczeń na piętrze,</w:t>
      </w:r>
    </w:p>
    <w:p w:rsidR="00492A63" w:rsidRPr="001E3CA8" w:rsidRDefault="00492A63" w:rsidP="000E2E70">
      <w:pPr>
        <w:pStyle w:val="Akapitzlist"/>
        <w:numPr>
          <w:ilvl w:val="0"/>
          <w:numId w:val="2"/>
        </w:numPr>
        <w:suppressAutoHyphens w:val="0"/>
        <w:spacing w:after="120" w:line="240" w:lineRule="auto"/>
        <w:ind w:left="1066" w:hanging="357"/>
        <w:contextualSpacing/>
        <w:rPr>
          <w:rFonts w:eastAsia="TimesNewRomanPSMT"/>
          <w:lang w:val="x-none"/>
        </w:rPr>
      </w:pPr>
      <w:r w:rsidRPr="001E3CA8">
        <w:rPr>
          <w:rFonts w:eastAsia="TimesNewRomanPSMT"/>
        </w:rPr>
        <w:t>montaż windy osobowej wewnętrznej i platformy schodowej na zewnątrz budynku,</w:t>
      </w:r>
    </w:p>
    <w:p w:rsidR="000E2E70" w:rsidRPr="001E3CA8" w:rsidRDefault="000E2E70" w:rsidP="00492A63">
      <w:pPr>
        <w:pStyle w:val="Akapitzlist"/>
        <w:numPr>
          <w:ilvl w:val="0"/>
          <w:numId w:val="2"/>
        </w:numPr>
        <w:suppressAutoHyphens w:val="0"/>
        <w:spacing w:after="120" w:line="240" w:lineRule="auto"/>
        <w:ind w:left="1066" w:hanging="357"/>
        <w:contextualSpacing/>
        <w:rPr>
          <w:rFonts w:eastAsia="TimesNewRomanPSMT"/>
          <w:lang w:val="x-none"/>
        </w:rPr>
      </w:pPr>
      <w:r w:rsidRPr="001E3CA8">
        <w:rPr>
          <w:rFonts w:eastAsia="TimesNewRomanPSMT"/>
          <w:lang w:val="x-none"/>
        </w:rPr>
        <w:t>odnowienie elewacji zewnętrznej</w:t>
      </w:r>
      <w:r w:rsidR="00492A63" w:rsidRPr="001E3CA8">
        <w:rPr>
          <w:rFonts w:eastAsia="TimesNewRomanPSMT"/>
        </w:rPr>
        <w:t>.</w:t>
      </w:r>
      <w:r w:rsidRPr="001E3CA8">
        <w:rPr>
          <w:rFonts w:eastAsia="TimesNewRomanPSMT"/>
        </w:rPr>
        <w:t xml:space="preserve"> </w:t>
      </w:r>
      <w:r w:rsidRPr="001E3CA8">
        <w:rPr>
          <w:rFonts w:eastAsia="TimesNewRomanPSMT"/>
          <w:lang w:val="x-none"/>
        </w:rPr>
        <w:t xml:space="preserve"> </w:t>
      </w:r>
    </w:p>
    <w:p w:rsidR="00D573CD" w:rsidRPr="000E2E70" w:rsidRDefault="0006354D" w:rsidP="000E2E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NewRomanPSMT" w:hAnsi="Calibri" w:cs="Calibri"/>
          <w:lang w:val="x-none" w:eastAsia="ar-SA"/>
        </w:rPr>
      </w:pPr>
      <w:r>
        <w:t>Wymagane p</w:t>
      </w:r>
      <w:bookmarkStart w:id="0" w:name="_GoBack"/>
      <w:bookmarkEnd w:id="0"/>
      <w:r w:rsidR="00D573CD">
        <w:t>arametry t</w:t>
      </w:r>
      <w:r w:rsidR="000E2E70">
        <w:t>echniczne windy (dźwigu hydraulicznego)</w:t>
      </w:r>
      <w:r w:rsidR="00D573CD">
        <w:t>:</w:t>
      </w:r>
    </w:p>
    <w:p w:rsidR="00D573CD" w:rsidRDefault="00D573CD" w:rsidP="000E2E70">
      <w:pPr>
        <w:spacing w:after="0" w:line="240" w:lineRule="auto"/>
        <w:ind w:left="360" w:right="-1418"/>
      </w:pPr>
      <w:r>
        <w:t xml:space="preserve">Normy EN  81.20; 81.50 </w:t>
      </w:r>
    </w:p>
    <w:p w:rsidR="00D573CD" w:rsidRDefault="00D573CD" w:rsidP="000E2E70">
      <w:pPr>
        <w:spacing w:after="0" w:line="240" w:lineRule="auto"/>
        <w:ind w:left="360" w:right="-1418"/>
      </w:pPr>
      <w:r>
        <w:t xml:space="preserve">Rodzaj dźwigu        </w:t>
      </w:r>
      <w:r w:rsidR="000E2E70">
        <w:t xml:space="preserve">                        osobowy,</w:t>
      </w:r>
    </w:p>
    <w:p w:rsidR="00D573CD" w:rsidRDefault="00D573CD" w:rsidP="000E2E70">
      <w:pPr>
        <w:spacing w:after="0" w:line="240" w:lineRule="auto"/>
        <w:ind w:left="360" w:right="-1418"/>
      </w:pPr>
      <w:r>
        <w:t>Napęd dźwigu                                 hydrauliczny pośredni</w:t>
      </w:r>
      <w:r w:rsidR="000E2E70">
        <w:t>,</w:t>
      </w:r>
    </w:p>
    <w:p w:rsidR="00D573CD" w:rsidRDefault="00D573CD" w:rsidP="000E2E70">
      <w:pPr>
        <w:spacing w:after="0" w:line="240" w:lineRule="auto"/>
        <w:ind w:left="360" w:right="-1418"/>
      </w:pPr>
      <w:r>
        <w:t>Udźwig                                            630 kg/8 osób</w:t>
      </w:r>
      <w:r w:rsidR="000E2E70">
        <w:t>,</w:t>
      </w:r>
    </w:p>
    <w:p w:rsidR="00D573CD" w:rsidRDefault="00D573CD" w:rsidP="000E2E70">
      <w:pPr>
        <w:spacing w:after="0" w:line="240" w:lineRule="auto"/>
        <w:ind w:left="360" w:right="-1418"/>
      </w:pPr>
      <w:r>
        <w:t>Ilość przystanków/dojść                   3/</w:t>
      </w:r>
    </w:p>
    <w:p w:rsidR="00D573CD" w:rsidRDefault="00D573CD" w:rsidP="000E2E70">
      <w:pPr>
        <w:spacing w:after="0" w:line="240" w:lineRule="auto"/>
        <w:ind w:left="360" w:right="-1418"/>
      </w:pPr>
      <w:r>
        <w:t>Wysokość podnoszenia                  ~6,00 m</w:t>
      </w:r>
    </w:p>
    <w:p w:rsidR="00D573CD" w:rsidRDefault="00D573CD" w:rsidP="000E2E70">
      <w:pPr>
        <w:spacing w:after="0" w:line="240" w:lineRule="auto"/>
        <w:ind w:left="360" w:right="-1418"/>
      </w:pPr>
      <w:r>
        <w:t xml:space="preserve">Głębokość podszybia                      ~1100 mm </w:t>
      </w:r>
    </w:p>
    <w:p w:rsidR="00D573CD" w:rsidRDefault="00D573CD" w:rsidP="000E2E70">
      <w:pPr>
        <w:spacing w:after="0" w:line="240" w:lineRule="auto"/>
        <w:ind w:left="360" w:right="-1418"/>
      </w:pPr>
      <w:r>
        <w:t xml:space="preserve">Wysokość nadszybia                       ~3400 mm </w:t>
      </w:r>
    </w:p>
    <w:p w:rsidR="00D573CD" w:rsidRDefault="00D573CD" w:rsidP="000E2E70">
      <w:pPr>
        <w:spacing w:after="0" w:line="240" w:lineRule="auto"/>
        <w:ind w:left="360" w:right="-1418"/>
      </w:pPr>
      <w:r>
        <w:t xml:space="preserve">Wymiary kabiny </w:t>
      </w:r>
      <w:proofErr w:type="spellStart"/>
      <w:r>
        <w:t>SxGxH</w:t>
      </w:r>
      <w:proofErr w:type="spellEnd"/>
      <w:r>
        <w:t xml:space="preserve">                  1100 x 1400 x 2170</w:t>
      </w:r>
    </w:p>
    <w:p w:rsidR="00D573CD" w:rsidRDefault="00D573CD" w:rsidP="000E2E70">
      <w:pPr>
        <w:spacing w:after="0" w:line="240" w:lineRule="auto"/>
        <w:ind w:left="360" w:right="-1418"/>
      </w:pPr>
      <w:r>
        <w:t xml:space="preserve">Rodzaj drzwi                                    automatyczne, dwupanelowe teleskopowe, </w:t>
      </w:r>
    </w:p>
    <w:p w:rsidR="00D573CD" w:rsidRDefault="00D573CD" w:rsidP="000E2E70">
      <w:pPr>
        <w:spacing w:after="0" w:line="240" w:lineRule="auto"/>
        <w:ind w:left="360" w:right="-1418"/>
      </w:pPr>
      <w:r>
        <w:t>Wymiar drzwi netto                          900 x 2000 mm</w:t>
      </w:r>
    </w:p>
    <w:p w:rsidR="00D573CD" w:rsidRDefault="00D573CD" w:rsidP="000E2E70">
      <w:pPr>
        <w:spacing w:after="0" w:line="240" w:lineRule="auto"/>
        <w:ind w:left="360" w:right="-1418"/>
      </w:pPr>
      <w:r>
        <w:t>Drzwi  przystankowe                        ze stali nierdzewnej</w:t>
      </w:r>
    </w:p>
    <w:p w:rsidR="00D573CD" w:rsidRDefault="00D573CD" w:rsidP="000E2E70">
      <w:pPr>
        <w:spacing w:after="0" w:line="240" w:lineRule="auto"/>
        <w:ind w:left="360" w:right="-1418"/>
      </w:pPr>
      <w:r>
        <w:t>Drzwi kabinowe i ościeżnice            ze stali nierdzewnej</w:t>
      </w:r>
    </w:p>
    <w:p w:rsidR="00D573CD" w:rsidRDefault="00D573CD" w:rsidP="000E2E70">
      <w:pPr>
        <w:spacing w:after="0" w:line="240" w:lineRule="auto"/>
        <w:ind w:left="360" w:right="-1418"/>
      </w:pPr>
      <w:r>
        <w:t xml:space="preserve">Kabina dźwigu                                  nieprzelotowa </w:t>
      </w:r>
    </w:p>
    <w:p w:rsidR="00D573CD" w:rsidRDefault="00D573CD" w:rsidP="000E2E70">
      <w:pPr>
        <w:spacing w:after="0" w:line="240" w:lineRule="auto"/>
        <w:ind w:left="360" w:right="-1418"/>
      </w:pPr>
      <w:r>
        <w:t>Ściany kabiny                                   stal nierdzewna lub laminat</w:t>
      </w:r>
    </w:p>
    <w:p w:rsidR="00D573CD" w:rsidRDefault="00D573CD" w:rsidP="000E2E70">
      <w:pPr>
        <w:spacing w:after="0" w:line="240" w:lineRule="auto"/>
        <w:ind w:left="360" w:right="-1418"/>
      </w:pPr>
      <w:r>
        <w:t xml:space="preserve">Lustro                                                1/2 ściany </w:t>
      </w:r>
    </w:p>
    <w:p w:rsidR="00D573CD" w:rsidRDefault="00D573CD" w:rsidP="000E2E70">
      <w:pPr>
        <w:spacing w:after="0" w:line="240" w:lineRule="auto"/>
        <w:ind w:left="360" w:right="-1418"/>
      </w:pPr>
      <w:r>
        <w:t xml:space="preserve">Poręcze                                            ze stali nierdzewnej </w:t>
      </w:r>
    </w:p>
    <w:p w:rsidR="00D573CD" w:rsidRDefault="00D573CD" w:rsidP="000E2E70">
      <w:pPr>
        <w:spacing w:after="0" w:line="240" w:lineRule="auto"/>
        <w:ind w:left="360" w:right="-1418"/>
      </w:pPr>
      <w:r>
        <w:t xml:space="preserve">Podłoga                                            wyłożona </w:t>
      </w:r>
      <w:proofErr w:type="spellStart"/>
      <w:r>
        <w:t>antypośligową</w:t>
      </w:r>
      <w:proofErr w:type="spellEnd"/>
      <w:r>
        <w:t xml:space="preserve"> wykładziną </w:t>
      </w:r>
    </w:p>
    <w:p w:rsidR="00D573CD" w:rsidRDefault="00D573CD" w:rsidP="000E2E70">
      <w:pPr>
        <w:spacing w:after="0" w:line="240" w:lineRule="auto"/>
        <w:ind w:left="360" w:right="-1418"/>
      </w:pPr>
      <w:r>
        <w:t xml:space="preserve">Oświetlenie                                       LED </w:t>
      </w:r>
    </w:p>
    <w:p w:rsidR="00D573CD" w:rsidRDefault="00D573CD" w:rsidP="000E2E70">
      <w:pPr>
        <w:spacing w:after="0" w:line="240" w:lineRule="auto"/>
        <w:ind w:left="360" w:right="-1418"/>
      </w:pPr>
      <w:r>
        <w:t xml:space="preserve">Kaseta dyspozycji                             w kolumnie ze stali nierdzewnej </w:t>
      </w:r>
    </w:p>
    <w:p w:rsidR="00D573CD" w:rsidRDefault="00D573CD" w:rsidP="000E2E70">
      <w:pPr>
        <w:spacing w:after="0" w:line="240" w:lineRule="auto"/>
        <w:ind w:left="360" w:right="-1418"/>
      </w:pPr>
      <w:r>
        <w:t>Kasety wezwań                                 w ościeżnicach drzwi przystankowych, stal nierdzewna</w:t>
      </w:r>
    </w:p>
    <w:p w:rsidR="00D573CD" w:rsidRDefault="00D573CD" w:rsidP="000E2E70">
      <w:pPr>
        <w:spacing w:after="0" w:line="240" w:lineRule="auto"/>
        <w:ind w:left="360" w:right="-1418"/>
      </w:pPr>
      <w:r>
        <w:t xml:space="preserve">Sterowanie                                        mikroprocesorowe zbiorcze w dół </w:t>
      </w:r>
    </w:p>
    <w:p w:rsidR="00D573CD" w:rsidRDefault="00D573CD" w:rsidP="00156BFF">
      <w:pPr>
        <w:spacing w:after="0" w:line="240" w:lineRule="auto"/>
        <w:ind w:left="360"/>
      </w:pPr>
      <w:r>
        <w:t xml:space="preserve">Wyposażenie dodatkowe:                system alarmowy </w:t>
      </w:r>
      <w:proofErr w:type="spellStart"/>
      <w:r>
        <w:t>zg</w:t>
      </w:r>
      <w:proofErr w:type="spellEnd"/>
      <w:r>
        <w:t>. z</w:t>
      </w:r>
      <w:r w:rsidR="00156BFF">
        <w:t xml:space="preserve"> normą , </w:t>
      </w:r>
      <w:proofErr w:type="spellStart"/>
      <w:r w:rsidR="00156BFF">
        <w:t>piętrowskazywacz</w:t>
      </w:r>
      <w:proofErr w:type="spellEnd"/>
      <w:r w:rsidR="00156BFF">
        <w:t xml:space="preserve"> w   </w:t>
      </w:r>
    </w:p>
    <w:p w:rsidR="00D573CD" w:rsidRDefault="00D573CD" w:rsidP="00156BFF">
      <w:pPr>
        <w:spacing w:after="0" w:line="240" w:lineRule="auto"/>
        <w:ind w:left="360"/>
      </w:pPr>
      <w:r>
        <w:t xml:space="preserve">                                                          kabinie i na przystankach, awaryjne oświetlenie    </w:t>
      </w:r>
    </w:p>
    <w:p w:rsidR="00D573CD" w:rsidRDefault="00D573CD" w:rsidP="00156BFF">
      <w:pPr>
        <w:spacing w:after="0" w:line="240" w:lineRule="auto"/>
        <w:ind w:left="360"/>
      </w:pPr>
      <w:r>
        <w:t xml:space="preserve">                                                          strzałki kierunku jazdy, przyciski podświetlane, wentylator  </w:t>
      </w:r>
    </w:p>
    <w:p w:rsidR="00D573CD" w:rsidRDefault="00D573CD" w:rsidP="00156BFF">
      <w:pPr>
        <w:spacing w:after="0" w:line="240" w:lineRule="auto"/>
        <w:ind w:left="360"/>
      </w:pPr>
      <w:r>
        <w:t>System ochrony                                kurtyna świetlna</w:t>
      </w:r>
    </w:p>
    <w:p w:rsidR="00156BFF" w:rsidRDefault="00156BFF" w:rsidP="00156BFF">
      <w:pPr>
        <w:spacing w:after="0" w:line="240" w:lineRule="auto"/>
        <w:ind w:left="360"/>
      </w:pPr>
      <w:r>
        <w:t xml:space="preserve">Dźwig powinien być </w:t>
      </w:r>
      <w:r w:rsidR="00D573CD">
        <w:t xml:space="preserve"> wyposażony w </w:t>
      </w:r>
      <w:r w:rsidR="00D573CD" w:rsidRPr="00DF7092">
        <w:rPr>
          <w:b/>
        </w:rPr>
        <w:t>zjazd awaryjny po zaniku napięcia</w:t>
      </w:r>
      <w:r w:rsidR="00D573CD">
        <w:t xml:space="preserve"> na najniższy przystanek </w:t>
      </w:r>
    </w:p>
    <w:p w:rsidR="00D573CD" w:rsidRDefault="00D573CD" w:rsidP="00156BFF">
      <w:pPr>
        <w:spacing w:after="0" w:line="240" w:lineRule="auto"/>
        <w:ind w:left="360"/>
      </w:pPr>
      <w:r>
        <w:t>i otwarcie drzwi.</w:t>
      </w:r>
    </w:p>
    <w:sectPr w:rsidR="00D573CD" w:rsidSect="005B1C4C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D"/>
    <w:multiLevelType w:val="singleLevel"/>
    <w:tmpl w:val="494E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color w:val="auto"/>
        <w:lang w:val="pl-PL"/>
      </w:rPr>
    </w:lvl>
  </w:abstractNum>
  <w:abstractNum w:abstractNumId="1" w15:restartNumberingAfterBreak="0">
    <w:nsid w:val="048A610D"/>
    <w:multiLevelType w:val="hybridMultilevel"/>
    <w:tmpl w:val="ED5EF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7B7CCC"/>
    <w:multiLevelType w:val="hybridMultilevel"/>
    <w:tmpl w:val="EE60626A"/>
    <w:lvl w:ilvl="0" w:tplc="04150011">
      <w:start w:val="1"/>
      <w:numFmt w:val="decimal"/>
      <w:lvlText w:val="%1)"/>
      <w:lvlJc w:val="left"/>
      <w:pPr>
        <w:ind w:left="-2408" w:hanging="360"/>
      </w:pPr>
    </w:lvl>
    <w:lvl w:ilvl="1" w:tplc="04150019" w:tentative="1">
      <w:start w:val="1"/>
      <w:numFmt w:val="lowerLetter"/>
      <w:lvlText w:val="%2."/>
      <w:lvlJc w:val="left"/>
      <w:pPr>
        <w:ind w:left="-1688" w:hanging="360"/>
      </w:pPr>
    </w:lvl>
    <w:lvl w:ilvl="2" w:tplc="0415001B" w:tentative="1">
      <w:start w:val="1"/>
      <w:numFmt w:val="lowerRoman"/>
      <w:lvlText w:val="%3."/>
      <w:lvlJc w:val="right"/>
      <w:pPr>
        <w:ind w:left="-968" w:hanging="180"/>
      </w:pPr>
    </w:lvl>
    <w:lvl w:ilvl="3" w:tplc="0415000F" w:tentative="1">
      <w:start w:val="1"/>
      <w:numFmt w:val="decimal"/>
      <w:lvlText w:val="%4."/>
      <w:lvlJc w:val="left"/>
      <w:pPr>
        <w:ind w:left="-248" w:hanging="360"/>
      </w:pPr>
    </w:lvl>
    <w:lvl w:ilvl="4" w:tplc="04150019" w:tentative="1">
      <w:start w:val="1"/>
      <w:numFmt w:val="lowerLetter"/>
      <w:lvlText w:val="%5."/>
      <w:lvlJc w:val="left"/>
      <w:pPr>
        <w:ind w:left="472" w:hanging="360"/>
      </w:pPr>
    </w:lvl>
    <w:lvl w:ilvl="5" w:tplc="0415001B" w:tentative="1">
      <w:start w:val="1"/>
      <w:numFmt w:val="lowerRoman"/>
      <w:lvlText w:val="%6."/>
      <w:lvlJc w:val="right"/>
      <w:pPr>
        <w:ind w:left="1192" w:hanging="180"/>
      </w:pPr>
    </w:lvl>
    <w:lvl w:ilvl="6" w:tplc="0415000F" w:tentative="1">
      <w:start w:val="1"/>
      <w:numFmt w:val="decimal"/>
      <w:lvlText w:val="%7."/>
      <w:lvlJc w:val="left"/>
      <w:pPr>
        <w:ind w:left="1912" w:hanging="360"/>
      </w:pPr>
    </w:lvl>
    <w:lvl w:ilvl="7" w:tplc="04150019" w:tentative="1">
      <w:start w:val="1"/>
      <w:numFmt w:val="lowerLetter"/>
      <w:lvlText w:val="%8."/>
      <w:lvlJc w:val="left"/>
      <w:pPr>
        <w:ind w:left="2632" w:hanging="360"/>
      </w:pPr>
    </w:lvl>
    <w:lvl w:ilvl="8" w:tplc="0415001B" w:tentative="1">
      <w:start w:val="1"/>
      <w:numFmt w:val="lowerRoman"/>
      <w:lvlText w:val="%9."/>
      <w:lvlJc w:val="right"/>
      <w:pPr>
        <w:ind w:left="33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9C"/>
    <w:rsid w:val="0006354D"/>
    <w:rsid w:val="000E2E70"/>
    <w:rsid w:val="00156BFF"/>
    <w:rsid w:val="001E3CA8"/>
    <w:rsid w:val="00363E9C"/>
    <w:rsid w:val="003E056F"/>
    <w:rsid w:val="004263CB"/>
    <w:rsid w:val="00492A63"/>
    <w:rsid w:val="005B1C4C"/>
    <w:rsid w:val="007E335C"/>
    <w:rsid w:val="00B30DAE"/>
    <w:rsid w:val="00D5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18EAF-408B-4569-8E2B-061289F4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3CD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6</cp:revision>
  <cp:lastPrinted>2020-08-31T12:14:00Z</cp:lastPrinted>
  <dcterms:created xsi:type="dcterms:W3CDTF">2020-08-27T06:04:00Z</dcterms:created>
  <dcterms:modified xsi:type="dcterms:W3CDTF">2020-08-31T12:16:00Z</dcterms:modified>
</cp:coreProperties>
</file>