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A4F3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C5FE3BB" w14:textId="77777777" w:rsidR="000972C2" w:rsidRPr="000972C2" w:rsidRDefault="000972C2" w:rsidP="000972C2">
      <w:pPr>
        <w:spacing w:after="0" w:line="240" w:lineRule="auto"/>
        <w:jc w:val="center"/>
        <w:outlineLvl w:val="1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informacyjna o przetwarzaniu danych osobowych</w:t>
      </w:r>
    </w:p>
    <w:p w14:paraId="75B05486" w14:textId="77777777" w:rsidR="000972C2" w:rsidRPr="000972C2" w:rsidRDefault="000972C2" w:rsidP="000972C2">
      <w:p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Na podstawie art. 13 ust. 1 i ust. 2 Rozporządzenia Parlamentu Europejskiego i Rady (UE) 2016/679 z 27 kwietnia 2016 r. w sprawie ochrony osób fizycznych w związku z przetwarzaniem danych osobowych 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br/>
        <w:t>i w sprawie swobodnego przepływu takich danych oraz uchylenia dyrektywy 95/46/WE (ogólne rozporządzenie o ochronie danych osobowych) (Dz. Urz. UE. 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08A77F7C" w14:textId="741C9B59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Administratorem Pani/Pana danych osobowych jest Gmina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>Tryńcza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 reprezentowana przez Wójta Gminy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>Tryńcza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 (dane adresowe: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 xml:space="preserve"> Tryńcza 127, 37-204 Tryńcza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) </w:t>
      </w:r>
    </w:p>
    <w:p w14:paraId="1CD2739E" w14:textId="5A57117D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Wyznaczyliśmy inspektora ochrony danych, z którym może Pani/Pan kontaktować się we wszystkich sprawach dotyczących przetwarzania danych osobowych oraz korzystania z praw związanych z przetwarzaniem danych osobowych drogą elektroniczną (</w:t>
      </w:r>
      <w:r>
        <w:rPr>
          <w:rFonts w:ascii="Calibri" w:eastAsia="Calibri" w:hAnsi="Calibri" w:cs="Calibri"/>
          <w:color w:val="0000FF"/>
          <w:kern w:val="0"/>
          <w:u w:val="single"/>
          <w:lang w:eastAsia="pl-PL"/>
          <w14:ligatures w14:val="none"/>
        </w:rPr>
        <w:t>iod@tryncza.eu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) lub pisemnie na adres Administratora danych.</w:t>
      </w:r>
    </w:p>
    <w:p w14:paraId="50AA3762" w14:textId="77777777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Pani/Pana dane osobowe przetwarzane są w celu/celach: </w:t>
      </w:r>
    </w:p>
    <w:p w14:paraId="2D1B9347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wypełnienia obowiązku prawnego ciążącego na Administratorze (art. 6 ust. 1 lit. c RODO),</w:t>
      </w:r>
    </w:p>
    <w:p w14:paraId="15EDDB1E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realizacji zawartych umów (art. 6 ust. 1 lit. b RODO), w pozostałych przypadkach Pani/Pana dane osobowe przetwarzane są wyłącznie na podstawie udzielonej zgody w zakresie i celu określonym w treści zgody (art. 6 ust. 1 lit. a RODO).</w:t>
      </w:r>
    </w:p>
    <w:p w14:paraId="03771E75" w14:textId="77777777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Z danych osobowych korzystamy do momentu zakończenia realizacji celów określonych w pkt 3, a po tym czasie przez okres oraz w zakresie wymaganym przez przepisy powszechnie obowiązującego prawa lub do dnia odwołania zgody jeżeli taka zgoda była wyrażona. Następnie dane zostaną usunięte lub przekazane do archiwum państwowego zgodnie z Ustawą z dnia 14 lipca 1983 r. o narodowym zasobie archiwalnym i archiwach oraz aktach wykonawczych do tej ustawy. Kryteria okresu przechowywania ustala się w oparciu o instrukcję kancelaryjną, klasyfikację i kwalifikację dokumentacji w jednolitym rzeczowym wykazie akt </w:t>
      </w:r>
      <w:r w:rsidRPr="000972C2">
        <w:rPr>
          <w:rFonts w:ascii="Calibri" w:eastAsia="Calibri" w:hAnsi="Calibri" w:cs="Calibri"/>
          <w:kern w:val="0"/>
          <w14:ligatures w14:val="none"/>
        </w:rPr>
        <w:t>oraz instrukcji w sprawie organizacji i zakresu działania archiwów zakładowych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.</w:t>
      </w:r>
    </w:p>
    <w:p w14:paraId="0BD8316B" w14:textId="78E9363F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w tym podmiotom przetwarzającym, które na podstawie stosownych umów podpisanych z Gminą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>Tryńcza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 przetwarzają dane osobowe dla których Administratorem jest Gmina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>Tryńcza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.</w:t>
      </w:r>
    </w:p>
    <w:p w14:paraId="7FEC9136" w14:textId="77777777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Pan/Pana dane nie trafią poza Europejski Obszar Gospodarczy (obejmujący Unię Europejską, Norwegię, Liechtenstein i Islandię).</w:t>
      </w:r>
    </w:p>
    <w:p w14:paraId="318BBF6D" w14:textId="77777777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W związku z przetwarzaniem Pani/Pana danych osobowych, przysługują Pani/Panu następujące prawa: </w:t>
      </w:r>
    </w:p>
    <w:p w14:paraId="593B8759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prawo dostępu do danych osobowych,</w:t>
      </w:r>
    </w:p>
    <w:p w14:paraId="5BC43780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prawo żądania sprostowania/poprawienia danych osobowych,</w:t>
      </w:r>
    </w:p>
    <w:p w14:paraId="1191FEFF" w14:textId="2D9D6F9A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prawo żądania usunięcia danych osobowych przetwarzanych na podstawie zgody. Informujemy również, że w zakresie, w jakim Pani/Pana dane są przetwarzane na podstawie zgody ma Pani/Pan prawo wycofania zgody na przetwarzanie danych w dowolnym momencie a cofnięcie to nie ma wpływu na zgodność przetwarzania, którego dokonano na podstawie zgody przed jej cofnięciem, zgodnie                             z obowiązującym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prawem,</w:t>
      </w:r>
    </w:p>
    <w:p w14:paraId="28F039C8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 xml:space="preserve">prawo żądania ograniczenia przetwarzania danych osobowych przetwarzanych </w:t>
      </w:r>
    </w:p>
    <w:p w14:paraId="22E56987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prawo do przenoszenia danych osobowych - przysługuje tylko co do tych danych, które przetwarzamy na podstawie Pani/Pana zgody</w:t>
      </w:r>
    </w:p>
    <w:p w14:paraId="560E188A" w14:textId="77777777" w:rsidR="000972C2" w:rsidRPr="000972C2" w:rsidRDefault="000972C2" w:rsidP="000972C2">
      <w:pPr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prawo wniesienia skargi do organu nadzorczego – Prezesa Urzędu Ochrony Danych Osobowych, gdy uzna Pani/Pan,  iż przetwarzanie danych osobowych narusza przepisy ogólnego rozporządzenia                                              o ochronie danych osobowych.</w:t>
      </w:r>
    </w:p>
    <w:p w14:paraId="75D03E52" w14:textId="77777777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>W sytuacji, gdy przetwarzanie danych osobowych odbywa się na podstawie zgody osoby, której dane dotyczą, podanie przez Panią/Pana danych osobowych Administratorowi ma charakter dobrowolny. Jednak k</w:t>
      </w:r>
      <w:r w:rsidRPr="000972C2">
        <w:rPr>
          <w:rFonts w:ascii="Calibri" w:eastAsia="Calibri" w:hAnsi="Calibri" w:cs="Calibri"/>
          <w:kern w:val="0"/>
          <w14:ligatures w14:val="none"/>
        </w:rPr>
        <w:t>onsekwencją nie podania danych osobowych może być brak możliwości rozpatrzenia skargi i/lub wniosku złożonego w UG</w:t>
      </w:r>
    </w:p>
    <w:p w14:paraId="50F3C7F9" w14:textId="77777777" w:rsidR="000972C2" w:rsidRPr="000972C2" w:rsidRDefault="000972C2" w:rsidP="000972C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0972C2">
        <w:rPr>
          <w:rFonts w:ascii="Calibri" w:eastAsia="Calibri" w:hAnsi="Calibri" w:cs="Calibri"/>
          <w:kern w:val="0"/>
          <w:lang w:eastAsia="pl-PL"/>
          <w14:ligatures w14:val="none"/>
        </w:rPr>
        <w:t>Podanie przez Panią/Pana danych osobowych jest obowiązkowe, w sytuacji, gdy przesłankę przetwarzania danych osobowych stanowi przepis prawa lub dane są niezbędne do realizacji umowy</w:t>
      </w:r>
    </w:p>
    <w:p w14:paraId="334B82C9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2E51F00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AE335DD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9964AA8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972C2">
        <w:rPr>
          <w:rFonts w:ascii="Calibri" w:eastAsia="Calibri" w:hAnsi="Calibri" w:cs="Calibri"/>
          <w:kern w:val="0"/>
          <w14:ligatures w14:val="none"/>
        </w:rPr>
        <w:t>………………………………………..                                                                                   ……………………………………….</w:t>
      </w:r>
    </w:p>
    <w:p w14:paraId="75BAF408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972C2">
        <w:rPr>
          <w:rFonts w:ascii="Calibri" w:eastAsia="Calibri" w:hAnsi="Calibri" w:cs="Calibri"/>
          <w:kern w:val="0"/>
          <w14:ligatures w14:val="none"/>
        </w:rPr>
        <w:t xml:space="preserve">         (miejscowość, data)                                                                                                   (podpis)</w:t>
      </w:r>
    </w:p>
    <w:p w14:paraId="2030D16B" w14:textId="77777777" w:rsidR="000972C2" w:rsidRPr="000972C2" w:rsidRDefault="000972C2" w:rsidP="000972C2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6967117" w14:textId="77777777" w:rsidR="00A2712E" w:rsidRDefault="00A2712E"/>
    <w:sectPr w:rsidR="00A2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364A7"/>
    <w:multiLevelType w:val="multilevel"/>
    <w:tmpl w:val="4F96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906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2"/>
    <w:rsid w:val="000972C2"/>
    <w:rsid w:val="0012478B"/>
    <w:rsid w:val="00313528"/>
    <w:rsid w:val="00650BAE"/>
    <w:rsid w:val="007C1532"/>
    <w:rsid w:val="00A2712E"/>
    <w:rsid w:val="00A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2B8C"/>
  <w15:chartTrackingRefBased/>
  <w15:docId w15:val="{D0469FDC-0C41-4069-8215-AAE2632F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5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5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5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5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5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5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5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5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5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5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2026-02-05T12:01:00Z</dcterms:created>
  <dcterms:modified xsi:type="dcterms:W3CDTF">2026-02-05T12:09:00Z</dcterms:modified>
</cp:coreProperties>
</file>