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Adres strony internetowej, na której zamieszczona będzie specyfikacja istotnych warunków zamówienia (jeżeli dotyczy):</w:t>
      </w:r>
    </w:p>
    <w:p w:rsidR="00FF1C3A" w:rsidRPr="00FF1C3A" w:rsidRDefault="00FF1C3A" w:rsidP="00FF1C3A">
      <w:pPr>
        <w:spacing w:after="0" w:line="240" w:lineRule="auto"/>
        <w:rPr>
          <w:rFonts w:ascii="Tahoma" w:eastAsia="Times New Roman" w:hAnsi="Tahoma" w:cs="Tahoma"/>
          <w:sz w:val="18"/>
          <w:szCs w:val="18"/>
          <w:lang w:eastAsia="pl-PL"/>
        </w:rPr>
      </w:pPr>
      <w:hyperlink r:id="rId4" w:tgtFrame="_blank" w:history="1">
        <w:r w:rsidRPr="00FF1C3A">
          <w:rPr>
            <w:rFonts w:ascii="Tahoma" w:eastAsia="Times New Roman" w:hAnsi="Tahoma" w:cs="Tahoma"/>
            <w:color w:val="000000"/>
            <w:sz w:val="18"/>
            <w:szCs w:val="18"/>
            <w:u w:val="single"/>
            <w:lang w:eastAsia="pl-PL"/>
          </w:rPr>
          <w:t>http://www.bip.tryncza.eu</w:t>
        </w:r>
      </w:hyperlink>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pict>
          <v:rect id="_x0000_i1025" style="width:0;height:1.5pt" o:hralign="center" o:hrstd="t" o:hr="t" fillcolor="#a0a0a0" stroked="f"/>
        </w:pic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Ogłoszenie nr 62861 - 2017 z dnia 2017-04-10 r.</w:t>
      </w:r>
    </w:p>
    <w:p w:rsidR="00FF1C3A" w:rsidRPr="00FF1C3A" w:rsidRDefault="00FF1C3A" w:rsidP="00FF1C3A">
      <w:pPr>
        <w:spacing w:after="0" w:line="240" w:lineRule="auto"/>
        <w:jc w:val="center"/>
        <w:rPr>
          <w:rFonts w:ascii="Tahoma" w:eastAsia="Times New Roman" w:hAnsi="Tahoma" w:cs="Tahoma"/>
          <w:b/>
          <w:bCs/>
          <w:sz w:val="27"/>
          <w:szCs w:val="27"/>
          <w:lang w:eastAsia="pl-PL"/>
        </w:rPr>
      </w:pPr>
      <w:r w:rsidRPr="00FF1C3A">
        <w:rPr>
          <w:rFonts w:ascii="Tahoma" w:eastAsia="Times New Roman" w:hAnsi="Tahoma" w:cs="Tahoma"/>
          <w:b/>
          <w:bCs/>
          <w:sz w:val="27"/>
          <w:szCs w:val="27"/>
          <w:lang w:eastAsia="pl-PL"/>
        </w:rPr>
        <w:t>Tryńcza: Remont i przebudowa Wiejskiego Domu Kultury w Wólce Ogryzkowej </w:t>
      </w:r>
      <w:r w:rsidRPr="00FF1C3A">
        <w:rPr>
          <w:rFonts w:ascii="Tahoma" w:eastAsia="Times New Roman" w:hAnsi="Tahoma" w:cs="Tahoma"/>
          <w:b/>
          <w:bCs/>
          <w:sz w:val="27"/>
          <w:szCs w:val="27"/>
          <w:lang w:eastAsia="pl-PL"/>
        </w:rPr>
        <w:br/>
        <w:t>OGŁOSZENIE O ZAMÓWIENIU - Roboty budowlane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Zamieszczanie ogłoszenia:</w:t>
      </w:r>
      <w:r w:rsidRPr="00FF1C3A">
        <w:rPr>
          <w:rFonts w:ascii="Tahoma" w:eastAsia="Times New Roman" w:hAnsi="Tahoma" w:cs="Tahoma"/>
          <w:sz w:val="18"/>
          <w:szCs w:val="18"/>
          <w:lang w:eastAsia="pl-PL"/>
        </w:rPr>
        <w:t> obowiązkowe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Ogłoszenie dotyczy:</w:t>
      </w:r>
      <w:r w:rsidRPr="00FF1C3A">
        <w:rPr>
          <w:rFonts w:ascii="Tahoma" w:eastAsia="Times New Roman" w:hAnsi="Tahoma" w:cs="Tahoma"/>
          <w:sz w:val="18"/>
          <w:szCs w:val="18"/>
          <w:lang w:eastAsia="pl-PL"/>
        </w:rPr>
        <w:t> zamówienia publicznego</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Zamówienie dotyczy projektu lub programu współfinansowanego ze środków Unii Europejskiej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tak</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Nazwa projektu lub programu</w:t>
      </w:r>
      <w:r w:rsidRPr="00FF1C3A">
        <w:rPr>
          <w:rFonts w:ascii="Tahoma" w:eastAsia="Times New Roman" w:hAnsi="Tahoma" w:cs="Tahoma"/>
          <w:sz w:val="18"/>
          <w:szCs w:val="18"/>
          <w:lang w:eastAsia="pl-PL"/>
        </w:rPr>
        <w:br/>
        <w:t>Regionalny Program Operacyjny Województwa Podkarpackiego na lata 2014-2020, Oś Priorytetowa IV – Ochrona środowiska naturalnego i dziedzictwa kulturowego, działanie 4.4 – Kultura.</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w:t>
      </w:r>
      <w:bookmarkStart w:id="0" w:name="_GoBack"/>
      <w:bookmarkEnd w:id="0"/>
      <w:r w:rsidRPr="00FF1C3A">
        <w:rPr>
          <w:rFonts w:ascii="Tahoma" w:eastAsia="Times New Roman" w:hAnsi="Tahoma" w:cs="Tahoma"/>
          <w:b/>
          <w:bCs/>
          <w:sz w:val="18"/>
          <w:szCs w:val="18"/>
          <w:lang w:eastAsia="pl-PL"/>
        </w:rPr>
        <w:t>mi grup społecznie marginalizowanych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nie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t xml:space="preserve">Należy podać minimalny procentowy wskaźnik zatrudnienia osób należących do jednej lub więcej kategorii, o których mowa w art. 22 ust. 2 ustawy </w:t>
      </w:r>
      <w:proofErr w:type="spellStart"/>
      <w:r w:rsidRPr="00FF1C3A">
        <w:rPr>
          <w:rFonts w:ascii="Tahoma" w:eastAsia="Times New Roman" w:hAnsi="Tahoma" w:cs="Tahoma"/>
          <w:sz w:val="18"/>
          <w:szCs w:val="18"/>
          <w:lang w:eastAsia="pl-PL"/>
        </w:rPr>
        <w:t>Pzp</w:t>
      </w:r>
      <w:proofErr w:type="spellEnd"/>
      <w:r w:rsidRPr="00FF1C3A">
        <w:rPr>
          <w:rFonts w:ascii="Tahoma" w:eastAsia="Times New Roman" w:hAnsi="Tahoma" w:cs="Tahoma"/>
          <w:sz w:val="18"/>
          <w:szCs w:val="18"/>
          <w:lang w:eastAsia="pl-PL"/>
        </w:rPr>
        <w:t>, nie mniejszy niż 30%, osób zatrudnionych przez zakłady pracy chronionej lub wykonawców albo ich jednostki (w %) </w:t>
      </w:r>
    </w:p>
    <w:p w:rsidR="00FF1C3A" w:rsidRPr="00FF1C3A" w:rsidRDefault="00FF1C3A" w:rsidP="00FF1C3A">
      <w:pPr>
        <w:spacing w:after="0" w:line="240" w:lineRule="auto"/>
        <w:rPr>
          <w:rFonts w:ascii="Tahoma" w:eastAsia="Times New Roman" w:hAnsi="Tahoma" w:cs="Tahoma"/>
          <w:b/>
          <w:bCs/>
          <w:sz w:val="20"/>
          <w:szCs w:val="20"/>
          <w:lang w:eastAsia="pl-PL"/>
        </w:rPr>
      </w:pPr>
      <w:r w:rsidRPr="00FF1C3A">
        <w:rPr>
          <w:rFonts w:ascii="Tahoma" w:eastAsia="Times New Roman" w:hAnsi="Tahoma" w:cs="Tahoma"/>
          <w:b/>
          <w:bCs/>
          <w:sz w:val="20"/>
          <w:szCs w:val="20"/>
          <w:u w:val="single"/>
          <w:lang w:eastAsia="pl-PL"/>
        </w:rPr>
        <w:t>SEKCJA I: ZAMAWIAJĄCY</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Postępowanie przeprowadza centralny zamawiający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nie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Postępowanie przeprowadza podmiot, któremu zamawiający powierzył/powierzyli przeprowadzenie postępowania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nie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Informacje na temat podmiotu któremu zamawiający powierzył/powierzyli prowadzenie postępowania:</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Postępowanie jest przeprowadzane wspólnie przez zamawiających</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nie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Postępowanie jest przeprowadzane wspólnie z zamawiającymi z innych państw członkowskich Unii Europejskiej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nie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W przypadku przeprowadzania postępowania wspólnie z zamawiającymi z innych państw członkowskich Unii Europejskiej – mające zastosowanie krajowe prawo zamówień publicznych:</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Informacje dodatkowe: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I. 1) NAZWA I ADRES: </w:t>
      </w:r>
      <w:r w:rsidRPr="00FF1C3A">
        <w:rPr>
          <w:rFonts w:ascii="Tahoma" w:eastAsia="Times New Roman" w:hAnsi="Tahoma" w:cs="Tahoma"/>
          <w:sz w:val="18"/>
          <w:szCs w:val="18"/>
          <w:lang w:eastAsia="pl-PL"/>
        </w:rPr>
        <w:t>Gmina Tryńcza, krajowy numer identyfikacyjny 65090056500000, ul. Tryńcza  127, 37204   Tryńcza, woj. podkarpackie, państwo Polska, tel. 166 421 221, e-mail ug.tryncza@data.pl, faks 166 421 221. </w:t>
      </w:r>
      <w:r w:rsidRPr="00FF1C3A">
        <w:rPr>
          <w:rFonts w:ascii="Tahoma" w:eastAsia="Times New Roman" w:hAnsi="Tahoma" w:cs="Tahoma"/>
          <w:sz w:val="18"/>
          <w:szCs w:val="18"/>
          <w:lang w:eastAsia="pl-PL"/>
        </w:rPr>
        <w:br/>
        <w:t>Adres strony internetowej (URL): www.bip.tryncza.eu</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I. 2) RODZAJ ZAMAWIAJĄCEGO: </w:t>
      </w:r>
      <w:r w:rsidRPr="00FF1C3A">
        <w:rPr>
          <w:rFonts w:ascii="Tahoma" w:eastAsia="Times New Roman" w:hAnsi="Tahoma" w:cs="Tahoma"/>
          <w:sz w:val="18"/>
          <w:szCs w:val="18"/>
          <w:lang w:eastAsia="pl-PL"/>
        </w:rPr>
        <w:t>Administracja samorządowa</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I.3) WSPÓLNE UDZIELANIE ZAMÓWIENIA </w:t>
      </w:r>
      <w:r w:rsidRPr="00FF1C3A">
        <w:rPr>
          <w:rFonts w:ascii="Tahoma" w:eastAsia="Times New Roman" w:hAnsi="Tahoma" w:cs="Tahoma"/>
          <w:b/>
          <w:bCs/>
          <w:i/>
          <w:iCs/>
          <w:sz w:val="18"/>
          <w:szCs w:val="18"/>
          <w:lang w:eastAsia="pl-PL"/>
        </w:rPr>
        <w:t>(jeżeli dotyczy)</w:t>
      </w:r>
      <w:r w:rsidRPr="00FF1C3A">
        <w:rPr>
          <w:rFonts w:ascii="Tahoma" w:eastAsia="Times New Roman" w:hAnsi="Tahoma" w:cs="Tahoma"/>
          <w:b/>
          <w:bCs/>
          <w:sz w:val="18"/>
          <w:szCs w:val="18"/>
          <w:lang w:eastAsia="pl-PL"/>
        </w:rPr>
        <w:t>:</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I.4) KOMUNIKACJA: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Nieograniczony, pełny i bezpośredni dostęp do dokumentów z postępowania można uzyskać pod adresem (URL)</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tak </w:t>
      </w:r>
      <w:r w:rsidRPr="00FF1C3A">
        <w:rPr>
          <w:rFonts w:ascii="Tahoma" w:eastAsia="Times New Roman" w:hAnsi="Tahoma" w:cs="Tahoma"/>
          <w:sz w:val="18"/>
          <w:szCs w:val="18"/>
          <w:lang w:eastAsia="pl-PL"/>
        </w:rPr>
        <w:br/>
        <w:t>www.bip.tryncza.eu</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lastRenderedPageBreak/>
        <w:br/>
      </w:r>
      <w:r w:rsidRPr="00FF1C3A">
        <w:rPr>
          <w:rFonts w:ascii="Tahoma" w:eastAsia="Times New Roman" w:hAnsi="Tahoma" w:cs="Tahoma"/>
          <w:b/>
          <w:bCs/>
          <w:sz w:val="18"/>
          <w:szCs w:val="18"/>
          <w:lang w:eastAsia="pl-PL"/>
        </w:rPr>
        <w:t>Adres strony internetowej, na której zamieszczona będzie specyfikacja istotnych warunków zamówienia</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tak </w:t>
      </w:r>
      <w:r w:rsidRPr="00FF1C3A">
        <w:rPr>
          <w:rFonts w:ascii="Tahoma" w:eastAsia="Times New Roman" w:hAnsi="Tahoma" w:cs="Tahoma"/>
          <w:sz w:val="18"/>
          <w:szCs w:val="18"/>
          <w:lang w:eastAsia="pl-PL"/>
        </w:rPr>
        <w:br/>
        <w:t>www.bip.tryncza.eu</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Dostęp do dokumentów z postępowania jest ograniczony - więcej informacji można uzyskać pod adresem</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nie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Oferty lub wnioski o dopuszczenie do udziału w postępowaniu należy przesyłać:</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Elektronicznie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nie </w:t>
      </w:r>
      <w:r w:rsidRPr="00FF1C3A">
        <w:rPr>
          <w:rFonts w:ascii="Tahoma" w:eastAsia="Times New Roman" w:hAnsi="Tahoma" w:cs="Tahoma"/>
          <w:sz w:val="18"/>
          <w:szCs w:val="18"/>
          <w:lang w:eastAsia="pl-PL"/>
        </w:rPr>
        <w:br/>
        <w:t>adres </w:t>
      </w:r>
    </w:p>
    <w:p w:rsidR="00FF1C3A" w:rsidRPr="00FF1C3A" w:rsidRDefault="00FF1C3A" w:rsidP="00FF1C3A">
      <w:pPr>
        <w:spacing w:after="0" w:line="240" w:lineRule="auto"/>
        <w:rPr>
          <w:rFonts w:ascii="Tahoma" w:eastAsia="Times New Roman" w:hAnsi="Tahoma" w:cs="Tahoma"/>
          <w:sz w:val="18"/>
          <w:szCs w:val="18"/>
          <w:lang w:eastAsia="pl-PL"/>
        </w:rPr>
      </w:pP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Dopuszczone jest przesłanie ofert lub wniosków o dopuszczenie do udziału w postępowaniu w inny sposób:</w:t>
      </w:r>
      <w:r w:rsidRPr="00FF1C3A">
        <w:rPr>
          <w:rFonts w:ascii="Tahoma" w:eastAsia="Times New Roman" w:hAnsi="Tahoma" w:cs="Tahoma"/>
          <w:sz w:val="18"/>
          <w:szCs w:val="18"/>
          <w:lang w:eastAsia="pl-PL"/>
        </w:rPr>
        <w:br/>
        <w:t>nie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Wymagane jest przesłanie ofert lub wniosków o dopuszczenie do udziału w postępowaniu w inny sposób:</w:t>
      </w:r>
      <w:r w:rsidRPr="00FF1C3A">
        <w:rPr>
          <w:rFonts w:ascii="Tahoma" w:eastAsia="Times New Roman" w:hAnsi="Tahoma" w:cs="Tahoma"/>
          <w:sz w:val="18"/>
          <w:szCs w:val="18"/>
          <w:lang w:eastAsia="pl-PL"/>
        </w:rPr>
        <w:br/>
        <w:t>tak </w:t>
      </w:r>
      <w:r w:rsidRPr="00FF1C3A">
        <w:rPr>
          <w:rFonts w:ascii="Tahoma" w:eastAsia="Times New Roman" w:hAnsi="Tahoma" w:cs="Tahoma"/>
          <w:sz w:val="18"/>
          <w:szCs w:val="18"/>
          <w:lang w:eastAsia="pl-PL"/>
        </w:rPr>
        <w:br/>
        <w:t>Inny sposób: </w:t>
      </w:r>
      <w:r w:rsidRPr="00FF1C3A">
        <w:rPr>
          <w:rFonts w:ascii="Tahoma" w:eastAsia="Times New Roman" w:hAnsi="Tahoma" w:cs="Tahoma"/>
          <w:sz w:val="18"/>
          <w:szCs w:val="18"/>
          <w:lang w:eastAsia="pl-PL"/>
        </w:rPr>
        <w:br/>
        <w:t>Forma pisemna. Składanie ofert odbywa się za pośrednictwem operatora pocztowego w rozumieniu ustawy z dnia 23 listopada 2012 r. – Prawo pocztowe (Dz. U. poz. 1529 oraz z 2015 r. poz. 1830), osobiście lub za pośrednictwem posłańca</w:t>
      </w:r>
      <w:r w:rsidRPr="00FF1C3A">
        <w:rPr>
          <w:rFonts w:ascii="Tahoma" w:eastAsia="Times New Roman" w:hAnsi="Tahoma" w:cs="Tahoma"/>
          <w:sz w:val="18"/>
          <w:szCs w:val="18"/>
          <w:lang w:eastAsia="pl-PL"/>
        </w:rPr>
        <w:br/>
        <w:t>Adres: </w:t>
      </w:r>
      <w:r w:rsidRPr="00FF1C3A">
        <w:rPr>
          <w:rFonts w:ascii="Tahoma" w:eastAsia="Times New Roman" w:hAnsi="Tahoma" w:cs="Tahoma"/>
          <w:sz w:val="18"/>
          <w:szCs w:val="18"/>
          <w:lang w:eastAsia="pl-PL"/>
        </w:rPr>
        <w:br/>
        <w:t>Urząd Gminy Tryńcza, 37-204 Tryńcza 127</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Komunikacja elektroniczna wymaga korzystania z narzędzi i urządzeń lub formatów plików, które nie są ogólnie dostępne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nie </w:t>
      </w:r>
      <w:r w:rsidRPr="00FF1C3A">
        <w:rPr>
          <w:rFonts w:ascii="Tahoma" w:eastAsia="Times New Roman" w:hAnsi="Tahoma" w:cs="Tahoma"/>
          <w:sz w:val="18"/>
          <w:szCs w:val="18"/>
          <w:lang w:eastAsia="pl-PL"/>
        </w:rPr>
        <w:br/>
        <w:t>Nieograniczony, pełny, bezpośredni i bezpłatny dostęp do tych narzędzi można uzyskać pod adresem: (URL) </w:t>
      </w:r>
    </w:p>
    <w:p w:rsidR="00FF1C3A" w:rsidRPr="00FF1C3A" w:rsidRDefault="00FF1C3A" w:rsidP="00FF1C3A">
      <w:pPr>
        <w:spacing w:after="0" w:line="240" w:lineRule="auto"/>
        <w:rPr>
          <w:rFonts w:ascii="Tahoma" w:eastAsia="Times New Roman" w:hAnsi="Tahoma" w:cs="Tahoma"/>
          <w:b/>
          <w:bCs/>
          <w:sz w:val="20"/>
          <w:szCs w:val="20"/>
          <w:lang w:eastAsia="pl-PL"/>
        </w:rPr>
      </w:pPr>
      <w:r w:rsidRPr="00FF1C3A">
        <w:rPr>
          <w:rFonts w:ascii="Tahoma" w:eastAsia="Times New Roman" w:hAnsi="Tahoma" w:cs="Tahoma"/>
          <w:b/>
          <w:bCs/>
          <w:sz w:val="20"/>
          <w:szCs w:val="20"/>
          <w:u w:val="single"/>
          <w:lang w:eastAsia="pl-PL"/>
        </w:rPr>
        <w:t>SEKCJA II: PRZEDMIOT ZAMÓWIENIA</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II.1) Nazwa nadana zamówieniu przez zamawiającego: </w:t>
      </w:r>
      <w:r w:rsidRPr="00FF1C3A">
        <w:rPr>
          <w:rFonts w:ascii="Tahoma" w:eastAsia="Times New Roman" w:hAnsi="Tahoma" w:cs="Tahoma"/>
          <w:sz w:val="18"/>
          <w:szCs w:val="18"/>
          <w:lang w:eastAsia="pl-PL"/>
        </w:rPr>
        <w:t>Remont i przebudowa Wiejskiego Domu Kultury w Wólce Ogryzkowej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Numer referencyjny: </w:t>
      </w:r>
      <w:r w:rsidRPr="00FF1C3A">
        <w:rPr>
          <w:rFonts w:ascii="Tahoma" w:eastAsia="Times New Roman" w:hAnsi="Tahoma" w:cs="Tahoma"/>
          <w:sz w:val="18"/>
          <w:szCs w:val="18"/>
          <w:lang w:eastAsia="pl-PL"/>
        </w:rPr>
        <w:t>UIB.271.2.2017</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Przed wszczęciem postępowania o udzielenie zamówienia przeprowadzono dialog techniczny </w:t>
      </w:r>
    </w:p>
    <w:p w:rsidR="00FF1C3A" w:rsidRPr="00FF1C3A" w:rsidRDefault="00FF1C3A" w:rsidP="00FF1C3A">
      <w:pPr>
        <w:spacing w:after="0" w:line="240" w:lineRule="auto"/>
        <w:jc w:val="both"/>
        <w:rPr>
          <w:rFonts w:ascii="Tahoma" w:eastAsia="Times New Roman" w:hAnsi="Tahoma" w:cs="Tahoma"/>
          <w:sz w:val="18"/>
          <w:szCs w:val="18"/>
          <w:lang w:eastAsia="pl-PL"/>
        </w:rPr>
      </w:pPr>
      <w:r w:rsidRPr="00FF1C3A">
        <w:rPr>
          <w:rFonts w:ascii="Tahoma" w:eastAsia="Times New Roman" w:hAnsi="Tahoma" w:cs="Tahoma"/>
          <w:sz w:val="18"/>
          <w:szCs w:val="18"/>
          <w:lang w:eastAsia="pl-PL"/>
        </w:rPr>
        <w:t>nie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II.2) Rodzaj zamówienia: </w:t>
      </w:r>
      <w:r w:rsidRPr="00FF1C3A">
        <w:rPr>
          <w:rFonts w:ascii="Tahoma" w:eastAsia="Times New Roman" w:hAnsi="Tahoma" w:cs="Tahoma"/>
          <w:sz w:val="18"/>
          <w:szCs w:val="18"/>
          <w:lang w:eastAsia="pl-PL"/>
        </w:rPr>
        <w:t>roboty budowlane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II.3) Informacja o możliwości składania ofert częściowych</w:t>
      </w:r>
      <w:r w:rsidRPr="00FF1C3A">
        <w:rPr>
          <w:rFonts w:ascii="Tahoma" w:eastAsia="Times New Roman" w:hAnsi="Tahoma" w:cs="Tahoma"/>
          <w:sz w:val="18"/>
          <w:szCs w:val="18"/>
          <w:lang w:eastAsia="pl-PL"/>
        </w:rPr>
        <w:br/>
        <w:t>Zamówienie podzielone jest na części: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Nie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II.4) Krótki opis przedmiotu zamówienia </w:t>
      </w:r>
      <w:r w:rsidRPr="00FF1C3A">
        <w:rPr>
          <w:rFonts w:ascii="Tahoma" w:eastAsia="Times New Roman" w:hAnsi="Tahoma" w:cs="Tahoma"/>
          <w:i/>
          <w:iCs/>
          <w:sz w:val="18"/>
          <w:szCs w:val="18"/>
          <w:lang w:eastAsia="pl-PL"/>
        </w:rPr>
        <w:t>(wielkość, zakres, rodzaj i ilość dostaw, usług lub robót budowlanych lub określenie zapotrzebowania i wymagań )</w:t>
      </w:r>
      <w:r w:rsidRPr="00FF1C3A">
        <w:rPr>
          <w:rFonts w:ascii="Tahoma" w:eastAsia="Times New Roman" w:hAnsi="Tahoma" w:cs="Tahoma"/>
          <w:b/>
          <w:bCs/>
          <w:sz w:val="18"/>
          <w:szCs w:val="18"/>
          <w:lang w:eastAsia="pl-PL"/>
        </w:rPr>
        <w:t> a w przypadku partnerstwa innowacyjnego - określenie zapotrzebowania na innowacyjny produkt, usługę lub roboty budowlane: </w:t>
      </w:r>
      <w:r w:rsidRPr="00FF1C3A">
        <w:rPr>
          <w:rFonts w:ascii="Tahoma" w:eastAsia="Times New Roman" w:hAnsi="Tahoma" w:cs="Tahoma"/>
          <w:sz w:val="18"/>
          <w:szCs w:val="18"/>
          <w:lang w:eastAsia="pl-PL"/>
        </w:rPr>
        <w:t xml:space="preserve">1. Przedmiotem zamówienia jest wykonanie robót budowlanych w ramach zadania pn. „Remont i przebudowa Wiejskiego Domu Kultury w Wólce Ogryzkowej” na działce nr </w:t>
      </w:r>
      <w:proofErr w:type="spellStart"/>
      <w:r w:rsidRPr="00FF1C3A">
        <w:rPr>
          <w:rFonts w:ascii="Tahoma" w:eastAsia="Times New Roman" w:hAnsi="Tahoma" w:cs="Tahoma"/>
          <w:sz w:val="18"/>
          <w:szCs w:val="18"/>
          <w:lang w:eastAsia="pl-PL"/>
        </w:rPr>
        <w:t>ewid</w:t>
      </w:r>
      <w:proofErr w:type="spellEnd"/>
      <w:r w:rsidRPr="00FF1C3A">
        <w:rPr>
          <w:rFonts w:ascii="Tahoma" w:eastAsia="Times New Roman" w:hAnsi="Tahoma" w:cs="Tahoma"/>
          <w:sz w:val="18"/>
          <w:szCs w:val="18"/>
          <w:lang w:eastAsia="pl-PL"/>
        </w:rPr>
        <w:t xml:space="preserve">. 180 położonej w miejscowości Wólka Ogryzkowa. Zakres robót obejmuje m.in.: -wykonanie ław fundamentowych żelbetowych, po przełożeniu przyłącza telekomunikacyjnego, -wykonanie ścian przyziemia rozbudowy ścianki kolankowej ( w części rozbudowanej), -wykonanie stropu żelbetowego nad rozbudową, -zerwanie warstwy papy na dachu pod projektowane wieńce z oczyszczeniem istniejącego podłoża z lepiku, -wykonanie wieńców żelbetowych zbrojonych nad rozbudową i istniejącym budynkiem, -wykonanie konstrukcji dachowej drewnianej wraz z pokryciem blachodachówką, -docieplenie budynku styropianem z wykonaniem tynku cienkowarstwowego akrylowego tj. rozbudowy i wieńców, -docieplenie stropów budynku styropianem, -rozbudowę wewnętrznych instalacji </w:t>
      </w:r>
      <w:proofErr w:type="spellStart"/>
      <w:r w:rsidRPr="00FF1C3A">
        <w:rPr>
          <w:rFonts w:ascii="Tahoma" w:eastAsia="Times New Roman" w:hAnsi="Tahoma" w:cs="Tahoma"/>
          <w:sz w:val="18"/>
          <w:szCs w:val="18"/>
          <w:lang w:eastAsia="pl-PL"/>
        </w:rPr>
        <w:t>c.o</w:t>
      </w:r>
      <w:proofErr w:type="spellEnd"/>
      <w:r w:rsidRPr="00FF1C3A">
        <w:rPr>
          <w:rFonts w:ascii="Tahoma" w:eastAsia="Times New Roman" w:hAnsi="Tahoma" w:cs="Tahoma"/>
          <w:sz w:val="18"/>
          <w:szCs w:val="18"/>
          <w:lang w:eastAsia="pl-PL"/>
        </w:rPr>
        <w:t xml:space="preserve">, i elektrycznej wg. projektów branżowych, -przełożeniu kabla telekomunikacyjnego przebiegającego pod projektowana rozbudową budynku, -roboty posadzkowe, roboty malarskie, -zagospodarowanie terenu. 2. Zamawiający uzyskał w Starostwie Powiatowym w Przeworsku pozwolenie na budowę - decyzją Nr 24/2016 z dnia 22.01.2016 r. 3. Szczegółowy opis przedmiotu zamówienia został określony w specyfikacji technicznej wykonania robót, dokumentacji projektowej oraz przedmiarach robót które stanowią załączniki do specyfikacji istotnych warunków zamówienia, tj.: Załącznik Nr 8 Specyfikacja Techniczna Wykonania i Odbioru Robót Budowlanych, Załącznik Nr 9 Dokumentacja projektowa; </w:t>
      </w:r>
      <w:r w:rsidRPr="00FF1C3A">
        <w:rPr>
          <w:rFonts w:ascii="Tahoma" w:eastAsia="Times New Roman" w:hAnsi="Tahoma" w:cs="Tahoma"/>
          <w:sz w:val="18"/>
          <w:szCs w:val="18"/>
          <w:lang w:eastAsia="pl-PL"/>
        </w:rPr>
        <w:lastRenderedPageBreak/>
        <w:t xml:space="preserve">Załącznik Nr 10 Przedmiar robót; 4. Zamówienie planowane jest do współfinansowania ze środków zewnętrznych w ramach Regionalnego Programu Operacyjnego Województwa Podkarpackiego na lata 2014-2020, Oś Priorytetowa IV – Ochrona środowiska naturalnego i dziedzictwa kulturowego, działanie 4.4 – Kultura. 5. Jeżeli określono w dokumentacji projektowej, przedmiarach robót, specyfikacji technicznej wykonania i odbioru robót budowlanych, typy, producenci, marki, znaki towarowe materiałów i urządzeń lub normy, aprobaty, specyfikacje i systemy o których mowa w art. 30 ust. 1 – 3 ustawy Prawo zamówień publicznych, podano je dla określenia wymaganego standardu technicznego. Wykonawcy przysługuje prawo zastąpienia ich przez materiały, urządzenia o co najmniej równoważnych parametrach technicznych pod warunkiem osiągnięcia założonych standardów technicznych. Wykonawca, który powołuje się na rozwiązania równoważne opisywanym jest obowiązany wykazać, że oferowane przez niego materiały spełniają wymagania określone przez Zamawiającego. 6. Zamawiający wymaga na podstawie art. 29 ust. 3a ustawy Prawo zamówień publicznych zatrudnienia przez wykonawcę lub podwykonawcę na podstawie umowy o pracę osób wykonujących następujące czynności w zakresie realizacji zamówienia, tj. roboty murowe, roboty dekarskie, roboty wykończeniowe. Wykonywanie tych czynności polega na wykonywaniu pracy w sposób określony w art. 22 § 1 ustawy z dnia 26 czerwca 1974 r. Kodeks pracy ( </w:t>
      </w:r>
      <w:proofErr w:type="spellStart"/>
      <w:r w:rsidRPr="00FF1C3A">
        <w:rPr>
          <w:rFonts w:ascii="Tahoma" w:eastAsia="Times New Roman" w:hAnsi="Tahoma" w:cs="Tahoma"/>
          <w:sz w:val="18"/>
          <w:szCs w:val="18"/>
          <w:lang w:eastAsia="pl-PL"/>
        </w:rPr>
        <w:t>Dz.U</w:t>
      </w:r>
      <w:proofErr w:type="spellEnd"/>
      <w:r w:rsidRPr="00FF1C3A">
        <w:rPr>
          <w:rFonts w:ascii="Tahoma" w:eastAsia="Times New Roman" w:hAnsi="Tahoma" w:cs="Tahoma"/>
          <w:sz w:val="18"/>
          <w:szCs w:val="18"/>
          <w:lang w:eastAsia="pl-PL"/>
        </w:rPr>
        <w:t xml:space="preserve">. z 2014 r. poz. 1502 z </w:t>
      </w:r>
      <w:proofErr w:type="spellStart"/>
      <w:r w:rsidRPr="00FF1C3A">
        <w:rPr>
          <w:rFonts w:ascii="Tahoma" w:eastAsia="Times New Roman" w:hAnsi="Tahoma" w:cs="Tahoma"/>
          <w:sz w:val="18"/>
          <w:szCs w:val="18"/>
          <w:lang w:eastAsia="pl-PL"/>
        </w:rPr>
        <w:t>póź</w:t>
      </w:r>
      <w:proofErr w:type="spellEnd"/>
      <w:r w:rsidRPr="00FF1C3A">
        <w:rPr>
          <w:rFonts w:ascii="Tahoma" w:eastAsia="Times New Roman" w:hAnsi="Tahoma" w:cs="Tahoma"/>
          <w:sz w:val="18"/>
          <w:szCs w:val="18"/>
          <w:lang w:eastAsia="pl-PL"/>
        </w:rPr>
        <w:t>. zm. ). 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stanowiącym załącznik nr 6 do SIWZ.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II.5) Główny kod CPV: </w:t>
      </w:r>
      <w:r w:rsidRPr="00FF1C3A">
        <w:rPr>
          <w:rFonts w:ascii="Tahoma" w:eastAsia="Times New Roman" w:hAnsi="Tahoma" w:cs="Tahoma"/>
          <w:sz w:val="18"/>
          <w:szCs w:val="18"/>
          <w:lang w:eastAsia="pl-PL"/>
        </w:rPr>
        <w:t>45210000-2</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II.6) Całkowita wartość zamówienia </w:t>
      </w:r>
      <w:r w:rsidRPr="00FF1C3A">
        <w:rPr>
          <w:rFonts w:ascii="Tahoma" w:eastAsia="Times New Roman" w:hAnsi="Tahoma" w:cs="Tahoma"/>
          <w:i/>
          <w:iCs/>
          <w:sz w:val="18"/>
          <w:szCs w:val="18"/>
          <w:lang w:eastAsia="pl-PL"/>
        </w:rPr>
        <w:t>(jeżeli zamawiający podaje informacje o wartości zamówienia)</w:t>
      </w:r>
      <w:r w:rsidRPr="00FF1C3A">
        <w:rPr>
          <w:rFonts w:ascii="Tahoma" w:eastAsia="Times New Roman" w:hAnsi="Tahoma" w:cs="Tahoma"/>
          <w:sz w:val="18"/>
          <w:szCs w:val="18"/>
          <w:lang w:eastAsia="pl-PL"/>
        </w:rPr>
        <w:t>: </w:t>
      </w:r>
      <w:r w:rsidRPr="00FF1C3A">
        <w:rPr>
          <w:rFonts w:ascii="Tahoma" w:eastAsia="Times New Roman" w:hAnsi="Tahoma" w:cs="Tahoma"/>
          <w:sz w:val="18"/>
          <w:szCs w:val="18"/>
          <w:lang w:eastAsia="pl-PL"/>
        </w:rPr>
        <w:br/>
        <w:t>Wartość bez VAT: </w:t>
      </w:r>
      <w:r w:rsidRPr="00FF1C3A">
        <w:rPr>
          <w:rFonts w:ascii="Tahoma" w:eastAsia="Times New Roman" w:hAnsi="Tahoma" w:cs="Tahoma"/>
          <w:sz w:val="18"/>
          <w:szCs w:val="18"/>
          <w:lang w:eastAsia="pl-PL"/>
        </w:rPr>
        <w:br/>
        <w:t>Waluta: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i/>
          <w:iCs/>
          <w:sz w:val="18"/>
          <w:szCs w:val="18"/>
          <w:lang w:eastAsia="pl-PL"/>
        </w:rPr>
        <w:t>(w przypadku umów ramowych lub dynamicznego systemu zakupów – szacunkowa całkowita maksymalna wartość w całym okresie obowiązywania umowy ramowej lub dynamicznego systemu zakupów)</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 xml:space="preserve">II.7) Czy przewiduje się udzielenie zamówień, o których mowa w art. 67 ust. 1 pkt 6 i 7 lub w art. 134 ust. 6 pkt 3 ustawy </w:t>
      </w:r>
      <w:proofErr w:type="spellStart"/>
      <w:r w:rsidRPr="00FF1C3A">
        <w:rPr>
          <w:rFonts w:ascii="Tahoma" w:eastAsia="Times New Roman" w:hAnsi="Tahoma" w:cs="Tahoma"/>
          <w:b/>
          <w:bCs/>
          <w:sz w:val="18"/>
          <w:szCs w:val="18"/>
          <w:lang w:eastAsia="pl-PL"/>
        </w:rPr>
        <w:t>Pzp</w:t>
      </w:r>
      <w:proofErr w:type="spellEnd"/>
      <w:r w:rsidRPr="00FF1C3A">
        <w:rPr>
          <w:rFonts w:ascii="Tahoma" w:eastAsia="Times New Roman" w:hAnsi="Tahoma" w:cs="Tahoma"/>
          <w:b/>
          <w:bCs/>
          <w:sz w:val="18"/>
          <w:szCs w:val="18"/>
          <w:lang w:eastAsia="pl-PL"/>
        </w:rPr>
        <w:t>: </w:t>
      </w:r>
      <w:r w:rsidRPr="00FF1C3A">
        <w:rPr>
          <w:rFonts w:ascii="Tahoma" w:eastAsia="Times New Roman" w:hAnsi="Tahoma" w:cs="Tahoma"/>
          <w:sz w:val="18"/>
          <w:szCs w:val="18"/>
          <w:lang w:eastAsia="pl-PL"/>
        </w:rPr>
        <w:t>tak </w:t>
      </w:r>
      <w:r w:rsidRPr="00FF1C3A">
        <w:rPr>
          <w:rFonts w:ascii="Tahoma" w:eastAsia="Times New Roman" w:hAnsi="Tahoma" w:cs="Tahoma"/>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FF1C3A">
        <w:rPr>
          <w:rFonts w:ascii="Tahoma" w:eastAsia="Times New Roman" w:hAnsi="Tahoma" w:cs="Tahoma"/>
          <w:sz w:val="18"/>
          <w:szCs w:val="18"/>
          <w:lang w:eastAsia="pl-PL"/>
        </w:rPr>
        <w:t>Pzp</w:t>
      </w:r>
      <w:proofErr w:type="spellEnd"/>
      <w:r w:rsidRPr="00FF1C3A">
        <w:rPr>
          <w:rFonts w:ascii="Tahoma" w:eastAsia="Times New Roman" w:hAnsi="Tahoma" w:cs="Tahoma"/>
          <w:sz w:val="18"/>
          <w:szCs w:val="18"/>
          <w:lang w:eastAsia="pl-PL"/>
        </w:rPr>
        <w:t>: Zamawiający przewiduje możliwość udzielania zamówień o których mowa w art. 67 ust. 1 pkt 6 ustawy Prawo zamówień publicznych. Zamówienia te będą polegały na powtórzeniu podobnych robót budowlanych w stosunku do opisanych w niniejszym postepowaniu, warunki na jakich będą udzielone ww. zamówienia będą odpowiadały warunkom niniejszego postępowania a ich wartość nie przekroczy 20% wartości szacunkowej zamówienia podstawowego</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II.8) Okres, w którym realizowane będzie zamówienie lub okres, na który została zawarta umowa ramowa lub okres, na który został ustanowiony dynamiczny system zakupów:</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data zakończenia: 15/11/2017</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II.9) Informacje dodatkowe:</w:t>
      </w:r>
    </w:p>
    <w:p w:rsidR="00FF1C3A" w:rsidRPr="00FF1C3A" w:rsidRDefault="00FF1C3A" w:rsidP="00FF1C3A">
      <w:pPr>
        <w:spacing w:after="0" w:line="240" w:lineRule="auto"/>
        <w:rPr>
          <w:rFonts w:ascii="Tahoma" w:eastAsia="Times New Roman" w:hAnsi="Tahoma" w:cs="Tahoma"/>
          <w:b/>
          <w:bCs/>
          <w:sz w:val="20"/>
          <w:szCs w:val="20"/>
          <w:lang w:eastAsia="pl-PL"/>
        </w:rPr>
      </w:pPr>
      <w:r w:rsidRPr="00FF1C3A">
        <w:rPr>
          <w:rFonts w:ascii="Tahoma" w:eastAsia="Times New Roman" w:hAnsi="Tahoma" w:cs="Tahoma"/>
          <w:b/>
          <w:bCs/>
          <w:sz w:val="20"/>
          <w:szCs w:val="20"/>
          <w:u w:val="single"/>
          <w:lang w:eastAsia="pl-PL"/>
        </w:rPr>
        <w:t>SEKCJA III: INFORMACJE O CHARAKTERZE PRAWNYM, EKONOMICZNYM, FINANSOWYM I TECHNICZNYM</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III.1) WARUNKI UDZIAŁU W POSTĘPOWANIU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III.1.1) Kompetencje lub uprawnienia do prowadzenia określonej działalności zawodowej, o ile wynika to z odrębnych przepisów</w:t>
      </w:r>
      <w:r w:rsidRPr="00FF1C3A">
        <w:rPr>
          <w:rFonts w:ascii="Tahoma" w:eastAsia="Times New Roman" w:hAnsi="Tahoma" w:cs="Tahoma"/>
          <w:sz w:val="18"/>
          <w:szCs w:val="18"/>
          <w:lang w:eastAsia="pl-PL"/>
        </w:rPr>
        <w:br/>
        <w:t>Określenie warunków: Zamawiający nie stawia szczególnych wymagań w zakresie spełniania tego warunku;</w:t>
      </w:r>
      <w:r w:rsidRPr="00FF1C3A">
        <w:rPr>
          <w:rFonts w:ascii="Tahoma" w:eastAsia="Times New Roman" w:hAnsi="Tahoma" w:cs="Tahoma"/>
          <w:sz w:val="18"/>
          <w:szCs w:val="18"/>
          <w:lang w:eastAsia="pl-PL"/>
        </w:rPr>
        <w:br/>
        <w:t>Informacje dodatkowe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III.1.2) Sytuacja finansowa lub ekonomiczna </w:t>
      </w:r>
      <w:r w:rsidRPr="00FF1C3A">
        <w:rPr>
          <w:rFonts w:ascii="Tahoma" w:eastAsia="Times New Roman" w:hAnsi="Tahoma" w:cs="Tahoma"/>
          <w:sz w:val="18"/>
          <w:szCs w:val="18"/>
          <w:lang w:eastAsia="pl-PL"/>
        </w:rPr>
        <w:br/>
        <w:t>Określenie warunków: Zamawiający nie stawia szczególnych wymagań w zakresie spełniania tego warunku;</w:t>
      </w:r>
      <w:r w:rsidRPr="00FF1C3A">
        <w:rPr>
          <w:rFonts w:ascii="Tahoma" w:eastAsia="Times New Roman" w:hAnsi="Tahoma" w:cs="Tahoma"/>
          <w:sz w:val="18"/>
          <w:szCs w:val="18"/>
          <w:lang w:eastAsia="pl-PL"/>
        </w:rPr>
        <w:br/>
        <w:t>Informacje dodatkowe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III.1.3) Zdolność techniczna lub zawodowa </w:t>
      </w:r>
      <w:r w:rsidRPr="00FF1C3A">
        <w:rPr>
          <w:rFonts w:ascii="Tahoma" w:eastAsia="Times New Roman" w:hAnsi="Tahoma" w:cs="Tahoma"/>
          <w:sz w:val="18"/>
          <w:szCs w:val="18"/>
          <w:lang w:eastAsia="pl-PL"/>
        </w:rPr>
        <w:br/>
        <w:t>Określenie warunków: Zamawiający uzna warunek za spełniony – jeżeli: 1) wykonawca wykaże, że w okresie ostatnich pięciu lat przed upływem terminu składania ofert, a jeżeli okres prowadzenia działalności jest krótszy - w tym okresie, zgodnie z przepisami prawa budowlanego wykonał i prawidłowo ukończył minimum jedną robotę budowlaną której przedmiotem były roboty ogólnobudowlane o wartości co najmniej 250 000,00 zł (słownie: dwieście pięćdziesiąt tysięcy zł) brutto; 2)wykonawca skieruje do realizacji zamówienia publicznego przynajmniej 1 osobę posiadającą uprawnienia do kierowania robotami budowlanymi o specjalności: - konstrukcyjno-budowlanej( kierownik budowy); zgodnie z ustawą z dnia 7 lipca 1994 r. Prawo budowlane (j.t. Dz. U. z 2016 r. poz.290 ze zm. ) lub odpowiadające im ważne uprawnienia wydane na podstawie wcześniej obowiązujących przepisów albo odpowiednie kwalifikacje zdobyte za granicą, uznane w Polsce na podstawie przepisów o zasadach uznawania kwalifikacji zawodowych nabytych w państwach członkowskich Unii Europejskiej.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lastRenderedPageBreak/>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F1C3A">
        <w:rPr>
          <w:rFonts w:ascii="Tahoma" w:eastAsia="Times New Roman" w:hAnsi="Tahoma" w:cs="Tahoma"/>
          <w:sz w:val="18"/>
          <w:szCs w:val="18"/>
          <w:lang w:eastAsia="pl-PL"/>
        </w:rPr>
        <w:br/>
        <w:t>Informacje dodatkowe: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III.2) PODSTAWY WYKLUCZENIA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 xml:space="preserve">III.2.1) Podstawy wykluczenia określone w art. 24 ust. 1 ustawy </w:t>
      </w:r>
      <w:proofErr w:type="spellStart"/>
      <w:r w:rsidRPr="00FF1C3A">
        <w:rPr>
          <w:rFonts w:ascii="Tahoma" w:eastAsia="Times New Roman" w:hAnsi="Tahoma" w:cs="Tahoma"/>
          <w:b/>
          <w:bCs/>
          <w:sz w:val="18"/>
          <w:szCs w:val="18"/>
          <w:lang w:eastAsia="pl-PL"/>
        </w:rPr>
        <w:t>Pzp</w:t>
      </w:r>
      <w:proofErr w:type="spellEnd"/>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 xml:space="preserve">III.2.2) Zamawiający przewiduje wykluczenie wykonawcy na podstawie art. 24 ust. 5 ustawy </w:t>
      </w:r>
      <w:proofErr w:type="spellStart"/>
      <w:r w:rsidRPr="00FF1C3A">
        <w:rPr>
          <w:rFonts w:ascii="Tahoma" w:eastAsia="Times New Roman" w:hAnsi="Tahoma" w:cs="Tahoma"/>
          <w:b/>
          <w:bCs/>
          <w:sz w:val="18"/>
          <w:szCs w:val="18"/>
          <w:lang w:eastAsia="pl-PL"/>
        </w:rPr>
        <w:t>Pzp</w:t>
      </w:r>
      <w:proofErr w:type="spellEnd"/>
      <w:r w:rsidRPr="00FF1C3A">
        <w:rPr>
          <w:rFonts w:ascii="Tahoma" w:eastAsia="Times New Roman" w:hAnsi="Tahoma" w:cs="Tahoma"/>
          <w:sz w:val="18"/>
          <w:szCs w:val="18"/>
          <w:lang w:eastAsia="pl-PL"/>
        </w:rPr>
        <w:t> nie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III.3) WYKAZ OŚWIADCZEŃ SKŁADANYCH PRZEZ WYKONAWCĘ W CELU WSTĘPNEGO POTWIERDZENIA, ŻE NIE PODLEGA ON WYKLUCZENIU ORAZ SPEŁNIA WARUNKI UDZIAŁU W POSTĘPOWANIU ORAZ SPEŁNIA KRYTERIA SELEKCJI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Oświadczenie o niepodleganiu wykluczeniu oraz spełnianiu warunków udziału w postępowaniu </w:t>
      </w:r>
      <w:r w:rsidRPr="00FF1C3A">
        <w:rPr>
          <w:rFonts w:ascii="Tahoma" w:eastAsia="Times New Roman" w:hAnsi="Tahoma" w:cs="Tahoma"/>
          <w:sz w:val="18"/>
          <w:szCs w:val="18"/>
          <w:lang w:eastAsia="pl-PL"/>
        </w:rPr>
        <w:br/>
        <w:t>tak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Oświadczenie o spełnianiu kryteriów selekcji </w:t>
      </w:r>
      <w:r w:rsidRPr="00FF1C3A">
        <w:rPr>
          <w:rFonts w:ascii="Tahoma" w:eastAsia="Times New Roman" w:hAnsi="Tahoma" w:cs="Tahoma"/>
          <w:sz w:val="18"/>
          <w:szCs w:val="18"/>
          <w:lang w:eastAsia="pl-PL"/>
        </w:rPr>
        <w:br/>
        <w:t>nie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III.4) WYKAZ OŚWIADCZEŃ LUB DOKUMENTÓW , SKŁADANYCH PRZEZ WYKONAWCĘ W POSTĘPOWANIU NA WEZWANIE ZAMAWIAJACEGO W CELU POTWIERDZENIA OKOLICZNOŚCI, O KTÓRYCH MOWA W ART. 25 UST. 1 PKT 3 USTAWY PZP: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III.5) WYKAZ OŚWIADCZEŃ LUB DOKUMENTÓW SKŁADANYCH PRZEZ WYKONAWCĘ W POSTĘPOWANIU NA WEZWANIE ZAMAWIAJACEGO W CELU POTWIERDZENIA OKOLICZNOŚCI, O KTÓRYCH MOWA W ART. 25 UST. 1 PKT 1 USTAWY PZP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III.5.1) W ZAKRESIE SPEŁNIANIA WARUNKÓW UDZIAŁU W POSTĘPOWANIU:</w:t>
      </w:r>
      <w:r w:rsidRPr="00FF1C3A">
        <w:rPr>
          <w:rFonts w:ascii="Tahoma" w:eastAsia="Times New Roman" w:hAnsi="Tahoma" w:cs="Tahoma"/>
          <w:sz w:val="18"/>
          <w:szCs w:val="18"/>
          <w:lang w:eastAsia="pl-PL"/>
        </w:rPr>
        <w:br/>
        <w:t>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(określonych w Rozdziale 4 ust. 1 pkt 2 lit c1)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stanowi załącznik Nr 4 do SIWZ; 2)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(określonych w Rozdziale 4 ust. 1 pkt 2 lit c2) SIWZ), a także zakresu wykonywanych przez nie czynności oraz informacją o podstawie do dysponowania tymi osobami. Wzór stanowi załącznik Nr 5 do SIWZ.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III.5.2) W ZAKRESIE KRYTERIÓW SELEKCJI:</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III.6) WYKAZ OŚWIADCZEŃ LUB DOKUMENTÓW SKŁADANYCH PRZEZ WYKONAWCĘ W POSTĘPOWANIU NA WEZWANIE ZAMAWIAJACEGO W CELU POTWIERDZENIA OKOLICZNOŚCI, O KTÓRYCH MOWA W ART. 25 UST. 1 PKT 2 USTAWY PZP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III.7) INNE DOKUMENTY NIE WYMIENIONE W pkt III.3) - III.6)</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1) Wypełniony formularz oferty ( wzór stanowi załącznik Nr 1), 2) Oświadczenia wymagane postanowieniami rozdziału 6 ust. 1 SIWZ, 3) Pełnomocnictwo do reprezentowania w postępowaniu albo do reprezentowania w postępowaniu i zawarcia umowy w przypadku Wykonawców wspólnie ubiegających się o udzielenie zamówienia (jeżeli dotyczy), 4) Pełnomocnictwo (jeżeli dotyczy), 5) Pisemne zobowiązanie innych podmiotów do oddania Wykonawcy do dyspozycji niezbędnych zasobów na potrzeby realizacji zamówienia, jeżeli Wykonawca polega na zdolnościach lub sytuacji innych podmiotów (jeżeli dotyczy). Wykonawca w terminie 3 dni od dnia zamieszczenia na stronie internetowej informacji, o której mowa w art. 86 ust. 5 ustawy, jest zobowiązany do przekazania zamawiającemu oświadczenia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7 do SIWZ.</w:t>
      </w:r>
    </w:p>
    <w:p w:rsidR="00FF1C3A" w:rsidRPr="00FF1C3A" w:rsidRDefault="00FF1C3A" w:rsidP="00FF1C3A">
      <w:pPr>
        <w:spacing w:after="0" w:line="240" w:lineRule="auto"/>
        <w:rPr>
          <w:rFonts w:ascii="Tahoma" w:eastAsia="Times New Roman" w:hAnsi="Tahoma" w:cs="Tahoma"/>
          <w:b/>
          <w:bCs/>
          <w:sz w:val="20"/>
          <w:szCs w:val="20"/>
          <w:lang w:eastAsia="pl-PL"/>
        </w:rPr>
      </w:pPr>
      <w:r w:rsidRPr="00FF1C3A">
        <w:rPr>
          <w:rFonts w:ascii="Tahoma" w:eastAsia="Times New Roman" w:hAnsi="Tahoma" w:cs="Tahoma"/>
          <w:b/>
          <w:bCs/>
          <w:sz w:val="20"/>
          <w:szCs w:val="20"/>
          <w:u w:val="single"/>
          <w:lang w:eastAsia="pl-PL"/>
        </w:rPr>
        <w:t>SEKCJA IV: PROCEDURA</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IV.1) OPIS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IV.1.1) Tryb udzielenia zamówienia: </w:t>
      </w:r>
      <w:r w:rsidRPr="00FF1C3A">
        <w:rPr>
          <w:rFonts w:ascii="Tahoma" w:eastAsia="Times New Roman" w:hAnsi="Tahoma" w:cs="Tahoma"/>
          <w:sz w:val="18"/>
          <w:szCs w:val="18"/>
          <w:lang w:eastAsia="pl-PL"/>
        </w:rPr>
        <w:t>przetarg nieograniczony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IV.1.2) Zamawiający żąda wniesienia wadium:</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nie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IV.1.3) Przewiduje się udzielenie zaliczek na poczet wykonania zamówienia:</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nie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IV.1.4) Wymaga się złożenia ofert w postaci katalogów elektronicznych lub dołączenia do ofert katalogów elektronicznych:</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lastRenderedPageBreak/>
        <w:t>nie </w:t>
      </w:r>
      <w:r w:rsidRPr="00FF1C3A">
        <w:rPr>
          <w:rFonts w:ascii="Tahoma" w:eastAsia="Times New Roman" w:hAnsi="Tahoma" w:cs="Tahoma"/>
          <w:sz w:val="18"/>
          <w:szCs w:val="18"/>
          <w:lang w:eastAsia="pl-PL"/>
        </w:rPr>
        <w:br/>
        <w:t>Dopuszcza się złożenie ofert w postaci katalogów elektronicznych lub dołączenia do ofert katalogów elektronicznych: </w:t>
      </w:r>
      <w:r w:rsidRPr="00FF1C3A">
        <w:rPr>
          <w:rFonts w:ascii="Tahoma" w:eastAsia="Times New Roman" w:hAnsi="Tahoma" w:cs="Tahoma"/>
          <w:sz w:val="18"/>
          <w:szCs w:val="18"/>
          <w:lang w:eastAsia="pl-PL"/>
        </w:rPr>
        <w:br/>
        <w:t>nie </w:t>
      </w:r>
      <w:r w:rsidRPr="00FF1C3A">
        <w:rPr>
          <w:rFonts w:ascii="Tahoma" w:eastAsia="Times New Roman" w:hAnsi="Tahoma" w:cs="Tahoma"/>
          <w:sz w:val="18"/>
          <w:szCs w:val="18"/>
          <w:lang w:eastAsia="pl-PL"/>
        </w:rPr>
        <w:br/>
        <w:t>Informacje dodatkowe: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IV.1.5.) Wymaga się złożenia oferty wariantowej:</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nie </w:t>
      </w:r>
      <w:r w:rsidRPr="00FF1C3A">
        <w:rPr>
          <w:rFonts w:ascii="Tahoma" w:eastAsia="Times New Roman" w:hAnsi="Tahoma" w:cs="Tahoma"/>
          <w:sz w:val="18"/>
          <w:szCs w:val="18"/>
          <w:lang w:eastAsia="pl-PL"/>
        </w:rPr>
        <w:br/>
        <w:t>Dopuszcza się złożenie oferty wariantowej </w:t>
      </w:r>
      <w:r w:rsidRPr="00FF1C3A">
        <w:rPr>
          <w:rFonts w:ascii="Tahoma" w:eastAsia="Times New Roman" w:hAnsi="Tahoma" w:cs="Tahoma"/>
          <w:sz w:val="18"/>
          <w:szCs w:val="18"/>
          <w:lang w:eastAsia="pl-PL"/>
        </w:rPr>
        <w:br/>
        <w:t>nie </w:t>
      </w:r>
      <w:r w:rsidRPr="00FF1C3A">
        <w:rPr>
          <w:rFonts w:ascii="Tahoma" w:eastAsia="Times New Roman" w:hAnsi="Tahoma" w:cs="Tahoma"/>
          <w:sz w:val="18"/>
          <w:szCs w:val="18"/>
          <w:lang w:eastAsia="pl-PL"/>
        </w:rPr>
        <w:br/>
        <w:t>Złożenie oferty wariantowej dopuszcza się tylko z jednoczesnym złożeniem oferty zasadniczej: </w:t>
      </w:r>
      <w:r w:rsidRPr="00FF1C3A">
        <w:rPr>
          <w:rFonts w:ascii="Tahoma" w:eastAsia="Times New Roman" w:hAnsi="Tahoma" w:cs="Tahoma"/>
          <w:sz w:val="18"/>
          <w:szCs w:val="18"/>
          <w:lang w:eastAsia="pl-PL"/>
        </w:rPr>
        <w:br/>
        <w:t>nie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IV.1.6) Przewidywana liczba wykonawców, którzy zostaną zaproszeni do udziału w postępowaniu </w:t>
      </w:r>
      <w:r w:rsidRPr="00FF1C3A">
        <w:rPr>
          <w:rFonts w:ascii="Tahoma" w:eastAsia="Times New Roman" w:hAnsi="Tahoma" w:cs="Tahoma"/>
          <w:sz w:val="18"/>
          <w:szCs w:val="18"/>
          <w:lang w:eastAsia="pl-PL"/>
        </w:rPr>
        <w:br/>
      </w:r>
      <w:r w:rsidRPr="00FF1C3A">
        <w:rPr>
          <w:rFonts w:ascii="Tahoma" w:eastAsia="Times New Roman" w:hAnsi="Tahoma" w:cs="Tahoma"/>
          <w:i/>
          <w:iCs/>
          <w:sz w:val="18"/>
          <w:szCs w:val="18"/>
          <w:lang w:eastAsia="pl-PL"/>
        </w:rPr>
        <w:t>(przetarg ograniczony, negocjacje z ogłoszeniem, dialog konkurencyjny, partnerstwo innowacyjne)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Liczba wykonawców  </w:t>
      </w:r>
      <w:r w:rsidRPr="00FF1C3A">
        <w:rPr>
          <w:rFonts w:ascii="Tahoma" w:eastAsia="Times New Roman" w:hAnsi="Tahoma" w:cs="Tahoma"/>
          <w:sz w:val="18"/>
          <w:szCs w:val="18"/>
          <w:lang w:eastAsia="pl-PL"/>
        </w:rPr>
        <w:br/>
        <w:t>Przewidywana minimalna liczba wykonawców </w:t>
      </w:r>
      <w:r w:rsidRPr="00FF1C3A">
        <w:rPr>
          <w:rFonts w:ascii="Tahoma" w:eastAsia="Times New Roman" w:hAnsi="Tahoma" w:cs="Tahoma"/>
          <w:sz w:val="18"/>
          <w:szCs w:val="18"/>
          <w:lang w:eastAsia="pl-PL"/>
        </w:rPr>
        <w:br/>
        <w:t>Maksymalna liczba wykonawców  </w:t>
      </w:r>
      <w:r w:rsidRPr="00FF1C3A">
        <w:rPr>
          <w:rFonts w:ascii="Tahoma" w:eastAsia="Times New Roman" w:hAnsi="Tahoma" w:cs="Tahoma"/>
          <w:sz w:val="18"/>
          <w:szCs w:val="18"/>
          <w:lang w:eastAsia="pl-PL"/>
        </w:rPr>
        <w:br/>
        <w:t>Kryteria selekcji wykonawców: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IV.1.7) Informacje na temat umowy ramowej lub dynamicznego systemu zakupów:</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Umowa ramowa będzie zawarta: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t>Czy przewiduje się ograniczenie liczby uczestników umowy ramowej: </w:t>
      </w:r>
      <w:r w:rsidRPr="00FF1C3A">
        <w:rPr>
          <w:rFonts w:ascii="Tahoma" w:eastAsia="Times New Roman" w:hAnsi="Tahoma" w:cs="Tahoma"/>
          <w:sz w:val="18"/>
          <w:szCs w:val="18"/>
          <w:lang w:eastAsia="pl-PL"/>
        </w:rPr>
        <w:br/>
        <w:t>nie </w:t>
      </w:r>
      <w:r w:rsidRPr="00FF1C3A">
        <w:rPr>
          <w:rFonts w:ascii="Tahoma" w:eastAsia="Times New Roman" w:hAnsi="Tahoma" w:cs="Tahoma"/>
          <w:sz w:val="18"/>
          <w:szCs w:val="18"/>
          <w:lang w:eastAsia="pl-PL"/>
        </w:rPr>
        <w:br/>
        <w:t>Informacje dodatkowe: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t>Zamówienie obejmuje ustanowienie dynamicznego systemu zakupów: </w:t>
      </w:r>
      <w:r w:rsidRPr="00FF1C3A">
        <w:rPr>
          <w:rFonts w:ascii="Tahoma" w:eastAsia="Times New Roman" w:hAnsi="Tahoma" w:cs="Tahoma"/>
          <w:sz w:val="18"/>
          <w:szCs w:val="18"/>
          <w:lang w:eastAsia="pl-PL"/>
        </w:rPr>
        <w:br/>
        <w:t>nie </w:t>
      </w:r>
      <w:r w:rsidRPr="00FF1C3A">
        <w:rPr>
          <w:rFonts w:ascii="Tahoma" w:eastAsia="Times New Roman" w:hAnsi="Tahoma" w:cs="Tahoma"/>
          <w:sz w:val="18"/>
          <w:szCs w:val="18"/>
          <w:lang w:eastAsia="pl-PL"/>
        </w:rPr>
        <w:br/>
        <w:t>Informacje dodatkowe: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t>W ramach umowy ramowej/dynamicznego systemu zakupów dopuszcza się złożenie ofert w formie katalogów elektronicznych: </w:t>
      </w:r>
      <w:r w:rsidRPr="00FF1C3A">
        <w:rPr>
          <w:rFonts w:ascii="Tahoma" w:eastAsia="Times New Roman" w:hAnsi="Tahoma" w:cs="Tahoma"/>
          <w:sz w:val="18"/>
          <w:szCs w:val="18"/>
          <w:lang w:eastAsia="pl-PL"/>
        </w:rPr>
        <w:br/>
        <w:t>nie </w:t>
      </w:r>
      <w:r w:rsidRPr="00FF1C3A">
        <w:rPr>
          <w:rFonts w:ascii="Tahoma" w:eastAsia="Times New Roman" w:hAnsi="Tahoma" w:cs="Tahoma"/>
          <w:sz w:val="18"/>
          <w:szCs w:val="18"/>
          <w:lang w:eastAsia="pl-PL"/>
        </w:rPr>
        <w:br/>
        <w:t>Przewiduje się pobranie ze złożonych katalogów elektronicznych informacji potrzebnych do sporządzenia ofert w ramach umowy ramowej/dynamicznego systemu zakupów: </w:t>
      </w:r>
      <w:r w:rsidRPr="00FF1C3A">
        <w:rPr>
          <w:rFonts w:ascii="Tahoma" w:eastAsia="Times New Roman" w:hAnsi="Tahoma" w:cs="Tahoma"/>
          <w:sz w:val="18"/>
          <w:szCs w:val="18"/>
          <w:lang w:eastAsia="pl-PL"/>
        </w:rPr>
        <w:br/>
        <w:t>nie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IV.1.8) Aukcja elektroniczna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Przewidziane jest przeprowadzenie aukcji elektronicznej </w:t>
      </w:r>
      <w:r w:rsidRPr="00FF1C3A">
        <w:rPr>
          <w:rFonts w:ascii="Tahoma" w:eastAsia="Times New Roman" w:hAnsi="Tahoma" w:cs="Tahoma"/>
          <w:i/>
          <w:iCs/>
          <w:sz w:val="18"/>
          <w:szCs w:val="18"/>
          <w:lang w:eastAsia="pl-PL"/>
        </w:rPr>
        <w:t>(przetarg nieograniczony, przetarg ograniczony, negocjacje z ogłoszeniem) </w:t>
      </w:r>
      <w:r w:rsidRPr="00FF1C3A">
        <w:rPr>
          <w:rFonts w:ascii="Tahoma" w:eastAsia="Times New Roman" w:hAnsi="Tahoma" w:cs="Tahoma"/>
          <w:sz w:val="18"/>
          <w:szCs w:val="18"/>
          <w:lang w:eastAsia="pl-PL"/>
        </w:rPr>
        <w:t>nie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Należy wskazać elementy, których wartości będą przedmiotem aukcji elektronicznej: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Przewiduje się ograniczenia co do przedstawionych wartości, wynikające z opisu przedmiotu zamówienia:</w:t>
      </w:r>
      <w:r w:rsidRPr="00FF1C3A">
        <w:rPr>
          <w:rFonts w:ascii="Tahoma" w:eastAsia="Times New Roman" w:hAnsi="Tahoma" w:cs="Tahoma"/>
          <w:sz w:val="18"/>
          <w:szCs w:val="18"/>
          <w:lang w:eastAsia="pl-PL"/>
        </w:rPr>
        <w:br/>
        <w:t>nie </w:t>
      </w:r>
      <w:r w:rsidRPr="00FF1C3A">
        <w:rPr>
          <w:rFonts w:ascii="Tahoma" w:eastAsia="Times New Roman" w:hAnsi="Tahoma" w:cs="Tahoma"/>
          <w:sz w:val="18"/>
          <w:szCs w:val="18"/>
          <w:lang w:eastAsia="pl-PL"/>
        </w:rPr>
        <w:br/>
        <w:t>Należy podać, które informacje zostaną udostępnione wykonawcom w trakcie aukcji elektronicznej oraz jaki będzie termin ich udostępnienia: </w:t>
      </w:r>
      <w:r w:rsidRPr="00FF1C3A">
        <w:rPr>
          <w:rFonts w:ascii="Tahoma" w:eastAsia="Times New Roman" w:hAnsi="Tahoma" w:cs="Tahoma"/>
          <w:sz w:val="18"/>
          <w:szCs w:val="18"/>
          <w:lang w:eastAsia="pl-PL"/>
        </w:rPr>
        <w:br/>
        <w:t>Informacje dotyczące przebiegu aukcji elektronicznej: </w:t>
      </w:r>
      <w:r w:rsidRPr="00FF1C3A">
        <w:rPr>
          <w:rFonts w:ascii="Tahoma" w:eastAsia="Times New Roman" w:hAnsi="Tahoma" w:cs="Tahoma"/>
          <w:sz w:val="18"/>
          <w:szCs w:val="18"/>
          <w:lang w:eastAsia="pl-PL"/>
        </w:rPr>
        <w:br/>
        <w:t>Jaki jest przewidziany sposób postępowania w toku aukcji elektronicznej i jakie będą warunki, na jakich wykonawcy będą mogli licytować (minimalne wysokości postąpień): </w:t>
      </w:r>
      <w:r w:rsidRPr="00FF1C3A">
        <w:rPr>
          <w:rFonts w:ascii="Tahoma" w:eastAsia="Times New Roman" w:hAnsi="Tahoma" w:cs="Tahoma"/>
          <w:sz w:val="18"/>
          <w:szCs w:val="18"/>
          <w:lang w:eastAsia="pl-PL"/>
        </w:rPr>
        <w:br/>
        <w:t>Informacje dotyczące wykorzystywanego sprzętu elektronicznego, rozwiązań i specyfikacji technicznych w zakresie połączeń: </w:t>
      </w:r>
      <w:r w:rsidRPr="00FF1C3A">
        <w:rPr>
          <w:rFonts w:ascii="Tahoma" w:eastAsia="Times New Roman" w:hAnsi="Tahoma" w:cs="Tahoma"/>
          <w:sz w:val="18"/>
          <w:szCs w:val="18"/>
          <w:lang w:eastAsia="pl-PL"/>
        </w:rPr>
        <w:br/>
        <w:t>Wymagania dotyczące rejestracji i identyfikacji wykonawców w aukcji elektronicznej: </w:t>
      </w:r>
      <w:r w:rsidRPr="00FF1C3A">
        <w:rPr>
          <w:rFonts w:ascii="Tahoma" w:eastAsia="Times New Roman" w:hAnsi="Tahoma" w:cs="Tahoma"/>
          <w:sz w:val="18"/>
          <w:szCs w:val="18"/>
          <w:lang w:eastAsia="pl-PL"/>
        </w:rPr>
        <w:br/>
        <w:t>Informacje o liczbie etapów aukcji elektronicznej i czasie ich trwania:</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FF1C3A" w:rsidRPr="00FF1C3A" w:rsidTr="00FF1C3A">
        <w:trPr>
          <w:tblCellSpacing w:w="15" w:type="dxa"/>
        </w:trPr>
        <w:tc>
          <w:tcPr>
            <w:tcW w:w="0" w:type="auto"/>
            <w:vAlign w:val="center"/>
            <w:hideMark/>
          </w:tcPr>
          <w:p w:rsidR="00FF1C3A" w:rsidRPr="00FF1C3A" w:rsidRDefault="00FF1C3A" w:rsidP="00FF1C3A">
            <w:pPr>
              <w:spacing w:after="0" w:line="240" w:lineRule="auto"/>
              <w:rPr>
                <w:rFonts w:ascii="Times New Roman" w:eastAsia="Times New Roman" w:hAnsi="Times New Roman" w:cs="Times New Roman"/>
                <w:sz w:val="24"/>
                <w:szCs w:val="24"/>
                <w:lang w:eastAsia="pl-PL"/>
              </w:rPr>
            </w:pPr>
            <w:r w:rsidRPr="00FF1C3A">
              <w:rPr>
                <w:rFonts w:ascii="Times New Roman" w:eastAsia="Times New Roman" w:hAnsi="Times New Roman" w:cs="Times New Roman"/>
                <w:sz w:val="24"/>
                <w:szCs w:val="24"/>
                <w:lang w:eastAsia="pl-PL"/>
              </w:rPr>
              <w:t>etap nr</w:t>
            </w:r>
          </w:p>
        </w:tc>
        <w:tc>
          <w:tcPr>
            <w:tcW w:w="0" w:type="auto"/>
            <w:vAlign w:val="center"/>
            <w:hideMark/>
          </w:tcPr>
          <w:p w:rsidR="00FF1C3A" w:rsidRPr="00FF1C3A" w:rsidRDefault="00FF1C3A" w:rsidP="00FF1C3A">
            <w:pPr>
              <w:spacing w:after="0" w:line="240" w:lineRule="auto"/>
              <w:rPr>
                <w:rFonts w:ascii="Times New Roman" w:eastAsia="Times New Roman" w:hAnsi="Times New Roman" w:cs="Times New Roman"/>
                <w:sz w:val="24"/>
                <w:szCs w:val="24"/>
                <w:lang w:eastAsia="pl-PL"/>
              </w:rPr>
            </w:pPr>
            <w:r w:rsidRPr="00FF1C3A">
              <w:rPr>
                <w:rFonts w:ascii="Times New Roman" w:eastAsia="Times New Roman" w:hAnsi="Times New Roman" w:cs="Times New Roman"/>
                <w:sz w:val="24"/>
                <w:szCs w:val="24"/>
                <w:lang w:eastAsia="pl-PL"/>
              </w:rPr>
              <w:t>czas trwania etapu</w:t>
            </w:r>
          </w:p>
        </w:tc>
      </w:tr>
      <w:tr w:rsidR="00FF1C3A" w:rsidRPr="00FF1C3A" w:rsidTr="00FF1C3A">
        <w:trPr>
          <w:tblCellSpacing w:w="15" w:type="dxa"/>
        </w:trPr>
        <w:tc>
          <w:tcPr>
            <w:tcW w:w="0" w:type="auto"/>
            <w:vAlign w:val="center"/>
            <w:hideMark/>
          </w:tcPr>
          <w:p w:rsidR="00FF1C3A" w:rsidRPr="00FF1C3A" w:rsidRDefault="00FF1C3A" w:rsidP="00FF1C3A">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FF1C3A" w:rsidRPr="00FF1C3A" w:rsidRDefault="00FF1C3A" w:rsidP="00FF1C3A">
            <w:pPr>
              <w:spacing w:after="0" w:line="240" w:lineRule="auto"/>
              <w:rPr>
                <w:rFonts w:ascii="Times New Roman" w:eastAsia="Times New Roman" w:hAnsi="Times New Roman" w:cs="Times New Roman"/>
                <w:sz w:val="20"/>
                <w:szCs w:val="20"/>
                <w:lang w:eastAsia="pl-PL"/>
              </w:rPr>
            </w:pPr>
          </w:p>
        </w:tc>
      </w:tr>
    </w:tbl>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t>Czy wykonawcy, którzy nie złożyli nowych postąpień, zostaną zakwalifikowani do następnego etapu: nie </w:t>
      </w:r>
      <w:r w:rsidRPr="00FF1C3A">
        <w:rPr>
          <w:rFonts w:ascii="Tahoma" w:eastAsia="Times New Roman" w:hAnsi="Tahoma" w:cs="Tahoma"/>
          <w:sz w:val="18"/>
          <w:szCs w:val="18"/>
          <w:lang w:eastAsia="pl-PL"/>
        </w:rPr>
        <w:br/>
        <w:t>Warunki zamknięcia aukcji elektronicznej: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IV.2) KRYTERIA OCENY OFERT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lastRenderedPageBreak/>
        <w:t>IV.2.1) Kryteria oceny ofert: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2"/>
        <w:gridCol w:w="1049"/>
      </w:tblGrid>
      <w:tr w:rsidR="00FF1C3A" w:rsidRPr="00FF1C3A" w:rsidTr="00FF1C3A">
        <w:trPr>
          <w:tblCellSpacing w:w="15" w:type="dxa"/>
        </w:trPr>
        <w:tc>
          <w:tcPr>
            <w:tcW w:w="0" w:type="auto"/>
            <w:vAlign w:val="center"/>
            <w:hideMark/>
          </w:tcPr>
          <w:p w:rsidR="00FF1C3A" w:rsidRPr="00FF1C3A" w:rsidRDefault="00FF1C3A" w:rsidP="00FF1C3A">
            <w:pPr>
              <w:spacing w:after="0" w:line="240" w:lineRule="auto"/>
              <w:rPr>
                <w:rFonts w:ascii="Times New Roman" w:eastAsia="Times New Roman" w:hAnsi="Times New Roman" w:cs="Times New Roman"/>
                <w:sz w:val="24"/>
                <w:szCs w:val="24"/>
                <w:lang w:eastAsia="pl-PL"/>
              </w:rPr>
            </w:pPr>
            <w:r w:rsidRPr="00FF1C3A">
              <w:rPr>
                <w:rFonts w:ascii="Times New Roman" w:eastAsia="Times New Roman" w:hAnsi="Times New Roman" w:cs="Times New Roman"/>
                <w:i/>
                <w:iCs/>
                <w:sz w:val="24"/>
                <w:szCs w:val="24"/>
                <w:lang w:eastAsia="pl-PL"/>
              </w:rPr>
              <w:t>Kryteria</w:t>
            </w:r>
          </w:p>
        </w:tc>
        <w:tc>
          <w:tcPr>
            <w:tcW w:w="0" w:type="auto"/>
            <w:vAlign w:val="center"/>
            <w:hideMark/>
          </w:tcPr>
          <w:p w:rsidR="00FF1C3A" w:rsidRPr="00FF1C3A" w:rsidRDefault="00FF1C3A" w:rsidP="00FF1C3A">
            <w:pPr>
              <w:spacing w:after="0" w:line="240" w:lineRule="auto"/>
              <w:rPr>
                <w:rFonts w:ascii="Times New Roman" w:eastAsia="Times New Roman" w:hAnsi="Times New Roman" w:cs="Times New Roman"/>
                <w:sz w:val="24"/>
                <w:szCs w:val="24"/>
                <w:lang w:eastAsia="pl-PL"/>
              </w:rPr>
            </w:pPr>
            <w:r w:rsidRPr="00FF1C3A">
              <w:rPr>
                <w:rFonts w:ascii="Times New Roman" w:eastAsia="Times New Roman" w:hAnsi="Times New Roman" w:cs="Times New Roman"/>
                <w:i/>
                <w:iCs/>
                <w:sz w:val="24"/>
                <w:szCs w:val="24"/>
                <w:lang w:eastAsia="pl-PL"/>
              </w:rPr>
              <w:t>Znaczenie</w:t>
            </w:r>
          </w:p>
        </w:tc>
      </w:tr>
      <w:tr w:rsidR="00FF1C3A" w:rsidRPr="00FF1C3A" w:rsidTr="00FF1C3A">
        <w:trPr>
          <w:tblCellSpacing w:w="15" w:type="dxa"/>
        </w:trPr>
        <w:tc>
          <w:tcPr>
            <w:tcW w:w="0" w:type="auto"/>
            <w:vAlign w:val="center"/>
            <w:hideMark/>
          </w:tcPr>
          <w:p w:rsidR="00FF1C3A" w:rsidRPr="00FF1C3A" w:rsidRDefault="00FF1C3A" w:rsidP="00FF1C3A">
            <w:pPr>
              <w:spacing w:after="0" w:line="240" w:lineRule="auto"/>
              <w:rPr>
                <w:rFonts w:ascii="Times New Roman" w:eastAsia="Times New Roman" w:hAnsi="Times New Roman" w:cs="Times New Roman"/>
                <w:sz w:val="24"/>
                <w:szCs w:val="24"/>
                <w:lang w:eastAsia="pl-PL"/>
              </w:rPr>
            </w:pPr>
            <w:r w:rsidRPr="00FF1C3A">
              <w:rPr>
                <w:rFonts w:ascii="Times New Roman" w:eastAsia="Times New Roman" w:hAnsi="Times New Roman" w:cs="Times New Roman"/>
                <w:sz w:val="24"/>
                <w:szCs w:val="24"/>
                <w:lang w:eastAsia="pl-PL"/>
              </w:rPr>
              <w:t>cena</w:t>
            </w:r>
          </w:p>
        </w:tc>
        <w:tc>
          <w:tcPr>
            <w:tcW w:w="0" w:type="auto"/>
            <w:vAlign w:val="center"/>
            <w:hideMark/>
          </w:tcPr>
          <w:p w:rsidR="00FF1C3A" w:rsidRPr="00FF1C3A" w:rsidRDefault="00FF1C3A" w:rsidP="00FF1C3A">
            <w:pPr>
              <w:spacing w:after="0" w:line="240" w:lineRule="auto"/>
              <w:rPr>
                <w:rFonts w:ascii="Times New Roman" w:eastAsia="Times New Roman" w:hAnsi="Times New Roman" w:cs="Times New Roman"/>
                <w:sz w:val="24"/>
                <w:szCs w:val="24"/>
                <w:lang w:eastAsia="pl-PL"/>
              </w:rPr>
            </w:pPr>
            <w:r w:rsidRPr="00FF1C3A">
              <w:rPr>
                <w:rFonts w:ascii="Times New Roman" w:eastAsia="Times New Roman" w:hAnsi="Times New Roman" w:cs="Times New Roman"/>
                <w:sz w:val="24"/>
                <w:szCs w:val="24"/>
                <w:lang w:eastAsia="pl-PL"/>
              </w:rPr>
              <w:t>60</w:t>
            </w:r>
          </w:p>
        </w:tc>
      </w:tr>
      <w:tr w:rsidR="00FF1C3A" w:rsidRPr="00FF1C3A" w:rsidTr="00FF1C3A">
        <w:trPr>
          <w:tblCellSpacing w:w="15" w:type="dxa"/>
        </w:trPr>
        <w:tc>
          <w:tcPr>
            <w:tcW w:w="0" w:type="auto"/>
            <w:vAlign w:val="center"/>
            <w:hideMark/>
          </w:tcPr>
          <w:p w:rsidR="00FF1C3A" w:rsidRPr="00FF1C3A" w:rsidRDefault="00FF1C3A" w:rsidP="00FF1C3A">
            <w:pPr>
              <w:spacing w:after="0" w:line="240" w:lineRule="auto"/>
              <w:rPr>
                <w:rFonts w:ascii="Times New Roman" w:eastAsia="Times New Roman" w:hAnsi="Times New Roman" w:cs="Times New Roman"/>
                <w:sz w:val="24"/>
                <w:szCs w:val="24"/>
                <w:lang w:eastAsia="pl-PL"/>
              </w:rPr>
            </w:pPr>
            <w:r w:rsidRPr="00FF1C3A">
              <w:rPr>
                <w:rFonts w:ascii="Times New Roman" w:eastAsia="Times New Roman" w:hAnsi="Times New Roman" w:cs="Times New Roman"/>
                <w:sz w:val="24"/>
                <w:szCs w:val="24"/>
                <w:lang w:eastAsia="pl-PL"/>
              </w:rPr>
              <w:t>okres gwarancji</w:t>
            </w:r>
          </w:p>
        </w:tc>
        <w:tc>
          <w:tcPr>
            <w:tcW w:w="0" w:type="auto"/>
            <w:vAlign w:val="center"/>
            <w:hideMark/>
          </w:tcPr>
          <w:p w:rsidR="00FF1C3A" w:rsidRPr="00FF1C3A" w:rsidRDefault="00FF1C3A" w:rsidP="00FF1C3A">
            <w:pPr>
              <w:spacing w:after="0" w:line="240" w:lineRule="auto"/>
              <w:rPr>
                <w:rFonts w:ascii="Times New Roman" w:eastAsia="Times New Roman" w:hAnsi="Times New Roman" w:cs="Times New Roman"/>
                <w:sz w:val="24"/>
                <w:szCs w:val="24"/>
                <w:lang w:eastAsia="pl-PL"/>
              </w:rPr>
            </w:pPr>
            <w:r w:rsidRPr="00FF1C3A">
              <w:rPr>
                <w:rFonts w:ascii="Times New Roman" w:eastAsia="Times New Roman" w:hAnsi="Times New Roman" w:cs="Times New Roman"/>
                <w:sz w:val="24"/>
                <w:szCs w:val="24"/>
                <w:lang w:eastAsia="pl-PL"/>
              </w:rPr>
              <w:t>40</w:t>
            </w:r>
          </w:p>
        </w:tc>
      </w:tr>
    </w:tbl>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 xml:space="preserve">IV.2.3) Zastosowanie procedury, o której mowa w art. 24aa ust. 1 ustawy </w:t>
      </w:r>
      <w:proofErr w:type="spellStart"/>
      <w:r w:rsidRPr="00FF1C3A">
        <w:rPr>
          <w:rFonts w:ascii="Tahoma" w:eastAsia="Times New Roman" w:hAnsi="Tahoma" w:cs="Tahoma"/>
          <w:b/>
          <w:bCs/>
          <w:sz w:val="18"/>
          <w:szCs w:val="18"/>
          <w:lang w:eastAsia="pl-PL"/>
        </w:rPr>
        <w:t>Pzp</w:t>
      </w:r>
      <w:proofErr w:type="spellEnd"/>
      <w:r w:rsidRPr="00FF1C3A">
        <w:rPr>
          <w:rFonts w:ascii="Tahoma" w:eastAsia="Times New Roman" w:hAnsi="Tahoma" w:cs="Tahoma"/>
          <w:b/>
          <w:bCs/>
          <w:sz w:val="18"/>
          <w:szCs w:val="18"/>
          <w:lang w:eastAsia="pl-PL"/>
        </w:rPr>
        <w:t> </w:t>
      </w:r>
      <w:r w:rsidRPr="00FF1C3A">
        <w:rPr>
          <w:rFonts w:ascii="Tahoma" w:eastAsia="Times New Roman" w:hAnsi="Tahoma" w:cs="Tahoma"/>
          <w:sz w:val="18"/>
          <w:szCs w:val="18"/>
          <w:lang w:eastAsia="pl-PL"/>
        </w:rPr>
        <w:t>(przetarg nieograniczony) </w:t>
      </w:r>
      <w:r w:rsidRPr="00FF1C3A">
        <w:rPr>
          <w:rFonts w:ascii="Tahoma" w:eastAsia="Times New Roman" w:hAnsi="Tahoma" w:cs="Tahoma"/>
          <w:sz w:val="18"/>
          <w:szCs w:val="18"/>
          <w:lang w:eastAsia="pl-PL"/>
        </w:rPr>
        <w:br/>
        <w:t>nie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IV.3) Negocjacje z ogłoszeniem, dialog konkurencyjny, partnerstwo innowacyjne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IV.3.1) Informacje na temat negocjacji z ogłoszeniem</w:t>
      </w:r>
      <w:r w:rsidRPr="00FF1C3A">
        <w:rPr>
          <w:rFonts w:ascii="Tahoma" w:eastAsia="Times New Roman" w:hAnsi="Tahoma" w:cs="Tahoma"/>
          <w:sz w:val="18"/>
          <w:szCs w:val="18"/>
          <w:lang w:eastAsia="pl-PL"/>
        </w:rPr>
        <w:br/>
        <w:t>Minimalne wymagania, które muszą spełniać wszystkie oferty: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t>Przewidziane jest zastrzeżenie prawa do udzielenia zamówienia na podstawie ofert wstępnych bez przeprowadzenia negocjacji nie </w:t>
      </w:r>
      <w:r w:rsidRPr="00FF1C3A">
        <w:rPr>
          <w:rFonts w:ascii="Tahoma" w:eastAsia="Times New Roman" w:hAnsi="Tahoma" w:cs="Tahoma"/>
          <w:sz w:val="18"/>
          <w:szCs w:val="18"/>
          <w:lang w:eastAsia="pl-PL"/>
        </w:rPr>
        <w:br/>
        <w:t>Przewidziany jest podział negocjacji na etapy w celu ograniczenia liczby ofert: nie </w:t>
      </w:r>
      <w:r w:rsidRPr="00FF1C3A">
        <w:rPr>
          <w:rFonts w:ascii="Tahoma" w:eastAsia="Times New Roman" w:hAnsi="Tahoma" w:cs="Tahoma"/>
          <w:sz w:val="18"/>
          <w:szCs w:val="18"/>
          <w:lang w:eastAsia="pl-PL"/>
        </w:rPr>
        <w:br/>
        <w:t>Należy podać informacje na temat etapów negocjacji (w tym liczbę etapów):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t>Informacje dodatkowe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IV.3.2) Informacje na temat dialogu konkurencyjnego</w:t>
      </w:r>
      <w:r w:rsidRPr="00FF1C3A">
        <w:rPr>
          <w:rFonts w:ascii="Tahoma" w:eastAsia="Times New Roman" w:hAnsi="Tahoma" w:cs="Tahoma"/>
          <w:sz w:val="18"/>
          <w:szCs w:val="18"/>
          <w:lang w:eastAsia="pl-PL"/>
        </w:rPr>
        <w:br/>
        <w:t>Opis potrzeb i wymagań zamawiającego lub informacja o sposobie uzyskania tego opisu: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t>Informacja o wysokości nagród dla wykonawców, którzy podczas dialogu konkurencyjnego przedstawili rozwiązania stanowiące podstawę do składania ofert, jeżeli zamawiający przewiduje nagrody: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t>Wstępny harmonogram postępowania: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t>Podział dialogu na etapy w celu ograniczenia liczby rozwiązań: nie </w:t>
      </w:r>
      <w:r w:rsidRPr="00FF1C3A">
        <w:rPr>
          <w:rFonts w:ascii="Tahoma" w:eastAsia="Times New Roman" w:hAnsi="Tahoma" w:cs="Tahoma"/>
          <w:sz w:val="18"/>
          <w:szCs w:val="18"/>
          <w:lang w:eastAsia="pl-PL"/>
        </w:rPr>
        <w:br/>
        <w:t>Należy podać informacje na temat etapów dialogu: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t>Informacje dodatkowe: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IV.3.3) Informacje na temat partnerstwa innowacyjnego</w:t>
      </w:r>
      <w:r w:rsidRPr="00FF1C3A">
        <w:rPr>
          <w:rFonts w:ascii="Tahoma" w:eastAsia="Times New Roman" w:hAnsi="Tahoma" w:cs="Tahoma"/>
          <w:sz w:val="18"/>
          <w:szCs w:val="18"/>
          <w:lang w:eastAsia="pl-PL"/>
        </w:rPr>
        <w:br/>
        <w:t>Elementy opisu przedmiotu zamówienia definiujące minimalne wymagania, którym muszą odpowiadać wszystkie oferty: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t>Podział negocjacji na etapy w celu ograniczeniu liczby ofert podlegających negocjacjom poprzez zastosowanie kryteriów oceny ofert wskazanych w specyfikacji istotnych warunków zamówienia: </w:t>
      </w:r>
      <w:r w:rsidRPr="00FF1C3A">
        <w:rPr>
          <w:rFonts w:ascii="Tahoma" w:eastAsia="Times New Roman" w:hAnsi="Tahoma" w:cs="Tahoma"/>
          <w:sz w:val="18"/>
          <w:szCs w:val="18"/>
          <w:lang w:eastAsia="pl-PL"/>
        </w:rPr>
        <w:br/>
        <w:t>nie </w:t>
      </w:r>
      <w:r w:rsidRPr="00FF1C3A">
        <w:rPr>
          <w:rFonts w:ascii="Tahoma" w:eastAsia="Times New Roman" w:hAnsi="Tahoma" w:cs="Tahoma"/>
          <w:sz w:val="18"/>
          <w:szCs w:val="18"/>
          <w:lang w:eastAsia="pl-PL"/>
        </w:rPr>
        <w:br/>
        <w:t>Informacje dodatkowe: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IV.4) Licytacja elektroniczna </w:t>
      </w:r>
      <w:r w:rsidRPr="00FF1C3A">
        <w:rPr>
          <w:rFonts w:ascii="Tahoma" w:eastAsia="Times New Roman" w:hAnsi="Tahoma" w:cs="Tahoma"/>
          <w:sz w:val="18"/>
          <w:szCs w:val="18"/>
          <w:lang w:eastAsia="pl-PL"/>
        </w:rPr>
        <w:br/>
        <w:t>Adres strony internetowej, na której będzie prowadzona licytacja elektroniczna: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Adres strony internetowej, na której jest dostępny opis przedmiotu zamówienia w licytacji elektronicznej: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Wymagania dotyczące rejestracji i identyfikacji wykonawców w licytacji elektronicznej, w tym wymagania techniczne urządzeń informatycznych: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Sposób postępowania w toku licytacji elektronicznej, w tym określenie minimalnych wysokości postąpień: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Informacje o liczbie etapów licytacji elektronicznej i czasie ich trwania:</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FF1C3A" w:rsidRPr="00FF1C3A" w:rsidTr="00FF1C3A">
        <w:trPr>
          <w:tblCellSpacing w:w="15" w:type="dxa"/>
        </w:trPr>
        <w:tc>
          <w:tcPr>
            <w:tcW w:w="0" w:type="auto"/>
            <w:vAlign w:val="center"/>
            <w:hideMark/>
          </w:tcPr>
          <w:p w:rsidR="00FF1C3A" w:rsidRPr="00FF1C3A" w:rsidRDefault="00FF1C3A" w:rsidP="00FF1C3A">
            <w:pPr>
              <w:spacing w:after="0" w:line="240" w:lineRule="auto"/>
              <w:rPr>
                <w:rFonts w:ascii="Times New Roman" w:eastAsia="Times New Roman" w:hAnsi="Times New Roman" w:cs="Times New Roman"/>
                <w:sz w:val="24"/>
                <w:szCs w:val="24"/>
                <w:lang w:eastAsia="pl-PL"/>
              </w:rPr>
            </w:pPr>
            <w:r w:rsidRPr="00FF1C3A">
              <w:rPr>
                <w:rFonts w:ascii="Times New Roman" w:eastAsia="Times New Roman" w:hAnsi="Times New Roman" w:cs="Times New Roman"/>
                <w:sz w:val="24"/>
                <w:szCs w:val="24"/>
                <w:lang w:eastAsia="pl-PL"/>
              </w:rPr>
              <w:t>etap nr</w:t>
            </w:r>
          </w:p>
        </w:tc>
        <w:tc>
          <w:tcPr>
            <w:tcW w:w="0" w:type="auto"/>
            <w:vAlign w:val="center"/>
            <w:hideMark/>
          </w:tcPr>
          <w:p w:rsidR="00FF1C3A" w:rsidRPr="00FF1C3A" w:rsidRDefault="00FF1C3A" w:rsidP="00FF1C3A">
            <w:pPr>
              <w:spacing w:after="0" w:line="240" w:lineRule="auto"/>
              <w:rPr>
                <w:rFonts w:ascii="Times New Roman" w:eastAsia="Times New Roman" w:hAnsi="Times New Roman" w:cs="Times New Roman"/>
                <w:sz w:val="24"/>
                <w:szCs w:val="24"/>
                <w:lang w:eastAsia="pl-PL"/>
              </w:rPr>
            </w:pPr>
            <w:r w:rsidRPr="00FF1C3A">
              <w:rPr>
                <w:rFonts w:ascii="Times New Roman" w:eastAsia="Times New Roman" w:hAnsi="Times New Roman" w:cs="Times New Roman"/>
                <w:sz w:val="24"/>
                <w:szCs w:val="24"/>
                <w:lang w:eastAsia="pl-PL"/>
              </w:rPr>
              <w:t>czas trwania etapu</w:t>
            </w:r>
          </w:p>
        </w:tc>
      </w:tr>
      <w:tr w:rsidR="00FF1C3A" w:rsidRPr="00FF1C3A" w:rsidTr="00FF1C3A">
        <w:trPr>
          <w:tblCellSpacing w:w="15" w:type="dxa"/>
        </w:trPr>
        <w:tc>
          <w:tcPr>
            <w:tcW w:w="0" w:type="auto"/>
            <w:vAlign w:val="center"/>
            <w:hideMark/>
          </w:tcPr>
          <w:p w:rsidR="00FF1C3A" w:rsidRPr="00FF1C3A" w:rsidRDefault="00FF1C3A" w:rsidP="00FF1C3A">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FF1C3A" w:rsidRPr="00FF1C3A" w:rsidRDefault="00FF1C3A" w:rsidP="00FF1C3A">
            <w:pPr>
              <w:spacing w:after="0" w:line="240" w:lineRule="auto"/>
              <w:rPr>
                <w:rFonts w:ascii="Times New Roman" w:eastAsia="Times New Roman" w:hAnsi="Times New Roman" w:cs="Times New Roman"/>
                <w:sz w:val="20"/>
                <w:szCs w:val="20"/>
                <w:lang w:eastAsia="pl-PL"/>
              </w:rPr>
            </w:pPr>
          </w:p>
        </w:tc>
      </w:tr>
    </w:tbl>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t>Wykonawcy, którzy nie złożyli nowych postąpień, zostaną zakwalifikowani do następnego etapu: nie</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Termin otwarcia licytacji elektronicznej: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t>Termin i warunki zamknięcia licytacji elektronicznej: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t>Istotne dla stron postanowienia, które zostaną wprowadzone do treści zawieranej umowy w sprawie zamówienia publicznego, albo ogólne warunki umowy, albo wzór umowy: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lastRenderedPageBreak/>
        <w:br/>
        <w:t>Wymagania dotyczące zabezpieczenia należytego wykonania umowy: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sz w:val="18"/>
          <w:szCs w:val="18"/>
          <w:lang w:eastAsia="pl-PL"/>
        </w:rPr>
        <w:br/>
        <w:t>Informacje dodatkowe: </w:t>
      </w:r>
    </w:p>
    <w:p w:rsidR="00FF1C3A" w:rsidRPr="00FF1C3A" w:rsidRDefault="00FF1C3A" w:rsidP="00FF1C3A">
      <w:pPr>
        <w:spacing w:after="0" w:line="240" w:lineRule="auto"/>
        <w:rPr>
          <w:rFonts w:ascii="Tahoma" w:eastAsia="Times New Roman" w:hAnsi="Tahoma" w:cs="Tahoma"/>
          <w:sz w:val="18"/>
          <w:szCs w:val="18"/>
          <w:lang w:eastAsia="pl-PL"/>
        </w:rPr>
      </w:pPr>
      <w:r w:rsidRPr="00FF1C3A">
        <w:rPr>
          <w:rFonts w:ascii="Tahoma" w:eastAsia="Times New Roman" w:hAnsi="Tahoma" w:cs="Tahoma"/>
          <w:b/>
          <w:bCs/>
          <w:sz w:val="18"/>
          <w:szCs w:val="18"/>
          <w:lang w:eastAsia="pl-PL"/>
        </w:rPr>
        <w:t>IV.5) ZMIANA UMOWY</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Przewiduje się istotne zmiany postanowień zawartej umowy w stosunku do treści oferty, na podstawie której dokonano wyboru wykonawcy:</w:t>
      </w:r>
      <w:r w:rsidRPr="00FF1C3A">
        <w:rPr>
          <w:rFonts w:ascii="Tahoma" w:eastAsia="Times New Roman" w:hAnsi="Tahoma" w:cs="Tahoma"/>
          <w:sz w:val="18"/>
          <w:szCs w:val="18"/>
          <w:lang w:eastAsia="pl-PL"/>
        </w:rPr>
        <w:t> tak </w:t>
      </w:r>
      <w:r w:rsidRPr="00FF1C3A">
        <w:rPr>
          <w:rFonts w:ascii="Tahoma" w:eastAsia="Times New Roman" w:hAnsi="Tahoma" w:cs="Tahoma"/>
          <w:sz w:val="18"/>
          <w:szCs w:val="18"/>
          <w:lang w:eastAsia="pl-PL"/>
        </w:rPr>
        <w:br/>
        <w:t>Należy wskazać zakres, charakter zmian oraz warunki wprowadzenia zmian: </w:t>
      </w:r>
      <w:r w:rsidRPr="00FF1C3A">
        <w:rPr>
          <w:rFonts w:ascii="Tahoma" w:eastAsia="Times New Roman" w:hAnsi="Tahoma" w:cs="Tahoma"/>
          <w:sz w:val="18"/>
          <w:szCs w:val="18"/>
          <w:lang w:eastAsia="pl-PL"/>
        </w:rPr>
        <w:br/>
        <w:t>1. Wszelkie zmiany i uzupełnienia treści niniejszej umowy, wymagają aneksu sporządzonego z zachowaniem formy pisemnej pod rygorem nieważności. 2.Zamawiający przewiduje możliwość wprowadzenia istotnych zmian do umowy w przypadkach: 1) Zmiany wynagrodzenia za realizacje przedmiotu umowy w przypadku: a) gdy konieczność zmiany, w tym w zakresie wysokości wynagrodzenia, związana jest ze zmianą powszechnie obowiązujących przepisów prawa (np. w zakresie zmiany wysokości stawki podatku VAT), b) zmiany wynagrodzenia w związku z odstąpieniem na wniosek Zamawiającego od realizacji części robót, pod warunkiem wystąpienia okoliczności, których Zamawiający nie uwzględnił na etapie przygotowania postępowania, a które powodują, że wykonanie przedmiotu umowy bez ograniczenia zakresu robót, powodowałoby dla Zamawiającego niekorzystne skutki z uwagi na zamierzony cel realizacji umowy i związane z tym racjonalne wydatkowanie środków publicznych; 2) Zmiany terminu realizacji przedmiotu umowy określonego w § 2 ust. 2 w przypadku: a) w przypadku wystąpienia siły wyższej (tj. działania i zamieszki wojenne, ataki terrorystyczne, klęski żywiołowe spowodowane przez burze, huragany, tajfuny, trzęsienia ziemi, wybuchy wulkanów, ekonomiczne następstwa globalnego kryzysu finansowego i inne) uniemożliwiającej wykonanie zamówienia w terminie umownym lub powodującej zmianę zakresu robót; b) wystąpienia konieczności wykonania robót dodatkowych, wstrzymujących lub opóźniających realizację robót; c) szczególnie niesprzyjających warunków atmosferycznych (ulewne i długotrwałe deszcze) uniemożliwiających prowadzenie robót budowlanych z zachowaniem wymaganej technologii, przeprowadzanie prób i sprawdzeń, dokonywanie odbiorów, o ile nie dało się tego przewidzieć i / lub wykonać w innym terminie; W przypadku wystąpienia którejkolwiek z okoliczności wymienionych powyżej termin realizacji robót określony w umowie może ulec odpowiedniemu przedłużeniu, o czas niezbędny do zakończenia ich wykonywania w sposób należyty, nie dłużej jednak niż o okres trwania tych okoliczności i tylko w przypadku gdy nie były one następstwem okoliczności za które odpowiada Wykonawca. 3) zmiany podwykonawcy robót ( wskazanego w ofercie) pod warunkiem wyrażenia zgody przez Zamawiającego na taką zmianę oraz wprowadzenia podwykonawcy na zadanie w przypadku, gdy Wykonawca w ofercie przewidywał, że wykona roboty siłami własnymi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IV.6) INFORMACJE ADMINISTRACYJNE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IV.6.1) Sposób udostępniania informacji o charakterze poufnym </w:t>
      </w:r>
      <w:r w:rsidRPr="00FF1C3A">
        <w:rPr>
          <w:rFonts w:ascii="Tahoma" w:eastAsia="Times New Roman" w:hAnsi="Tahoma" w:cs="Tahoma"/>
          <w:i/>
          <w:iCs/>
          <w:sz w:val="18"/>
          <w:szCs w:val="18"/>
          <w:lang w:eastAsia="pl-PL"/>
        </w:rPr>
        <w:t>(jeżeli dotyczy):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Środki służące ochronie informacji o charakterze poufnym</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IV.6.2) Termin składania ofert lub wniosków o dopuszczenie do udziału w postępowaniu: </w:t>
      </w:r>
      <w:r w:rsidRPr="00FF1C3A">
        <w:rPr>
          <w:rFonts w:ascii="Tahoma" w:eastAsia="Times New Roman" w:hAnsi="Tahoma" w:cs="Tahoma"/>
          <w:sz w:val="18"/>
          <w:szCs w:val="18"/>
          <w:lang w:eastAsia="pl-PL"/>
        </w:rPr>
        <w:br/>
        <w:t>Data: 25/04/2017, godzina: 09:00, </w:t>
      </w:r>
      <w:r w:rsidRPr="00FF1C3A">
        <w:rPr>
          <w:rFonts w:ascii="Tahoma" w:eastAsia="Times New Roman" w:hAnsi="Tahoma" w:cs="Tahoma"/>
          <w:sz w:val="18"/>
          <w:szCs w:val="18"/>
          <w:lang w:eastAsia="pl-PL"/>
        </w:rPr>
        <w:br/>
        <w:t>Skrócenie terminu składania wniosków, ze względu na pilną potrzebę udzielenia zamówienia (przetarg nieograniczony, przetarg ograniczony, negocjacje z ogłoszeniem): </w:t>
      </w:r>
      <w:r w:rsidRPr="00FF1C3A">
        <w:rPr>
          <w:rFonts w:ascii="Tahoma" w:eastAsia="Times New Roman" w:hAnsi="Tahoma" w:cs="Tahoma"/>
          <w:sz w:val="18"/>
          <w:szCs w:val="18"/>
          <w:lang w:eastAsia="pl-PL"/>
        </w:rPr>
        <w:br/>
        <w:t>nie </w:t>
      </w:r>
      <w:r w:rsidRPr="00FF1C3A">
        <w:rPr>
          <w:rFonts w:ascii="Tahoma" w:eastAsia="Times New Roman" w:hAnsi="Tahoma" w:cs="Tahoma"/>
          <w:sz w:val="18"/>
          <w:szCs w:val="18"/>
          <w:lang w:eastAsia="pl-PL"/>
        </w:rPr>
        <w:br/>
        <w:t>Wskazać powody: </w:t>
      </w:r>
      <w:r w:rsidRPr="00FF1C3A">
        <w:rPr>
          <w:rFonts w:ascii="Tahoma" w:eastAsia="Times New Roman" w:hAnsi="Tahoma" w:cs="Tahoma"/>
          <w:sz w:val="18"/>
          <w:szCs w:val="18"/>
          <w:lang w:eastAsia="pl-PL"/>
        </w:rPr>
        <w:br/>
      </w:r>
      <w:r w:rsidRPr="00FF1C3A">
        <w:rPr>
          <w:rFonts w:ascii="Tahoma" w:eastAsia="Times New Roman" w:hAnsi="Tahoma" w:cs="Tahoma"/>
          <w:sz w:val="18"/>
          <w:szCs w:val="18"/>
          <w:lang w:eastAsia="pl-PL"/>
        </w:rPr>
        <w:br/>
        <w:t>Język lub języki, w jakich mogą być sporządzane oferty lub wnioski o dopuszczenie do udziału w postępowaniu </w:t>
      </w:r>
      <w:r w:rsidRPr="00FF1C3A">
        <w:rPr>
          <w:rFonts w:ascii="Tahoma" w:eastAsia="Times New Roman" w:hAnsi="Tahoma" w:cs="Tahoma"/>
          <w:sz w:val="18"/>
          <w:szCs w:val="18"/>
          <w:lang w:eastAsia="pl-PL"/>
        </w:rPr>
        <w:br/>
        <w:t>&gt; język polski</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IV.6.3) Termin związania ofertą: </w:t>
      </w:r>
      <w:r w:rsidRPr="00FF1C3A">
        <w:rPr>
          <w:rFonts w:ascii="Tahoma" w:eastAsia="Times New Roman" w:hAnsi="Tahoma" w:cs="Tahoma"/>
          <w:sz w:val="18"/>
          <w:szCs w:val="18"/>
          <w:lang w:eastAsia="pl-PL"/>
        </w:rPr>
        <w:t>okres w dniach: 30 (od ostatecznego terminu składania ofert)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F1C3A">
        <w:rPr>
          <w:rFonts w:ascii="Tahoma" w:eastAsia="Times New Roman" w:hAnsi="Tahoma" w:cs="Tahoma"/>
          <w:sz w:val="18"/>
          <w:szCs w:val="18"/>
          <w:lang w:eastAsia="pl-PL"/>
        </w:rPr>
        <w:t> nie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F1C3A">
        <w:rPr>
          <w:rFonts w:ascii="Tahoma" w:eastAsia="Times New Roman" w:hAnsi="Tahoma" w:cs="Tahoma"/>
          <w:sz w:val="18"/>
          <w:szCs w:val="18"/>
          <w:lang w:eastAsia="pl-PL"/>
        </w:rPr>
        <w:t> nie </w:t>
      </w:r>
      <w:r w:rsidRPr="00FF1C3A">
        <w:rPr>
          <w:rFonts w:ascii="Tahoma" w:eastAsia="Times New Roman" w:hAnsi="Tahoma" w:cs="Tahoma"/>
          <w:sz w:val="18"/>
          <w:szCs w:val="18"/>
          <w:lang w:eastAsia="pl-PL"/>
        </w:rPr>
        <w:br/>
      </w:r>
      <w:r w:rsidRPr="00FF1C3A">
        <w:rPr>
          <w:rFonts w:ascii="Tahoma" w:eastAsia="Times New Roman" w:hAnsi="Tahoma" w:cs="Tahoma"/>
          <w:b/>
          <w:bCs/>
          <w:sz w:val="18"/>
          <w:szCs w:val="18"/>
          <w:lang w:eastAsia="pl-PL"/>
        </w:rPr>
        <w:t>IV.6.6) Informacje dodatkowe:</w:t>
      </w:r>
    </w:p>
    <w:p w:rsidR="00FF1C3A" w:rsidRPr="00FF1C3A" w:rsidRDefault="00FF1C3A" w:rsidP="00FF1C3A">
      <w:pPr>
        <w:spacing w:after="0" w:line="240" w:lineRule="auto"/>
        <w:rPr>
          <w:rFonts w:ascii="Tahoma" w:eastAsia="Times New Roman" w:hAnsi="Tahoma" w:cs="Tahoma"/>
          <w:sz w:val="18"/>
          <w:szCs w:val="18"/>
          <w:lang w:eastAsia="pl-PL"/>
        </w:rPr>
      </w:pPr>
    </w:p>
    <w:p w:rsidR="00064DE5" w:rsidRDefault="00064DE5" w:rsidP="00FF1C3A"/>
    <w:sectPr w:rsidR="00064D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D3"/>
    <w:rsid w:val="00064DE5"/>
    <w:rsid w:val="00A60AD3"/>
    <w:rsid w:val="00FF1C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F8EC8-3CD1-4A49-BD48-B3C424D3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04201">
      <w:bodyDiv w:val="1"/>
      <w:marLeft w:val="0"/>
      <w:marRight w:val="0"/>
      <w:marTop w:val="0"/>
      <w:marBottom w:val="0"/>
      <w:divBdr>
        <w:top w:val="none" w:sz="0" w:space="0" w:color="auto"/>
        <w:left w:val="none" w:sz="0" w:space="0" w:color="auto"/>
        <w:bottom w:val="none" w:sz="0" w:space="0" w:color="auto"/>
        <w:right w:val="none" w:sz="0" w:space="0" w:color="auto"/>
      </w:divBdr>
      <w:divsChild>
        <w:div w:id="245110426">
          <w:marLeft w:val="0"/>
          <w:marRight w:val="0"/>
          <w:marTop w:val="0"/>
          <w:marBottom w:val="0"/>
          <w:divBdr>
            <w:top w:val="none" w:sz="0" w:space="0" w:color="auto"/>
            <w:left w:val="none" w:sz="0" w:space="0" w:color="auto"/>
            <w:bottom w:val="none" w:sz="0" w:space="0" w:color="auto"/>
            <w:right w:val="none" w:sz="0" w:space="0" w:color="auto"/>
          </w:divBdr>
          <w:divsChild>
            <w:div w:id="224536252">
              <w:marLeft w:val="0"/>
              <w:marRight w:val="0"/>
              <w:marTop w:val="0"/>
              <w:marBottom w:val="0"/>
              <w:divBdr>
                <w:top w:val="none" w:sz="0" w:space="0" w:color="auto"/>
                <w:left w:val="none" w:sz="0" w:space="0" w:color="auto"/>
                <w:bottom w:val="none" w:sz="0" w:space="0" w:color="auto"/>
                <w:right w:val="none" w:sz="0" w:space="0" w:color="auto"/>
              </w:divBdr>
              <w:divsChild>
                <w:div w:id="1720664826">
                  <w:marLeft w:val="0"/>
                  <w:marRight w:val="0"/>
                  <w:marTop w:val="0"/>
                  <w:marBottom w:val="0"/>
                  <w:divBdr>
                    <w:top w:val="none" w:sz="0" w:space="0" w:color="auto"/>
                    <w:left w:val="none" w:sz="0" w:space="0" w:color="auto"/>
                    <w:bottom w:val="none" w:sz="0" w:space="0" w:color="auto"/>
                    <w:right w:val="none" w:sz="0" w:space="0" w:color="auto"/>
                  </w:divBdr>
                  <w:divsChild>
                    <w:div w:id="1550074688">
                      <w:marLeft w:val="0"/>
                      <w:marRight w:val="0"/>
                      <w:marTop w:val="0"/>
                      <w:marBottom w:val="0"/>
                      <w:divBdr>
                        <w:top w:val="none" w:sz="0" w:space="0" w:color="auto"/>
                        <w:left w:val="none" w:sz="0" w:space="0" w:color="auto"/>
                        <w:bottom w:val="none" w:sz="0" w:space="0" w:color="auto"/>
                        <w:right w:val="none" w:sz="0" w:space="0" w:color="auto"/>
                      </w:divBdr>
                    </w:div>
                    <w:div w:id="422648815">
                      <w:marLeft w:val="0"/>
                      <w:marRight w:val="0"/>
                      <w:marTop w:val="0"/>
                      <w:marBottom w:val="0"/>
                      <w:divBdr>
                        <w:top w:val="none" w:sz="0" w:space="0" w:color="auto"/>
                        <w:left w:val="none" w:sz="0" w:space="0" w:color="auto"/>
                        <w:bottom w:val="none" w:sz="0" w:space="0" w:color="auto"/>
                        <w:right w:val="none" w:sz="0" w:space="0" w:color="auto"/>
                      </w:divBdr>
                    </w:div>
                    <w:div w:id="897934028">
                      <w:marLeft w:val="0"/>
                      <w:marRight w:val="0"/>
                      <w:marTop w:val="0"/>
                      <w:marBottom w:val="0"/>
                      <w:divBdr>
                        <w:top w:val="none" w:sz="0" w:space="0" w:color="auto"/>
                        <w:left w:val="none" w:sz="0" w:space="0" w:color="auto"/>
                        <w:bottom w:val="none" w:sz="0" w:space="0" w:color="auto"/>
                        <w:right w:val="none" w:sz="0" w:space="0" w:color="auto"/>
                      </w:divBdr>
                    </w:div>
                    <w:div w:id="172258186">
                      <w:marLeft w:val="0"/>
                      <w:marRight w:val="0"/>
                      <w:marTop w:val="0"/>
                      <w:marBottom w:val="0"/>
                      <w:divBdr>
                        <w:top w:val="none" w:sz="0" w:space="0" w:color="auto"/>
                        <w:left w:val="none" w:sz="0" w:space="0" w:color="auto"/>
                        <w:bottom w:val="none" w:sz="0" w:space="0" w:color="auto"/>
                        <w:right w:val="none" w:sz="0" w:space="0" w:color="auto"/>
                      </w:divBdr>
                      <w:divsChild>
                        <w:div w:id="1260331821">
                          <w:marLeft w:val="0"/>
                          <w:marRight w:val="0"/>
                          <w:marTop w:val="0"/>
                          <w:marBottom w:val="0"/>
                          <w:divBdr>
                            <w:top w:val="none" w:sz="0" w:space="0" w:color="auto"/>
                            <w:left w:val="none" w:sz="0" w:space="0" w:color="auto"/>
                            <w:bottom w:val="none" w:sz="0" w:space="0" w:color="auto"/>
                            <w:right w:val="none" w:sz="0" w:space="0" w:color="auto"/>
                          </w:divBdr>
                        </w:div>
                      </w:divsChild>
                    </w:div>
                    <w:div w:id="1700664934">
                      <w:marLeft w:val="0"/>
                      <w:marRight w:val="0"/>
                      <w:marTop w:val="0"/>
                      <w:marBottom w:val="0"/>
                      <w:divBdr>
                        <w:top w:val="none" w:sz="0" w:space="0" w:color="auto"/>
                        <w:left w:val="none" w:sz="0" w:space="0" w:color="auto"/>
                        <w:bottom w:val="none" w:sz="0" w:space="0" w:color="auto"/>
                        <w:right w:val="none" w:sz="0" w:space="0" w:color="auto"/>
                      </w:divBdr>
                      <w:divsChild>
                        <w:div w:id="216941922">
                          <w:marLeft w:val="0"/>
                          <w:marRight w:val="0"/>
                          <w:marTop w:val="0"/>
                          <w:marBottom w:val="0"/>
                          <w:divBdr>
                            <w:top w:val="none" w:sz="0" w:space="0" w:color="auto"/>
                            <w:left w:val="none" w:sz="0" w:space="0" w:color="auto"/>
                            <w:bottom w:val="none" w:sz="0" w:space="0" w:color="auto"/>
                            <w:right w:val="none" w:sz="0" w:space="0" w:color="auto"/>
                          </w:divBdr>
                        </w:div>
                      </w:divsChild>
                    </w:div>
                    <w:div w:id="977876148">
                      <w:marLeft w:val="0"/>
                      <w:marRight w:val="0"/>
                      <w:marTop w:val="0"/>
                      <w:marBottom w:val="0"/>
                      <w:divBdr>
                        <w:top w:val="none" w:sz="0" w:space="0" w:color="auto"/>
                        <w:left w:val="none" w:sz="0" w:space="0" w:color="auto"/>
                        <w:bottom w:val="none" w:sz="0" w:space="0" w:color="auto"/>
                        <w:right w:val="none" w:sz="0" w:space="0" w:color="auto"/>
                      </w:divBdr>
                      <w:divsChild>
                        <w:div w:id="1220554814">
                          <w:marLeft w:val="0"/>
                          <w:marRight w:val="0"/>
                          <w:marTop w:val="0"/>
                          <w:marBottom w:val="0"/>
                          <w:divBdr>
                            <w:top w:val="none" w:sz="0" w:space="0" w:color="auto"/>
                            <w:left w:val="none" w:sz="0" w:space="0" w:color="auto"/>
                            <w:bottom w:val="none" w:sz="0" w:space="0" w:color="auto"/>
                            <w:right w:val="none" w:sz="0" w:space="0" w:color="auto"/>
                          </w:divBdr>
                        </w:div>
                        <w:div w:id="1209729643">
                          <w:marLeft w:val="0"/>
                          <w:marRight w:val="0"/>
                          <w:marTop w:val="0"/>
                          <w:marBottom w:val="0"/>
                          <w:divBdr>
                            <w:top w:val="none" w:sz="0" w:space="0" w:color="auto"/>
                            <w:left w:val="none" w:sz="0" w:space="0" w:color="auto"/>
                            <w:bottom w:val="none" w:sz="0" w:space="0" w:color="auto"/>
                            <w:right w:val="none" w:sz="0" w:space="0" w:color="auto"/>
                          </w:divBdr>
                        </w:div>
                        <w:div w:id="1350523813">
                          <w:marLeft w:val="0"/>
                          <w:marRight w:val="0"/>
                          <w:marTop w:val="0"/>
                          <w:marBottom w:val="0"/>
                          <w:divBdr>
                            <w:top w:val="none" w:sz="0" w:space="0" w:color="auto"/>
                            <w:left w:val="none" w:sz="0" w:space="0" w:color="auto"/>
                            <w:bottom w:val="none" w:sz="0" w:space="0" w:color="auto"/>
                            <w:right w:val="none" w:sz="0" w:space="0" w:color="auto"/>
                          </w:divBdr>
                        </w:div>
                        <w:div w:id="1621885813">
                          <w:marLeft w:val="0"/>
                          <w:marRight w:val="0"/>
                          <w:marTop w:val="0"/>
                          <w:marBottom w:val="0"/>
                          <w:divBdr>
                            <w:top w:val="none" w:sz="0" w:space="0" w:color="auto"/>
                            <w:left w:val="none" w:sz="0" w:space="0" w:color="auto"/>
                            <w:bottom w:val="none" w:sz="0" w:space="0" w:color="auto"/>
                            <w:right w:val="none" w:sz="0" w:space="0" w:color="auto"/>
                          </w:divBdr>
                        </w:div>
                      </w:divsChild>
                    </w:div>
                    <w:div w:id="105934315">
                      <w:marLeft w:val="0"/>
                      <w:marRight w:val="0"/>
                      <w:marTop w:val="0"/>
                      <w:marBottom w:val="0"/>
                      <w:divBdr>
                        <w:top w:val="none" w:sz="0" w:space="0" w:color="auto"/>
                        <w:left w:val="none" w:sz="0" w:space="0" w:color="auto"/>
                        <w:bottom w:val="none" w:sz="0" w:space="0" w:color="auto"/>
                        <w:right w:val="none" w:sz="0" w:space="0" w:color="auto"/>
                      </w:divBdr>
                      <w:divsChild>
                        <w:div w:id="1805541339">
                          <w:marLeft w:val="0"/>
                          <w:marRight w:val="0"/>
                          <w:marTop w:val="0"/>
                          <w:marBottom w:val="0"/>
                          <w:divBdr>
                            <w:top w:val="none" w:sz="0" w:space="0" w:color="auto"/>
                            <w:left w:val="none" w:sz="0" w:space="0" w:color="auto"/>
                            <w:bottom w:val="none" w:sz="0" w:space="0" w:color="auto"/>
                            <w:right w:val="none" w:sz="0" w:space="0" w:color="auto"/>
                          </w:divBdr>
                        </w:div>
                        <w:div w:id="2044743085">
                          <w:marLeft w:val="0"/>
                          <w:marRight w:val="0"/>
                          <w:marTop w:val="0"/>
                          <w:marBottom w:val="0"/>
                          <w:divBdr>
                            <w:top w:val="none" w:sz="0" w:space="0" w:color="auto"/>
                            <w:left w:val="none" w:sz="0" w:space="0" w:color="auto"/>
                            <w:bottom w:val="none" w:sz="0" w:space="0" w:color="auto"/>
                            <w:right w:val="none" w:sz="0" w:space="0" w:color="auto"/>
                          </w:divBdr>
                        </w:div>
                        <w:div w:id="147864168">
                          <w:marLeft w:val="0"/>
                          <w:marRight w:val="0"/>
                          <w:marTop w:val="0"/>
                          <w:marBottom w:val="0"/>
                          <w:divBdr>
                            <w:top w:val="none" w:sz="0" w:space="0" w:color="auto"/>
                            <w:left w:val="none" w:sz="0" w:space="0" w:color="auto"/>
                            <w:bottom w:val="none" w:sz="0" w:space="0" w:color="auto"/>
                            <w:right w:val="none" w:sz="0" w:space="0" w:color="auto"/>
                          </w:divBdr>
                        </w:div>
                        <w:div w:id="1260064642">
                          <w:marLeft w:val="0"/>
                          <w:marRight w:val="0"/>
                          <w:marTop w:val="0"/>
                          <w:marBottom w:val="0"/>
                          <w:divBdr>
                            <w:top w:val="none" w:sz="0" w:space="0" w:color="auto"/>
                            <w:left w:val="none" w:sz="0" w:space="0" w:color="auto"/>
                            <w:bottom w:val="none" w:sz="0" w:space="0" w:color="auto"/>
                            <w:right w:val="none" w:sz="0" w:space="0" w:color="auto"/>
                          </w:divBdr>
                        </w:div>
                        <w:div w:id="46881874">
                          <w:marLeft w:val="0"/>
                          <w:marRight w:val="0"/>
                          <w:marTop w:val="0"/>
                          <w:marBottom w:val="0"/>
                          <w:divBdr>
                            <w:top w:val="none" w:sz="0" w:space="0" w:color="auto"/>
                            <w:left w:val="none" w:sz="0" w:space="0" w:color="auto"/>
                            <w:bottom w:val="none" w:sz="0" w:space="0" w:color="auto"/>
                            <w:right w:val="none" w:sz="0" w:space="0" w:color="auto"/>
                          </w:divBdr>
                        </w:div>
                        <w:div w:id="1373460814">
                          <w:marLeft w:val="0"/>
                          <w:marRight w:val="0"/>
                          <w:marTop w:val="0"/>
                          <w:marBottom w:val="0"/>
                          <w:divBdr>
                            <w:top w:val="none" w:sz="0" w:space="0" w:color="auto"/>
                            <w:left w:val="none" w:sz="0" w:space="0" w:color="auto"/>
                            <w:bottom w:val="none" w:sz="0" w:space="0" w:color="auto"/>
                            <w:right w:val="none" w:sz="0" w:space="0" w:color="auto"/>
                          </w:divBdr>
                        </w:div>
                        <w:div w:id="832180519">
                          <w:marLeft w:val="0"/>
                          <w:marRight w:val="0"/>
                          <w:marTop w:val="0"/>
                          <w:marBottom w:val="0"/>
                          <w:divBdr>
                            <w:top w:val="none" w:sz="0" w:space="0" w:color="auto"/>
                            <w:left w:val="none" w:sz="0" w:space="0" w:color="auto"/>
                            <w:bottom w:val="none" w:sz="0" w:space="0" w:color="auto"/>
                            <w:right w:val="none" w:sz="0" w:space="0" w:color="auto"/>
                          </w:divBdr>
                        </w:div>
                      </w:divsChild>
                    </w:div>
                    <w:div w:id="439642628">
                      <w:marLeft w:val="0"/>
                      <w:marRight w:val="0"/>
                      <w:marTop w:val="0"/>
                      <w:marBottom w:val="0"/>
                      <w:divBdr>
                        <w:top w:val="none" w:sz="0" w:space="0" w:color="auto"/>
                        <w:left w:val="none" w:sz="0" w:space="0" w:color="auto"/>
                        <w:bottom w:val="none" w:sz="0" w:space="0" w:color="auto"/>
                        <w:right w:val="none" w:sz="0" w:space="0" w:color="auto"/>
                      </w:divBdr>
                      <w:divsChild>
                        <w:div w:id="2122608744">
                          <w:marLeft w:val="0"/>
                          <w:marRight w:val="0"/>
                          <w:marTop w:val="0"/>
                          <w:marBottom w:val="0"/>
                          <w:divBdr>
                            <w:top w:val="none" w:sz="0" w:space="0" w:color="auto"/>
                            <w:left w:val="none" w:sz="0" w:space="0" w:color="auto"/>
                            <w:bottom w:val="none" w:sz="0" w:space="0" w:color="auto"/>
                            <w:right w:val="none" w:sz="0" w:space="0" w:color="auto"/>
                          </w:divBdr>
                        </w:div>
                        <w:div w:id="1856798397">
                          <w:marLeft w:val="0"/>
                          <w:marRight w:val="0"/>
                          <w:marTop w:val="0"/>
                          <w:marBottom w:val="0"/>
                          <w:divBdr>
                            <w:top w:val="none" w:sz="0" w:space="0" w:color="auto"/>
                            <w:left w:val="none" w:sz="0" w:space="0" w:color="auto"/>
                            <w:bottom w:val="none" w:sz="0" w:space="0" w:color="auto"/>
                            <w:right w:val="none" w:sz="0" w:space="0" w:color="auto"/>
                          </w:divBdr>
                        </w:div>
                        <w:div w:id="1284533790">
                          <w:marLeft w:val="0"/>
                          <w:marRight w:val="0"/>
                          <w:marTop w:val="0"/>
                          <w:marBottom w:val="0"/>
                          <w:divBdr>
                            <w:top w:val="none" w:sz="0" w:space="0" w:color="auto"/>
                            <w:left w:val="none" w:sz="0" w:space="0" w:color="auto"/>
                            <w:bottom w:val="none" w:sz="0" w:space="0" w:color="auto"/>
                            <w:right w:val="none" w:sz="0" w:space="0" w:color="auto"/>
                          </w:divBdr>
                        </w:div>
                      </w:divsChild>
                    </w:div>
                    <w:div w:id="649679001">
                      <w:marLeft w:val="0"/>
                      <w:marRight w:val="0"/>
                      <w:marTop w:val="0"/>
                      <w:marBottom w:val="0"/>
                      <w:divBdr>
                        <w:top w:val="none" w:sz="0" w:space="0" w:color="auto"/>
                        <w:left w:val="none" w:sz="0" w:space="0" w:color="auto"/>
                        <w:bottom w:val="none" w:sz="0" w:space="0" w:color="auto"/>
                        <w:right w:val="none" w:sz="0" w:space="0" w:color="auto"/>
                      </w:divBdr>
                      <w:divsChild>
                        <w:div w:id="1035082561">
                          <w:marLeft w:val="0"/>
                          <w:marRight w:val="0"/>
                          <w:marTop w:val="0"/>
                          <w:marBottom w:val="0"/>
                          <w:divBdr>
                            <w:top w:val="none" w:sz="0" w:space="0" w:color="auto"/>
                            <w:left w:val="none" w:sz="0" w:space="0" w:color="auto"/>
                            <w:bottom w:val="none" w:sz="0" w:space="0" w:color="auto"/>
                            <w:right w:val="none" w:sz="0" w:space="0" w:color="auto"/>
                          </w:divBdr>
                        </w:div>
                        <w:div w:id="515268896">
                          <w:marLeft w:val="0"/>
                          <w:marRight w:val="0"/>
                          <w:marTop w:val="0"/>
                          <w:marBottom w:val="0"/>
                          <w:divBdr>
                            <w:top w:val="none" w:sz="0" w:space="0" w:color="auto"/>
                            <w:left w:val="none" w:sz="0" w:space="0" w:color="auto"/>
                            <w:bottom w:val="none" w:sz="0" w:space="0" w:color="auto"/>
                            <w:right w:val="none" w:sz="0" w:space="0" w:color="auto"/>
                          </w:divBdr>
                        </w:div>
                        <w:div w:id="470640756">
                          <w:marLeft w:val="0"/>
                          <w:marRight w:val="0"/>
                          <w:marTop w:val="0"/>
                          <w:marBottom w:val="0"/>
                          <w:divBdr>
                            <w:top w:val="none" w:sz="0" w:space="0" w:color="auto"/>
                            <w:left w:val="none" w:sz="0" w:space="0" w:color="auto"/>
                            <w:bottom w:val="none" w:sz="0" w:space="0" w:color="auto"/>
                            <w:right w:val="none" w:sz="0" w:space="0" w:color="auto"/>
                          </w:divBdr>
                        </w:div>
                        <w:div w:id="1663116668">
                          <w:marLeft w:val="0"/>
                          <w:marRight w:val="0"/>
                          <w:marTop w:val="0"/>
                          <w:marBottom w:val="0"/>
                          <w:divBdr>
                            <w:top w:val="none" w:sz="0" w:space="0" w:color="auto"/>
                            <w:left w:val="none" w:sz="0" w:space="0" w:color="auto"/>
                            <w:bottom w:val="none" w:sz="0" w:space="0" w:color="auto"/>
                            <w:right w:val="none" w:sz="0" w:space="0" w:color="auto"/>
                          </w:divBdr>
                        </w:div>
                        <w:div w:id="526333473">
                          <w:marLeft w:val="0"/>
                          <w:marRight w:val="0"/>
                          <w:marTop w:val="0"/>
                          <w:marBottom w:val="0"/>
                          <w:divBdr>
                            <w:top w:val="none" w:sz="0" w:space="0" w:color="auto"/>
                            <w:left w:val="none" w:sz="0" w:space="0" w:color="auto"/>
                            <w:bottom w:val="none" w:sz="0" w:space="0" w:color="auto"/>
                            <w:right w:val="none" w:sz="0" w:space="0" w:color="auto"/>
                          </w:divBdr>
                        </w:div>
                      </w:divsChild>
                    </w:div>
                    <w:div w:id="1893150315">
                      <w:marLeft w:val="0"/>
                      <w:marRight w:val="0"/>
                      <w:marTop w:val="0"/>
                      <w:marBottom w:val="0"/>
                      <w:divBdr>
                        <w:top w:val="none" w:sz="0" w:space="0" w:color="auto"/>
                        <w:left w:val="none" w:sz="0" w:space="0" w:color="auto"/>
                        <w:bottom w:val="none" w:sz="0" w:space="0" w:color="auto"/>
                        <w:right w:val="none" w:sz="0" w:space="0" w:color="auto"/>
                      </w:divBdr>
                      <w:divsChild>
                        <w:div w:id="495532939">
                          <w:marLeft w:val="0"/>
                          <w:marRight w:val="0"/>
                          <w:marTop w:val="0"/>
                          <w:marBottom w:val="0"/>
                          <w:divBdr>
                            <w:top w:val="none" w:sz="0" w:space="0" w:color="auto"/>
                            <w:left w:val="none" w:sz="0" w:space="0" w:color="auto"/>
                            <w:bottom w:val="none" w:sz="0" w:space="0" w:color="auto"/>
                            <w:right w:val="none" w:sz="0" w:space="0" w:color="auto"/>
                          </w:divBdr>
                        </w:div>
                        <w:div w:id="1525972981">
                          <w:marLeft w:val="0"/>
                          <w:marRight w:val="0"/>
                          <w:marTop w:val="0"/>
                          <w:marBottom w:val="0"/>
                          <w:divBdr>
                            <w:top w:val="none" w:sz="0" w:space="0" w:color="auto"/>
                            <w:left w:val="none" w:sz="0" w:space="0" w:color="auto"/>
                            <w:bottom w:val="none" w:sz="0" w:space="0" w:color="auto"/>
                            <w:right w:val="none" w:sz="0" w:space="0" w:color="auto"/>
                          </w:divBdr>
                        </w:div>
                        <w:div w:id="371002427">
                          <w:marLeft w:val="0"/>
                          <w:marRight w:val="0"/>
                          <w:marTop w:val="0"/>
                          <w:marBottom w:val="0"/>
                          <w:divBdr>
                            <w:top w:val="none" w:sz="0" w:space="0" w:color="auto"/>
                            <w:left w:val="none" w:sz="0" w:space="0" w:color="auto"/>
                            <w:bottom w:val="none" w:sz="0" w:space="0" w:color="auto"/>
                            <w:right w:val="none" w:sz="0" w:space="0" w:color="auto"/>
                          </w:divBdr>
                        </w:div>
                        <w:div w:id="1278950534">
                          <w:marLeft w:val="0"/>
                          <w:marRight w:val="0"/>
                          <w:marTop w:val="0"/>
                          <w:marBottom w:val="0"/>
                          <w:divBdr>
                            <w:top w:val="none" w:sz="0" w:space="0" w:color="auto"/>
                            <w:left w:val="none" w:sz="0" w:space="0" w:color="auto"/>
                            <w:bottom w:val="none" w:sz="0" w:space="0" w:color="auto"/>
                            <w:right w:val="none" w:sz="0" w:space="0" w:color="auto"/>
                          </w:divBdr>
                        </w:div>
                        <w:div w:id="1796438660">
                          <w:marLeft w:val="0"/>
                          <w:marRight w:val="0"/>
                          <w:marTop w:val="0"/>
                          <w:marBottom w:val="0"/>
                          <w:divBdr>
                            <w:top w:val="none" w:sz="0" w:space="0" w:color="auto"/>
                            <w:left w:val="none" w:sz="0" w:space="0" w:color="auto"/>
                            <w:bottom w:val="none" w:sz="0" w:space="0" w:color="auto"/>
                            <w:right w:val="none" w:sz="0" w:space="0" w:color="auto"/>
                          </w:divBdr>
                        </w:div>
                        <w:div w:id="1115713207">
                          <w:marLeft w:val="0"/>
                          <w:marRight w:val="0"/>
                          <w:marTop w:val="0"/>
                          <w:marBottom w:val="0"/>
                          <w:divBdr>
                            <w:top w:val="none" w:sz="0" w:space="0" w:color="auto"/>
                            <w:left w:val="none" w:sz="0" w:space="0" w:color="auto"/>
                            <w:bottom w:val="none" w:sz="0" w:space="0" w:color="auto"/>
                            <w:right w:val="none" w:sz="0" w:space="0" w:color="auto"/>
                          </w:divBdr>
                        </w:div>
                        <w:div w:id="410540332">
                          <w:marLeft w:val="0"/>
                          <w:marRight w:val="0"/>
                          <w:marTop w:val="0"/>
                          <w:marBottom w:val="0"/>
                          <w:divBdr>
                            <w:top w:val="none" w:sz="0" w:space="0" w:color="auto"/>
                            <w:left w:val="none" w:sz="0" w:space="0" w:color="auto"/>
                            <w:bottom w:val="none" w:sz="0" w:space="0" w:color="auto"/>
                            <w:right w:val="none" w:sz="0" w:space="0" w:color="auto"/>
                          </w:divBdr>
                        </w:div>
                        <w:div w:id="1346908897">
                          <w:marLeft w:val="0"/>
                          <w:marRight w:val="0"/>
                          <w:marTop w:val="0"/>
                          <w:marBottom w:val="0"/>
                          <w:divBdr>
                            <w:top w:val="none" w:sz="0" w:space="0" w:color="auto"/>
                            <w:left w:val="none" w:sz="0" w:space="0" w:color="auto"/>
                            <w:bottom w:val="none" w:sz="0" w:space="0" w:color="auto"/>
                            <w:right w:val="none" w:sz="0" w:space="0" w:color="auto"/>
                          </w:divBdr>
                        </w:div>
                        <w:div w:id="13920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trync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3581</Words>
  <Characters>21486</Characters>
  <Application>Microsoft Office Word</Application>
  <DocSecurity>0</DocSecurity>
  <Lines>179</Lines>
  <Paragraphs>50</Paragraphs>
  <ScaleCrop>false</ScaleCrop>
  <Company/>
  <LinksUpToDate>false</LinksUpToDate>
  <CharactersWithSpaces>25017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dcterms:created xsi:type="dcterms:W3CDTF">2017-04-10T12:25:00Z</dcterms:created>
  <dcterms:modified xsi:type="dcterms:W3CDTF">2017-04-10T12:26:00Z</dcterms:modified>
</cp:coreProperties>
</file>