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767A" w:rsidRDefault="007C767A"/>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6"/>
        <w:gridCol w:w="4606"/>
      </w:tblGrid>
      <w:tr w:rsidR="009F3824" w:rsidTr="00FC252A">
        <w:tc>
          <w:tcPr>
            <w:tcW w:w="4606" w:type="dxa"/>
            <w:vMerge w:val="restart"/>
          </w:tcPr>
          <w:p w:rsidR="009F3824" w:rsidRDefault="009F3824" w:rsidP="00FC252A">
            <w:pPr>
              <w:pStyle w:val="Nagwek"/>
              <w:jc w:val="center"/>
            </w:pPr>
            <w:r w:rsidRPr="005A5ED1">
              <w:rPr>
                <w:noProof/>
                <w:lang w:eastAsia="pl-PL"/>
              </w:rPr>
              <w:drawing>
                <wp:inline distT="0" distB="0" distL="0" distR="0" wp14:anchorId="244AE794" wp14:editId="68A2F154">
                  <wp:extent cx="971550" cy="1084850"/>
                  <wp:effectExtent l="0" t="0" r="0" b="1270"/>
                  <wp:docPr id="3" name="Obraz 1" descr="POL_gmina_Tryńcza_C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L_gmina_Tryńcza_COA"/>
                          <pic:cNvPicPr>
                            <a:picLocks noChangeAspect="1" noChangeArrowheads="1"/>
                          </pic:cNvPicPr>
                        </pic:nvPicPr>
                        <pic:blipFill>
                          <a:blip r:embed="rId8" cstate="print">
                            <a:extLst>
                              <a:ext uri="{BEBA8EAE-BF5A-486C-A8C5-ECC9F3942E4B}">
                                <a14:imgProps xmlns:a14="http://schemas.microsoft.com/office/drawing/2010/main">
                                  <a14:imgLayer r:embed="rId9">
                                    <a14:imgEffect>
                                      <a14:saturation sat="0"/>
                                    </a14:imgEffect>
                                  </a14:imgLayer>
                                </a14:imgProps>
                              </a:ext>
                            </a:extLst>
                          </a:blip>
                          <a:srcRect/>
                          <a:stretch>
                            <a:fillRect/>
                          </a:stretch>
                        </pic:blipFill>
                        <pic:spPr bwMode="auto">
                          <a:xfrm>
                            <a:off x="0" y="0"/>
                            <a:ext cx="973364" cy="1086876"/>
                          </a:xfrm>
                          <a:prstGeom prst="rect">
                            <a:avLst/>
                          </a:prstGeom>
                          <a:noFill/>
                          <a:ln w="9525">
                            <a:noFill/>
                            <a:miter lim="800000"/>
                            <a:headEnd/>
                            <a:tailEnd/>
                          </a:ln>
                        </pic:spPr>
                      </pic:pic>
                    </a:graphicData>
                  </a:graphic>
                </wp:inline>
              </w:drawing>
            </w:r>
          </w:p>
        </w:tc>
        <w:tc>
          <w:tcPr>
            <w:tcW w:w="4606" w:type="dxa"/>
          </w:tcPr>
          <w:p w:rsidR="009F3824" w:rsidRDefault="009F3824" w:rsidP="00FC252A">
            <w:pPr>
              <w:pStyle w:val="Nagwek"/>
            </w:pPr>
            <w:r w:rsidRPr="005A5ED1">
              <w:rPr>
                <w:noProof/>
                <w:lang w:eastAsia="pl-PL"/>
              </w:rPr>
              <w:drawing>
                <wp:inline distT="0" distB="0" distL="0" distR="0" wp14:anchorId="52595004" wp14:editId="475F9427">
                  <wp:extent cx="2777486" cy="857250"/>
                  <wp:effectExtent l="0" t="0" r="4445" b="0"/>
                  <wp:docPr id="4" name="Obraz 0" descr="logo-0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01-01.jpg"/>
                          <pic:cNvPicPr/>
                        </pic:nvPicPr>
                        <pic:blipFill>
                          <a:blip r:embed="rId10">
                            <a:extLst>
                              <a:ext uri="{BEBA8EAE-BF5A-486C-A8C5-ECC9F3942E4B}">
                                <a14:imgProps xmlns:a14="http://schemas.microsoft.com/office/drawing/2010/main">
                                  <a14:imgLayer r:embed="rId11">
                                    <a14:imgEffect>
                                      <a14:saturation sat="0"/>
                                    </a14:imgEffect>
                                  </a14:imgLayer>
                                </a14:imgProps>
                              </a:ext>
                            </a:extLst>
                          </a:blip>
                          <a:stretch>
                            <a:fillRect/>
                          </a:stretch>
                        </pic:blipFill>
                        <pic:spPr>
                          <a:xfrm>
                            <a:off x="0" y="0"/>
                            <a:ext cx="2783132" cy="858993"/>
                          </a:xfrm>
                          <a:prstGeom prst="rect">
                            <a:avLst/>
                          </a:prstGeom>
                        </pic:spPr>
                      </pic:pic>
                    </a:graphicData>
                  </a:graphic>
                </wp:inline>
              </w:drawing>
            </w:r>
          </w:p>
        </w:tc>
      </w:tr>
      <w:tr w:rsidR="009F3824" w:rsidTr="00FC252A">
        <w:tc>
          <w:tcPr>
            <w:tcW w:w="4606" w:type="dxa"/>
            <w:vMerge/>
          </w:tcPr>
          <w:p w:rsidR="009F3824" w:rsidRDefault="009F3824" w:rsidP="00D80187">
            <w:pPr>
              <w:pStyle w:val="Nagwek"/>
              <w:ind w:left="5812"/>
            </w:pPr>
          </w:p>
        </w:tc>
        <w:tc>
          <w:tcPr>
            <w:tcW w:w="4606" w:type="dxa"/>
          </w:tcPr>
          <w:p w:rsidR="009F3824" w:rsidRDefault="009F3824" w:rsidP="00D80187">
            <w:pPr>
              <w:pStyle w:val="Nagwek"/>
              <w:ind w:left="5812"/>
            </w:pPr>
          </w:p>
        </w:tc>
      </w:tr>
    </w:tbl>
    <w:p w:rsidR="000B2FC3" w:rsidRDefault="00D80187" w:rsidP="00D80187">
      <w:pPr>
        <w:ind w:left="5812"/>
      </w:pPr>
      <w:r w:rsidRPr="009C0DCD">
        <w:rPr>
          <w:i/>
        </w:rPr>
        <w:t>Załącznik</w:t>
      </w:r>
      <w:r>
        <w:rPr>
          <w:i/>
        </w:rPr>
        <w:t xml:space="preserve"> </w:t>
      </w:r>
      <w:r w:rsidR="00F11E52">
        <w:rPr>
          <w:i/>
        </w:rPr>
        <w:t>1</w:t>
      </w:r>
      <w:r w:rsidRPr="009C0DCD">
        <w:rPr>
          <w:i/>
        </w:rPr>
        <w:t xml:space="preserve"> do </w:t>
      </w:r>
      <w:r w:rsidR="00F11E52">
        <w:rPr>
          <w:i/>
        </w:rPr>
        <w:t xml:space="preserve">Uchwały Rady Gminy </w:t>
      </w:r>
      <w:r w:rsidR="00F11E52" w:rsidRPr="003046FE">
        <w:rPr>
          <w:i/>
        </w:rPr>
        <w:t xml:space="preserve">w Tryńczy </w:t>
      </w:r>
      <w:r w:rsidR="006C0514" w:rsidRPr="003046FE">
        <w:rPr>
          <w:i/>
        </w:rPr>
        <w:t xml:space="preserve"> </w:t>
      </w:r>
      <w:r w:rsidR="00331CB5">
        <w:rPr>
          <w:i/>
        </w:rPr>
        <w:t>………………………….</w:t>
      </w:r>
      <w:r w:rsidR="006C0514" w:rsidRPr="003046FE">
        <w:rPr>
          <w:i/>
        </w:rPr>
        <w:t xml:space="preserve"> </w:t>
      </w:r>
      <w:r w:rsidR="00F11E52" w:rsidRPr="003046FE">
        <w:rPr>
          <w:i/>
        </w:rPr>
        <w:br/>
      </w:r>
      <w:r w:rsidRPr="003046FE">
        <w:rPr>
          <w:i/>
        </w:rPr>
        <w:t xml:space="preserve">z dnia </w:t>
      </w:r>
      <w:r w:rsidR="006C0514" w:rsidRPr="003046FE">
        <w:rPr>
          <w:i/>
        </w:rPr>
        <w:t xml:space="preserve"> </w:t>
      </w:r>
      <w:r w:rsidR="00331CB5">
        <w:rPr>
          <w:i/>
        </w:rPr>
        <w:t>……..</w:t>
      </w:r>
      <w:r w:rsidR="00F11E52" w:rsidRPr="003046FE">
        <w:rPr>
          <w:i/>
        </w:rPr>
        <w:t xml:space="preserve"> </w:t>
      </w:r>
      <w:r w:rsidRPr="003046FE">
        <w:rPr>
          <w:i/>
        </w:rPr>
        <w:t xml:space="preserve"> 2017 roku</w:t>
      </w:r>
    </w:p>
    <w:p w:rsidR="000B2FC3" w:rsidRDefault="000B2FC3"/>
    <w:p w:rsidR="000B2FC3" w:rsidRDefault="003046FE">
      <w:r>
        <w:t xml:space="preserve">       </w:t>
      </w:r>
    </w:p>
    <w:p w:rsidR="009F3824" w:rsidRPr="009F3824" w:rsidRDefault="009F3824" w:rsidP="009F3824">
      <w:pPr>
        <w:jc w:val="center"/>
        <w:rPr>
          <w:b/>
          <w:sz w:val="72"/>
          <w:szCs w:val="72"/>
        </w:rPr>
      </w:pPr>
      <w:r w:rsidRPr="009F3824">
        <w:rPr>
          <w:b/>
          <w:sz w:val="72"/>
          <w:szCs w:val="72"/>
        </w:rPr>
        <w:t>Gminny Program Rewitalizacji</w:t>
      </w:r>
    </w:p>
    <w:p w:rsidR="009F3824" w:rsidRDefault="000E2083" w:rsidP="009F3824">
      <w:pPr>
        <w:jc w:val="center"/>
      </w:pPr>
      <w:r>
        <w:rPr>
          <w:b/>
          <w:sz w:val="72"/>
          <w:szCs w:val="72"/>
        </w:rPr>
        <w:t xml:space="preserve">dla </w:t>
      </w:r>
      <w:r w:rsidR="009F3824" w:rsidRPr="009F3824">
        <w:rPr>
          <w:b/>
          <w:sz w:val="72"/>
          <w:szCs w:val="72"/>
        </w:rPr>
        <w:t>Gminy Tryńcza</w:t>
      </w:r>
    </w:p>
    <w:p w:rsidR="000B2FC3" w:rsidRDefault="000B2FC3"/>
    <w:p w:rsidR="000B2FC3" w:rsidRDefault="009F3824">
      <w:r>
        <w:rPr>
          <w:noProof/>
          <w:lang w:eastAsia="pl-PL"/>
        </w:rPr>
        <w:drawing>
          <wp:inline distT="0" distB="0" distL="0" distR="0" wp14:anchorId="6E3A8857" wp14:editId="568D5423">
            <wp:extent cx="5753100" cy="287655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BEBA8EAE-BF5A-486C-A8C5-ECC9F3942E4B}">
                          <a14:imgProps xmlns:a14="http://schemas.microsoft.com/office/drawing/2010/main">
                            <a14:imgLayer r:embed="rId13">
                              <a14:imgEffect>
                                <a14:artisticPencilSketch/>
                              </a14:imgEffect>
                              <a14:imgEffect>
                                <a14:sharpenSoften amount="25000"/>
                              </a14:imgEffect>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753100" cy="2876550"/>
                    </a:xfrm>
                    <a:prstGeom prst="ellipse">
                      <a:avLst/>
                    </a:prstGeom>
                    <a:ln>
                      <a:noFill/>
                    </a:ln>
                    <a:effectLst>
                      <a:softEdge rad="112500"/>
                    </a:effectLst>
                  </pic:spPr>
                </pic:pic>
              </a:graphicData>
            </a:graphic>
          </wp:inline>
        </w:drawing>
      </w:r>
    </w:p>
    <w:p w:rsidR="000B2FC3" w:rsidRPr="00722FC8" w:rsidRDefault="00722FC8" w:rsidP="00722FC8">
      <w:pPr>
        <w:jc w:val="center"/>
        <w:rPr>
          <w:color w:val="FF0000"/>
          <w:sz w:val="40"/>
          <w:szCs w:val="40"/>
        </w:rPr>
      </w:pPr>
      <w:r w:rsidRPr="00722FC8">
        <w:rPr>
          <w:color w:val="FF0000"/>
          <w:sz w:val="40"/>
          <w:szCs w:val="40"/>
        </w:rPr>
        <w:t xml:space="preserve">PROJEKT DO KONSULTACJI SPOŁECZNYCH </w:t>
      </w:r>
      <w:r w:rsidRPr="00722FC8">
        <w:rPr>
          <w:color w:val="FF0000"/>
          <w:sz w:val="40"/>
          <w:szCs w:val="40"/>
        </w:rPr>
        <w:br/>
        <w:t>– ZMIANY GMINNEGO PROGRAMU REWITALZIACJI GMINY TRYŃCZA</w:t>
      </w:r>
    </w:p>
    <w:p w:rsidR="000B2FC3" w:rsidRDefault="000B2FC3"/>
    <w:p w:rsidR="000B2FC3" w:rsidRDefault="000B2FC3"/>
    <w:p w:rsidR="000B2FC3" w:rsidRDefault="000B2FC3"/>
    <w:p w:rsidR="000B2FC3" w:rsidRDefault="000B2FC3"/>
    <w:p w:rsidR="000B2FC3" w:rsidRDefault="000B2FC3"/>
    <w:p w:rsidR="000B2FC3" w:rsidRDefault="000B2FC3"/>
    <w:p w:rsidR="000B2FC3" w:rsidRDefault="000B2FC3"/>
    <w:p w:rsidR="000B2FC3" w:rsidRDefault="000B2FC3"/>
    <w:p w:rsidR="000B2FC3" w:rsidRDefault="000B2FC3"/>
    <w:p w:rsidR="009F3824" w:rsidRDefault="009F3824"/>
    <w:p w:rsidR="009F3824" w:rsidRDefault="009F3824"/>
    <w:p w:rsidR="009F3824" w:rsidRDefault="009F3824"/>
    <w:p w:rsidR="009F3824" w:rsidRDefault="009F3824"/>
    <w:p w:rsidR="009F3824" w:rsidRDefault="009F3824"/>
    <w:p w:rsidR="009F3824" w:rsidRDefault="009F3824"/>
    <w:p w:rsidR="009F3824" w:rsidRDefault="009F3824"/>
    <w:p w:rsidR="002A62DA" w:rsidRDefault="002A62DA"/>
    <w:p w:rsidR="002A62DA" w:rsidRDefault="002A62DA"/>
    <w:p w:rsidR="002A62DA" w:rsidRDefault="002A62DA"/>
    <w:p w:rsidR="002A62DA" w:rsidRDefault="002A62DA"/>
    <w:p w:rsidR="00D80187" w:rsidRDefault="00D80187"/>
    <w:p w:rsidR="002A62DA" w:rsidRDefault="002A62DA"/>
    <w:p w:rsidR="00F11E52" w:rsidRDefault="00F11E52"/>
    <w:p w:rsidR="00F11E52" w:rsidRDefault="00F11E52"/>
    <w:p w:rsidR="009F3824" w:rsidRDefault="002A62DA" w:rsidP="002A62DA">
      <w:pPr>
        <w:jc w:val="center"/>
      </w:pPr>
      <w:r>
        <w:t>Program przygotowano przy wsparciu finansowym Funduszu Spójności w ramach Programu Operacyjnego Pomoc Techniczna 2014-2020 oaz Budżetu Państwa.</w:t>
      </w:r>
    </w:p>
    <w:p w:rsidR="002A62DA" w:rsidRDefault="00D80187">
      <w:r>
        <w:rPr>
          <w:noProof/>
          <w:lang w:eastAsia="pl-PL"/>
        </w:rPr>
        <w:drawing>
          <wp:inline distT="0" distB="0" distL="0" distR="0">
            <wp:extent cx="5760720" cy="548640"/>
            <wp:effectExtent l="0" t="0" r="0" b="381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grayscl/>
                      <a:extLst>
                        <a:ext uri="{28A0092B-C50C-407E-A947-70E740481C1C}">
                          <a14:useLocalDpi xmlns:a14="http://schemas.microsoft.com/office/drawing/2010/main" val="0"/>
                        </a:ext>
                      </a:extLst>
                    </a:blip>
                    <a:srcRect/>
                    <a:stretch>
                      <a:fillRect/>
                    </a:stretch>
                  </pic:blipFill>
                  <pic:spPr bwMode="auto">
                    <a:xfrm>
                      <a:off x="0" y="0"/>
                      <a:ext cx="5760720" cy="548640"/>
                    </a:xfrm>
                    <a:prstGeom prst="rect">
                      <a:avLst/>
                    </a:prstGeom>
                    <a:noFill/>
                    <a:ln>
                      <a:noFill/>
                    </a:ln>
                  </pic:spPr>
                </pic:pic>
              </a:graphicData>
            </a:graphic>
          </wp:inline>
        </w:drawing>
      </w:r>
    </w:p>
    <w:p w:rsidR="009F3824" w:rsidRDefault="009F3824"/>
    <w:p w:rsidR="009F3824" w:rsidRDefault="009F3824"/>
    <w:sdt>
      <w:sdtPr>
        <w:rPr>
          <w:rFonts w:asciiTheme="minorHAnsi" w:eastAsiaTheme="minorHAnsi" w:hAnsiTheme="minorHAnsi" w:cstheme="minorBidi"/>
          <w:b w:val="0"/>
          <w:bCs w:val="0"/>
          <w:color w:val="auto"/>
          <w:sz w:val="22"/>
          <w:szCs w:val="22"/>
          <w:lang w:eastAsia="en-US"/>
        </w:rPr>
        <w:id w:val="334964495"/>
        <w:docPartObj>
          <w:docPartGallery w:val="Table of Contents"/>
          <w:docPartUnique/>
        </w:docPartObj>
      </w:sdtPr>
      <w:sdtContent>
        <w:p w:rsidR="009F3824" w:rsidRDefault="009F3824">
          <w:pPr>
            <w:pStyle w:val="Nagwekspisutreci"/>
          </w:pPr>
          <w:r>
            <w:t>Spis treści</w:t>
          </w:r>
        </w:p>
        <w:p w:rsidR="007A1A76" w:rsidRDefault="009F3824">
          <w:pPr>
            <w:pStyle w:val="Spistreci1"/>
            <w:rPr>
              <w:rFonts w:eastAsiaTheme="minorEastAsia"/>
              <w:noProof/>
              <w:lang w:eastAsia="pl-PL"/>
            </w:rPr>
          </w:pPr>
          <w:r>
            <w:fldChar w:fldCharType="begin"/>
          </w:r>
          <w:r>
            <w:instrText xml:space="preserve"> TOC \o "1-3" \h \z \u </w:instrText>
          </w:r>
          <w:r>
            <w:fldChar w:fldCharType="separate"/>
          </w:r>
          <w:hyperlink w:anchor="_Toc496570569" w:history="1">
            <w:r w:rsidR="007A1A76" w:rsidRPr="002405D6">
              <w:rPr>
                <w:rStyle w:val="Hipercze"/>
                <w:noProof/>
              </w:rPr>
              <w:t>1.</w:t>
            </w:r>
            <w:r w:rsidR="007A1A76">
              <w:rPr>
                <w:rFonts w:eastAsiaTheme="minorEastAsia"/>
                <w:noProof/>
                <w:lang w:eastAsia="pl-PL"/>
              </w:rPr>
              <w:tab/>
            </w:r>
            <w:r w:rsidR="007A1A76" w:rsidRPr="002405D6">
              <w:rPr>
                <w:rStyle w:val="Hipercze"/>
                <w:noProof/>
              </w:rPr>
              <w:t>Wstęp</w:t>
            </w:r>
            <w:r w:rsidR="007A1A76">
              <w:rPr>
                <w:noProof/>
                <w:webHidden/>
              </w:rPr>
              <w:tab/>
            </w:r>
            <w:r w:rsidR="007A1A76">
              <w:rPr>
                <w:noProof/>
                <w:webHidden/>
              </w:rPr>
              <w:fldChar w:fldCharType="begin"/>
            </w:r>
            <w:r w:rsidR="007A1A76">
              <w:rPr>
                <w:noProof/>
                <w:webHidden/>
              </w:rPr>
              <w:instrText xml:space="preserve"> PAGEREF _Toc496570569 \h </w:instrText>
            </w:r>
            <w:r w:rsidR="007A1A76">
              <w:rPr>
                <w:noProof/>
                <w:webHidden/>
              </w:rPr>
            </w:r>
            <w:r w:rsidR="007A1A76">
              <w:rPr>
                <w:noProof/>
                <w:webHidden/>
              </w:rPr>
              <w:fldChar w:fldCharType="separate"/>
            </w:r>
            <w:r w:rsidR="007A1A76">
              <w:rPr>
                <w:noProof/>
                <w:webHidden/>
              </w:rPr>
              <w:t>4</w:t>
            </w:r>
            <w:r w:rsidR="007A1A76">
              <w:rPr>
                <w:noProof/>
                <w:webHidden/>
              </w:rPr>
              <w:fldChar w:fldCharType="end"/>
            </w:r>
          </w:hyperlink>
        </w:p>
        <w:p w:rsidR="007A1A76" w:rsidRDefault="00EE3C3D">
          <w:pPr>
            <w:pStyle w:val="Spistreci1"/>
            <w:rPr>
              <w:rFonts w:eastAsiaTheme="minorEastAsia"/>
              <w:noProof/>
              <w:lang w:eastAsia="pl-PL"/>
            </w:rPr>
          </w:pPr>
          <w:hyperlink w:anchor="_Toc496570570" w:history="1">
            <w:r w:rsidR="007A1A76" w:rsidRPr="002405D6">
              <w:rPr>
                <w:rStyle w:val="Hipercze"/>
                <w:noProof/>
              </w:rPr>
              <w:t>2.</w:t>
            </w:r>
            <w:r w:rsidR="007A1A76">
              <w:rPr>
                <w:rFonts w:eastAsiaTheme="minorEastAsia"/>
                <w:noProof/>
                <w:lang w:eastAsia="pl-PL"/>
              </w:rPr>
              <w:tab/>
            </w:r>
            <w:r w:rsidR="007A1A76" w:rsidRPr="002405D6">
              <w:rPr>
                <w:rStyle w:val="Hipercze"/>
                <w:noProof/>
              </w:rPr>
              <w:t>Podstawy opracowania Gminnego Programu Rewitalizacji</w:t>
            </w:r>
            <w:r w:rsidR="007A1A76">
              <w:rPr>
                <w:noProof/>
                <w:webHidden/>
              </w:rPr>
              <w:tab/>
            </w:r>
            <w:r w:rsidR="007A1A76">
              <w:rPr>
                <w:noProof/>
                <w:webHidden/>
              </w:rPr>
              <w:fldChar w:fldCharType="begin"/>
            </w:r>
            <w:r w:rsidR="007A1A76">
              <w:rPr>
                <w:noProof/>
                <w:webHidden/>
              </w:rPr>
              <w:instrText xml:space="preserve"> PAGEREF _Toc496570570 \h </w:instrText>
            </w:r>
            <w:r w:rsidR="007A1A76">
              <w:rPr>
                <w:noProof/>
                <w:webHidden/>
              </w:rPr>
            </w:r>
            <w:r w:rsidR="007A1A76">
              <w:rPr>
                <w:noProof/>
                <w:webHidden/>
              </w:rPr>
              <w:fldChar w:fldCharType="separate"/>
            </w:r>
            <w:r w:rsidR="007A1A76">
              <w:rPr>
                <w:noProof/>
                <w:webHidden/>
              </w:rPr>
              <w:t>5</w:t>
            </w:r>
            <w:r w:rsidR="007A1A76">
              <w:rPr>
                <w:noProof/>
                <w:webHidden/>
              </w:rPr>
              <w:fldChar w:fldCharType="end"/>
            </w:r>
          </w:hyperlink>
        </w:p>
        <w:p w:rsidR="007A1A76" w:rsidRDefault="00EE3C3D">
          <w:pPr>
            <w:pStyle w:val="Spistreci1"/>
            <w:rPr>
              <w:rFonts w:eastAsiaTheme="minorEastAsia"/>
              <w:noProof/>
              <w:lang w:eastAsia="pl-PL"/>
            </w:rPr>
          </w:pPr>
          <w:hyperlink w:anchor="_Toc496570571" w:history="1">
            <w:r w:rsidR="007A1A76" w:rsidRPr="002405D6">
              <w:rPr>
                <w:rStyle w:val="Hipercze"/>
                <w:noProof/>
              </w:rPr>
              <w:t>3.</w:t>
            </w:r>
            <w:r w:rsidR="007A1A76">
              <w:rPr>
                <w:rFonts w:eastAsiaTheme="minorEastAsia"/>
                <w:noProof/>
                <w:lang w:eastAsia="pl-PL"/>
              </w:rPr>
              <w:tab/>
            </w:r>
            <w:r w:rsidR="007A1A76" w:rsidRPr="002405D6">
              <w:rPr>
                <w:rStyle w:val="Hipercze"/>
                <w:noProof/>
              </w:rPr>
              <w:t>Szczegółowa diagnoza obszaru zdegradowanego</w:t>
            </w:r>
            <w:r w:rsidR="007A1A76">
              <w:rPr>
                <w:noProof/>
                <w:webHidden/>
              </w:rPr>
              <w:tab/>
            </w:r>
            <w:r w:rsidR="007A1A76">
              <w:rPr>
                <w:noProof/>
                <w:webHidden/>
              </w:rPr>
              <w:fldChar w:fldCharType="begin"/>
            </w:r>
            <w:r w:rsidR="007A1A76">
              <w:rPr>
                <w:noProof/>
                <w:webHidden/>
              </w:rPr>
              <w:instrText xml:space="preserve"> PAGEREF _Toc496570571 \h </w:instrText>
            </w:r>
            <w:r w:rsidR="007A1A76">
              <w:rPr>
                <w:noProof/>
                <w:webHidden/>
              </w:rPr>
            </w:r>
            <w:r w:rsidR="007A1A76">
              <w:rPr>
                <w:noProof/>
                <w:webHidden/>
              </w:rPr>
              <w:fldChar w:fldCharType="separate"/>
            </w:r>
            <w:r w:rsidR="007A1A76">
              <w:rPr>
                <w:noProof/>
                <w:webHidden/>
              </w:rPr>
              <w:t>9</w:t>
            </w:r>
            <w:r w:rsidR="007A1A76">
              <w:rPr>
                <w:noProof/>
                <w:webHidden/>
              </w:rPr>
              <w:fldChar w:fldCharType="end"/>
            </w:r>
          </w:hyperlink>
        </w:p>
        <w:p w:rsidR="007A1A76" w:rsidRDefault="00EE3C3D">
          <w:pPr>
            <w:pStyle w:val="Spistreci1"/>
            <w:rPr>
              <w:rFonts w:eastAsiaTheme="minorEastAsia"/>
              <w:noProof/>
              <w:lang w:eastAsia="pl-PL"/>
            </w:rPr>
          </w:pPr>
          <w:hyperlink w:anchor="_Toc496570572" w:history="1">
            <w:r w:rsidR="007A1A76" w:rsidRPr="002405D6">
              <w:rPr>
                <w:rStyle w:val="Hipercze"/>
                <w:noProof/>
              </w:rPr>
              <w:t>4.</w:t>
            </w:r>
            <w:r w:rsidR="007A1A76">
              <w:rPr>
                <w:rFonts w:eastAsiaTheme="minorEastAsia"/>
                <w:noProof/>
                <w:lang w:eastAsia="pl-PL"/>
              </w:rPr>
              <w:tab/>
            </w:r>
            <w:r w:rsidR="007A1A76" w:rsidRPr="002405D6">
              <w:rPr>
                <w:rStyle w:val="Hipercze"/>
                <w:noProof/>
              </w:rPr>
              <w:t>Obszar rewitalizacji objęty Gminnym Programem Rewitalizacji</w:t>
            </w:r>
            <w:r w:rsidR="007A1A76">
              <w:rPr>
                <w:noProof/>
                <w:webHidden/>
              </w:rPr>
              <w:tab/>
            </w:r>
            <w:r w:rsidR="007A1A76">
              <w:rPr>
                <w:noProof/>
                <w:webHidden/>
              </w:rPr>
              <w:fldChar w:fldCharType="begin"/>
            </w:r>
            <w:r w:rsidR="007A1A76">
              <w:rPr>
                <w:noProof/>
                <w:webHidden/>
              </w:rPr>
              <w:instrText xml:space="preserve"> PAGEREF _Toc496570572 \h </w:instrText>
            </w:r>
            <w:r w:rsidR="007A1A76">
              <w:rPr>
                <w:noProof/>
                <w:webHidden/>
              </w:rPr>
            </w:r>
            <w:r w:rsidR="007A1A76">
              <w:rPr>
                <w:noProof/>
                <w:webHidden/>
              </w:rPr>
              <w:fldChar w:fldCharType="separate"/>
            </w:r>
            <w:r w:rsidR="007A1A76">
              <w:rPr>
                <w:noProof/>
                <w:webHidden/>
              </w:rPr>
              <w:t>11</w:t>
            </w:r>
            <w:r w:rsidR="007A1A76">
              <w:rPr>
                <w:noProof/>
                <w:webHidden/>
              </w:rPr>
              <w:fldChar w:fldCharType="end"/>
            </w:r>
          </w:hyperlink>
        </w:p>
        <w:p w:rsidR="007A1A76" w:rsidRDefault="00EE3C3D">
          <w:pPr>
            <w:pStyle w:val="Spistreci1"/>
            <w:rPr>
              <w:rFonts w:eastAsiaTheme="minorEastAsia"/>
              <w:noProof/>
              <w:lang w:eastAsia="pl-PL"/>
            </w:rPr>
          </w:pPr>
          <w:hyperlink w:anchor="_Toc496570573" w:history="1">
            <w:r w:rsidR="007A1A76" w:rsidRPr="002405D6">
              <w:rPr>
                <w:rStyle w:val="Hipercze"/>
                <w:noProof/>
              </w:rPr>
              <w:t>Szczegółowa diagnoza obszaru rewitalizacji</w:t>
            </w:r>
            <w:r w:rsidR="007A1A76">
              <w:rPr>
                <w:noProof/>
                <w:webHidden/>
              </w:rPr>
              <w:tab/>
            </w:r>
            <w:r w:rsidR="007A1A76">
              <w:rPr>
                <w:noProof/>
                <w:webHidden/>
              </w:rPr>
              <w:fldChar w:fldCharType="begin"/>
            </w:r>
            <w:r w:rsidR="007A1A76">
              <w:rPr>
                <w:noProof/>
                <w:webHidden/>
              </w:rPr>
              <w:instrText xml:space="preserve"> PAGEREF _Toc496570573 \h </w:instrText>
            </w:r>
            <w:r w:rsidR="007A1A76">
              <w:rPr>
                <w:noProof/>
                <w:webHidden/>
              </w:rPr>
            </w:r>
            <w:r w:rsidR="007A1A76">
              <w:rPr>
                <w:noProof/>
                <w:webHidden/>
              </w:rPr>
              <w:fldChar w:fldCharType="separate"/>
            </w:r>
            <w:r w:rsidR="007A1A76">
              <w:rPr>
                <w:noProof/>
                <w:webHidden/>
              </w:rPr>
              <w:t>13</w:t>
            </w:r>
            <w:r w:rsidR="007A1A76">
              <w:rPr>
                <w:noProof/>
                <w:webHidden/>
              </w:rPr>
              <w:fldChar w:fldCharType="end"/>
            </w:r>
          </w:hyperlink>
        </w:p>
        <w:p w:rsidR="007A1A76" w:rsidRDefault="00EE3C3D">
          <w:pPr>
            <w:pStyle w:val="Spistreci1"/>
            <w:rPr>
              <w:rFonts w:eastAsiaTheme="minorEastAsia"/>
              <w:noProof/>
              <w:lang w:eastAsia="pl-PL"/>
            </w:rPr>
          </w:pPr>
          <w:hyperlink w:anchor="_Toc496570574" w:history="1">
            <w:r w:rsidR="007A1A76" w:rsidRPr="002405D6">
              <w:rPr>
                <w:rStyle w:val="Hipercze"/>
                <w:noProof/>
              </w:rPr>
              <w:t>5.</w:t>
            </w:r>
            <w:r w:rsidR="007A1A76">
              <w:rPr>
                <w:rFonts w:eastAsiaTheme="minorEastAsia"/>
                <w:noProof/>
                <w:lang w:eastAsia="pl-PL"/>
              </w:rPr>
              <w:tab/>
            </w:r>
            <w:r w:rsidR="007A1A76" w:rsidRPr="002405D6">
              <w:rPr>
                <w:rStyle w:val="Hipercze"/>
                <w:noProof/>
              </w:rPr>
              <w:t>Opis powiązań GPR z dokumentami strategicznymi gminy</w:t>
            </w:r>
            <w:r w:rsidR="007A1A76">
              <w:rPr>
                <w:noProof/>
                <w:webHidden/>
              </w:rPr>
              <w:tab/>
            </w:r>
            <w:r w:rsidR="007A1A76">
              <w:rPr>
                <w:noProof/>
                <w:webHidden/>
              </w:rPr>
              <w:fldChar w:fldCharType="begin"/>
            </w:r>
            <w:r w:rsidR="007A1A76">
              <w:rPr>
                <w:noProof/>
                <w:webHidden/>
              </w:rPr>
              <w:instrText xml:space="preserve"> PAGEREF _Toc496570574 \h </w:instrText>
            </w:r>
            <w:r w:rsidR="007A1A76">
              <w:rPr>
                <w:noProof/>
                <w:webHidden/>
              </w:rPr>
            </w:r>
            <w:r w:rsidR="007A1A76">
              <w:rPr>
                <w:noProof/>
                <w:webHidden/>
              </w:rPr>
              <w:fldChar w:fldCharType="separate"/>
            </w:r>
            <w:r w:rsidR="007A1A76">
              <w:rPr>
                <w:noProof/>
                <w:webHidden/>
              </w:rPr>
              <w:t>20</w:t>
            </w:r>
            <w:r w:rsidR="007A1A76">
              <w:rPr>
                <w:noProof/>
                <w:webHidden/>
              </w:rPr>
              <w:fldChar w:fldCharType="end"/>
            </w:r>
          </w:hyperlink>
        </w:p>
        <w:p w:rsidR="007A1A76" w:rsidRDefault="00EE3C3D">
          <w:pPr>
            <w:pStyle w:val="Spistreci1"/>
            <w:rPr>
              <w:rFonts w:eastAsiaTheme="minorEastAsia"/>
              <w:noProof/>
              <w:lang w:eastAsia="pl-PL"/>
            </w:rPr>
          </w:pPr>
          <w:hyperlink w:anchor="_Toc496570575" w:history="1">
            <w:r w:rsidR="007A1A76" w:rsidRPr="002405D6">
              <w:rPr>
                <w:rStyle w:val="Hipercze"/>
                <w:noProof/>
              </w:rPr>
              <w:t>6.</w:t>
            </w:r>
            <w:r w:rsidR="007A1A76">
              <w:rPr>
                <w:rFonts w:eastAsiaTheme="minorEastAsia"/>
                <w:noProof/>
                <w:lang w:eastAsia="pl-PL"/>
              </w:rPr>
              <w:tab/>
            </w:r>
            <w:r w:rsidR="007A1A76" w:rsidRPr="002405D6">
              <w:rPr>
                <w:rStyle w:val="Hipercze"/>
                <w:noProof/>
              </w:rPr>
              <w:t>Opis powiązań GPR z dokumentami strategicznymi powiatu</w:t>
            </w:r>
            <w:r w:rsidR="007A1A76">
              <w:rPr>
                <w:noProof/>
                <w:webHidden/>
              </w:rPr>
              <w:tab/>
            </w:r>
            <w:r w:rsidR="007A1A76">
              <w:rPr>
                <w:noProof/>
                <w:webHidden/>
              </w:rPr>
              <w:fldChar w:fldCharType="begin"/>
            </w:r>
            <w:r w:rsidR="007A1A76">
              <w:rPr>
                <w:noProof/>
                <w:webHidden/>
              </w:rPr>
              <w:instrText xml:space="preserve"> PAGEREF _Toc496570575 \h </w:instrText>
            </w:r>
            <w:r w:rsidR="007A1A76">
              <w:rPr>
                <w:noProof/>
                <w:webHidden/>
              </w:rPr>
            </w:r>
            <w:r w:rsidR="007A1A76">
              <w:rPr>
                <w:noProof/>
                <w:webHidden/>
              </w:rPr>
              <w:fldChar w:fldCharType="separate"/>
            </w:r>
            <w:r w:rsidR="007A1A76">
              <w:rPr>
                <w:noProof/>
                <w:webHidden/>
              </w:rPr>
              <w:t>25</w:t>
            </w:r>
            <w:r w:rsidR="007A1A76">
              <w:rPr>
                <w:noProof/>
                <w:webHidden/>
              </w:rPr>
              <w:fldChar w:fldCharType="end"/>
            </w:r>
          </w:hyperlink>
        </w:p>
        <w:p w:rsidR="007A1A76" w:rsidRDefault="00EE3C3D">
          <w:pPr>
            <w:pStyle w:val="Spistreci1"/>
            <w:rPr>
              <w:rFonts w:eastAsiaTheme="minorEastAsia"/>
              <w:noProof/>
              <w:lang w:eastAsia="pl-PL"/>
            </w:rPr>
          </w:pPr>
          <w:hyperlink w:anchor="_Toc496570576" w:history="1">
            <w:r w:rsidR="007A1A76" w:rsidRPr="002405D6">
              <w:rPr>
                <w:rStyle w:val="Hipercze"/>
                <w:noProof/>
              </w:rPr>
              <w:t>7.</w:t>
            </w:r>
            <w:r w:rsidR="007A1A76">
              <w:rPr>
                <w:rFonts w:eastAsiaTheme="minorEastAsia"/>
                <w:noProof/>
                <w:lang w:eastAsia="pl-PL"/>
              </w:rPr>
              <w:tab/>
            </w:r>
            <w:r w:rsidR="007A1A76" w:rsidRPr="002405D6">
              <w:rPr>
                <w:rStyle w:val="Hipercze"/>
                <w:noProof/>
              </w:rPr>
              <w:t>Opis powiązań GPR z dokumentami strategicznymi województwa i kraju</w:t>
            </w:r>
            <w:r w:rsidR="007A1A76">
              <w:rPr>
                <w:noProof/>
                <w:webHidden/>
              </w:rPr>
              <w:tab/>
            </w:r>
            <w:r w:rsidR="007A1A76">
              <w:rPr>
                <w:noProof/>
                <w:webHidden/>
              </w:rPr>
              <w:fldChar w:fldCharType="begin"/>
            </w:r>
            <w:r w:rsidR="007A1A76">
              <w:rPr>
                <w:noProof/>
                <w:webHidden/>
              </w:rPr>
              <w:instrText xml:space="preserve"> PAGEREF _Toc496570576 \h </w:instrText>
            </w:r>
            <w:r w:rsidR="007A1A76">
              <w:rPr>
                <w:noProof/>
                <w:webHidden/>
              </w:rPr>
            </w:r>
            <w:r w:rsidR="007A1A76">
              <w:rPr>
                <w:noProof/>
                <w:webHidden/>
              </w:rPr>
              <w:fldChar w:fldCharType="separate"/>
            </w:r>
            <w:r w:rsidR="007A1A76">
              <w:rPr>
                <w:noProof/>
                <w:webHidden/>
              </w:rPr>
              <w:t>26</w:t>
            </w:r>
            <w:r w:rsidR="007A1A76">
              <w:rPr>
                <w:noProof/>
                <w:webHidden/>
              </w:rPr>
              <w:fldChar w:fldCharType="end"/>
            </w:r>
          </w:hyperlink>
        </w:p>
        <w:p w:rsidR="007A1A76" w:rsidRDefault="00EE3C3D">
          <w:pPr>
            <w:pStyle w:val="Spistreci1"/>
            <w:rPr>
              <w:rFonts w:eastAsiaTheme="minorEastAsia"/>
              <w:noProof/>
              <w:lang w:eastAsia="pl-PL"/>
            </w:rPr>
          </w:pPr>
          <w:hyperlink w:anchor="_Toc496570577" w:history="1">
            <w:r w:rsidR="007A1A76" w:rsidRPr="002405D6">
              <w:rPr>
                <w:rStyle w:val="Hipercze"/>
                <w:noProof/>
              </w:rPr>
              <w:t>8.</w:t>
            </w:r>
            <w:r w:rsidR="007A1A76">
              <w:rPr>
                <w:rFonts w:eastAsiaTheme="minorEastAsia"/>
                <w:noProof/>
                <w:lang w:eastAsia="pl-PL"/>
              </w:rPr>
              <w:tab/>
            </w:r>
            <w:r w:rsidR="007A1A76" w:rsidRPr="002405D6">
              <w:rPr>
                <w:rStyle w:val="Hipercze"/>
                <w:noProof/>
              </w:rPr>
              <w:t>Analiza problemów</w:t>
            </w:r>
            <w:r w:rsidR="007A1A76">
              <w:rPr>
                <w:noProof/>
                <w:webHidden/>
              </w:rPr>
              <w:tab/>
            </w:r>
            <w:r w:rsidR="007A1A76">
              <w:rPr>
                <w:noProof/>
                <w:webHidden/>
              </w:rPr>
              <w:fldChar w:fldCharType="begin"/>
            </w:r>
            <w:r w:rsidR="007A1A76">
              <w:rPr>
                <w:noProof/>
                <w:webHidden/>
              </w:rPr>
              <w:instrText xml:space="preserve"> PAGEREF _Toc496570577 \h </w:instrText>
            </w:r>
            <w:r w:rsidR="007A1A76">
              <w:rPr>
                <w:noProof/>
                <w:webHidden/>
              </w:rPr>
            </w:r>
            <w:r w:rsidR="007A1A76">
              <w:rPr>
                <w:noProof/>
                <w:webHidden/>
              </w:rPr>
              <w:fldChar w:fldCharType="separate"/>
            </w:r>
            <w:r w:rsidR="007A1A76">
              <w:rPr>
                <w:noProof/>
                <w:webHidden/>
              </w:rPr>
              <w:t>30</w:t>
            </w:r>
            <w:r w:rsidR="007A1A76">
              <w:rPr>
                <w:noProof/>
                <w:webHidden/>
              </w:rPr>
              <w:fldChar w:fldCharType="end"/>
            </w:r>
          </w:hyperlink>
        </w:p>
        <w:p w:rsidR="007A1A76" w:rsidRDefault="00EE3C3D">
          <w:pPr>
            <w:pStyle w:val="Spistreci1"/>
            <w:rPr>
              <w:rFonts w:eastAsiaTheme="minorEastAsia"/>
              <w:noProof/>
              <w:lang w:eastAsia="pl-PL"/>
            </w:rPr>
          </w:pPr>
          <w:hyperlink w:anchor="_Toc496570578" w:history="1">
            <w:r w:rsidR="007A1A76" w:rsidRPr="002405D6">
              <w:rPr>
                <w:rStyle w:val="Hipercze"/>
                <w:noProof/>
              </w:rPr>
              <w:t>9.</w:t>
            </w:r>
            <w:r w:rsidR="007A1A76">
              <w:rPr>
                <w:rFonts w:eastAsiaTheme="minorEastAsia"/>
                <w:noProof/>
                <w:lang w:eastAsia="pl-PL"/>
              </w:rPr>
              <w:tab/>
            </w:r>
            <w:r w:rsidR="007A1A76" w:rsidRPr="002405D6">
              <w:rPr>
                <w:rStyle w:val="Hipercze"/>
                <w:noProof/>
              </w:rPr>
              <w:t>Opis wizji stanu obszaru po przeprowadzeniu rewitalizacji</w:t>
            </w:r>
            <w:r w:rsidR="007A1A76">
              <w:rPr>
                <w:noProof/>
                <w:webHidden/>
              </w:rPr>
              <w:tab/>
            </w:r>
            <w:r w:rsidR="007A1A76">
              <w:rPr>
                <w:noProof/>
                <w:webHidden/>
              </w:rPr>
              <w:fldChar w:fldCharType="begin"/>
            </w:r>
            <w:r w:rsidR="007A1A76">
              <w:rPr>
                <w:noProof/>
                <w:webHidden/>
              </w:rPr>
              <w:instrText xml:space="preserve"> PAGEREF _Toc496570578 \h </w:instrText>
            </w:r>
            <w:r w:rsidR="007A1A76">
              <w:rPr>
                <w:noProof/>
                <w:webHidden/>
              </w:rPr>
            </w:r>
            <w:r w:rsidR="007A1A76">
              <w:rPr>
                <w:noProof/>
                <w:webHidden/>
              </w:rPr>
              <w:fldChar w:fldCharType="separate"/>
            </w:r>
            <w:r w:rsidR="007A1A76">
              <w:rPr>
                <w:noProof/>
                <w:webHidden/>
              </w:rPr>
              <w:t>32</w:t>
            </w:r>
            <w:r w:rsidR="007A1A76">
              <w:rPr>
                <w:noProof/>
                <w:webHidden/>
              </w:rPr>
              <w:fldChar w:fldCharType="end"/>
            </w:r>
          </w:hyperlink>
        </w:p>
        <w:p w:rsidR="007A1A76" w:rsidRDefault="00EE3C3D">
          <w:pPr>
            <w:pStyle w:val="Spistreci1"/>
            <w:rPr>
              <w:rFonts w:eastAsiaTheme="minorEastAsia"/>
              <w:noProof/>
              <w:lang w:eastAsia="pl-PL"/>
            </w:rPr>
          </w:pPr>
          <w:hyperlink w:anchor="_Toc496570579" w:history="1">
            <w:r w:rsidR="007A1A76" w:rsidRPr="002405D6">
              <w:rPr>
                <w:rStyle w:val="Hipercze"/>
                <w:noProof/>
              </w:rPr>
              <w:t>10.</w:t>
            </w:r>
            <w:r w:rsidR="007A1A76">
              <w:rPr>
                <w:rFonts w:eastAsiaTheme="minorEastAsia"/>
                <w:noProof/>
                <w:lang w:eastAsia="pl-PL"/>
              </w:rPr>
              <w:tab/>
            </w:r>
            <w:r w:rsidR="007A1A76" w:rsidRPr="002405D6">
              <w:rPr>
                <w:rStyle w:val="Hipercze"/>
                <w:noProof/>
              </w:rPr>
              <w:t>Cele Rewitalizacji</w:t>
            </w:r>
            <w:r w:rsidR="007A1A76">
              <w:rPr>
                <w:noProof/>
                <w:webHidden/>
              </w:rPr>
              <w:tab/>
            </w:r>
            <w:r w:rsidR="007A1A76">
              <w:rPr>
                <w:noProof/>
                <w:webHidden/>
              </w:rPr>
              <w:fldChar w:fldCharType="begin"/>
            </w:r>
            <w:r w:rsidR="007A1A76">
              <w:rPr>
                <w:noProof/>
                <w:webHidden/>
              </w:rPr>
              <w:instrText xml:space="preserve"> PAGEREF _Toc496570579 \h </w:instrText>
            </w:r>
            <w:r w:rsidR="007A1A76">
              <w:rPr>
                <w:noProof/>
                <w:webHidden/>
              </w:rPr>
            </w:r>
            <w:r w:rsidR="007A1A76">
              <w:rPr>
                <w:noProof/>
                <w:webHidden/>
              </w:rPr>
              <w:fldChar w:fldCharType="separate"/>
            </w:r>
            <w:r w:rsidR="007A1A76">
              <w:rPr>
                <w:noProof/>
                <w:webHidden/>
              </w:rPr>
              <w:t>33</w:t>
            </w:r>
            <w:r w:rsidR="007A1A76">
              <w:rPr>
                <w:noProof/>
                <w:webHidden/>
              </w:rPr>
              <w:fldChar w:fldCharType="end"/>
            </w:r>
          </w:hyperlink>
        </w:p>
        <w:p w:rsidR="007A1A76" w:rsidRDefault="00EE3C3D">
          <w:pPr>
            <w:pStyle w:val="Spistreci1"/>
            <w:rPr>
              <w:rFonts w:eastAsiaTheme="minorEastAsia"/>
              <w:noProof/>
              <w:lang w:eastAsia="pl-PL"/>
            </w:rPr>
          </w:pPr>
          <w:hyperlink w:anchor="_Toc496570580" w:history="1">
            <w:r w:rsidR="007A1A76" w:rsidRPr="002405D6">
              <w:rPr>
                <w:rStyle w:val="Hipercze"/>
                <w:noProof/>
              </w:rPr>
              <w:t>11.</w:t>
            </w:r>
            <w:r w:rsidR="007A1A76">
              <w:rPr>
                <w:rFonts w:eastAsiaTheme="minorEastAsia"/>
                <w:noProof/>
                <w:lang w:eastAsia="pl-PL"/>
              </w:rPr>
              <w:tab/>
            </w:r>
            <w:r w:rsidR="007A1A76" w:rsidRPr="002405D6">
              <w:rPr>
                <w:rStyle w:val="Hipercze"/>
                <w:noProof/>
              </w:rPr>
              <w:t>Opis przedsięwzięć rewitalizacyjnych</w:t>
            </w:r>
            <w:r w:rsidR="007A1A76">
              <w:rPr>
                <w:noProof/>
                <w:webHidden/>
              </w:rPr>
              <w:tab/>
            </w:r>
            <w:r w:rsidR="007A1A76">
              <w:rPr>
                <w:noProof/>
                <w:webHidden/>
              </w:rPr>
              <w:fldChar w:fldCharType="begin"/>
            </w:r>
            <w:r w:rsidR="007A1A76">
              <w:rPr>
                <w:noProof/>
                <w:webHidden/>
              </w:rPr>
              <w:instrText xml:space="preserve"> PAGEREF _Toc496570580 \h </w:instrText>
            </w:r>
            <w:r w:rsidR="007A1A76">
              <w:rPr>
                <w:noProof/>
                <w:webHidden/>
              </w:rPr>
            </w:r>
            <w:r w:rsidR="007A1A76">
              <w:rPr>
                <w:noProof/>
                <w:webHidden/>
              </w:rPr>
              <w:fldChar w:fldCharType="separate"/>
            </w:r>
            <w:r w:rsidR="007A1A76">
              <w:rPr>
                <w:noProof/>
                <w:webHidden/>
              </w:rPr>
              <w:t>34</w:t>
            </w:r>
            <w:r w:rsidR="007A1A76">
              <w:rPr>
                <w:noProof/>
                <w:webHidden/>
              </w:rPr>
              <w:fldChar w:fldCharType="end"/>
            </w:r>
          </w:hyperlink>
        </w:p>
        <w:p w:rsidR="007A1A76" w:rsidRDefault="00EE3C3D">
          <w:pPr>
            <w:pStyle w:val="Spistreci1"/>
            <w:rPr>
              <w:rFonts w:eastAsiaTheme="minorEastAsia"/>
              <w:noProof/>
              <w:lang w:eastAsia="pl-PL"/>
            </w:rPr>
          </w:pPr>
          <w:hyperlink w:anchor="_Toc496570581" w:history="1">
            <w:r w:rsidR="007A1A76" w:rsidRPr="002405D6">
              <w:rPr>
                <w:rStyle w:val="Hipercze"/>
                <w:noProof/>
              </w:rPr>
              <w:t>12.</w:t>
            </w:r>
            <w:r w:rsidR="007A1A76">
              <w:rPr>
                <w:rFonts w:eastAsiaTheme="minorEastAsia"/>
                <w:noProof/>
                <w:lang w:eastAsia="pl-PL"/>
              </w:rPr>
              <w:tab/>
            </w:r>
            <w:r w:rsidR="007A1A76" w:rsidRPr="002405D6">
              <w:rPr>
                <w:rStyle w:val="Hipercze"/>
                <w:noProof/>
              </w:rPr>
              <w:t>Mechanizmy integrowania działań oraz przedsięwzięć rewitalizacyjnych</w:t>
            </w:r>
            <w:r w:rsidR="007A1A76">
              <w:rPr>
                <w:noProof/>
                <w:webHidden/>
              </w:rPr>
              <w:tab/>
            </w:r>
            <w:r w:rsidR="007A1A76">
              <w:rPr>
                <w:noProof/>
                <w:webHidden/>
              </w:rPr>
              <w:fldChar w:fldCharType="begin"/>
            </w:r>
            <w:r w:rsidR="007A1A76">
              <w:rPr>
                <w:noProof/>
                <w:webHidden/>
              </w:rPr>
              <w:instrText xml:space="preserve"> PAGEREF _Toc496570581 \h </w:instrText>
            </w:r>
            <w:r w:rsidR="007A1A76">
              <w:rPr>
                <w:noProof/>
                <w:webHidden/>
              </w:rPr>
            </w:r>
            <w:r w:rsidR="007A1A76">
              <w:rPr>
                <w:noProof/>
                <w:webHidden/>
              </w:rPr>
              <w:fldChar w:fldCharType="separate"/>
            </w:r>
            <w:r w:rsidR="007A1A76">
              <w:rPr>
                <w:noProof/>
                <w:webHidden/>
              </w:rPr>
              <w:t>68</w:t>
            </w:r>
            <w:r w:rsidR="007A1A76">
              <w:rPr>
                <w:noProof/>
                <w:webHidden/>
              </w:rPr>
              <w:fldChar w:fldCharType="end"/>
            </w:r>
          </w:hyperlink>
        </w:p>
        <w:p w:rsidR="007A1A76" w:rsidRDefault="00EE3C3D">
          <w:pPr>
            <w:pStyle w:val="Spistreci1"/>
            <w:rPr>
              <w:rFonts w:eastAsiaTheme="minorEastAsia"/>
              <w:noProof/>
              <w:lang w:eastAsia="pl-PL"/>
            </w:rPr>
          </w:pPr>
          <w:hyperlink w:anchor="_Toc496570582" w:history="1">
            <w:r w:rsidR="007A1A76" w:rsidRPr="002405D6">
              <w:rPr>
                <w:rStyle w:val="Hipercze"/>
                <w:noProof/>
              </w:rPr>
              <w:t>13.</w:t>
            </w:r>
            <w:r w:rsidR="007A1A76">
              <w:rPr>
                <w:rFonts w:eastAsiaTheme="minorEastAsia"/>
                <w:noProof/>
                <w:lang w:eastAsia="pl-PL"/>
              </w:rPr>
              <w:tab/>
            </w:r>
            <w:r w:rsidR="007A1A76" w:rsidRPr="002405D6">
              <w:rPr>
                <w:rStyle w:val="Hipercze"/>
                <w:noProof/>
              </w:rPr>
              <w:t>Szacunkowe ramy finansowe GPR</w:t>
            </w:r>
            <w:r w:rsidR="007A1A76">
              <w:rPr>
                <w:noProof/>
                <w:webHidden/>
              </w:rPr>
              <w:tab/>
            </w:r>
            <w:r w:rsidR="007A1A76">
              <w:rPr>
                <w:noProof/>
                <w:webHidden/>
              </w:rPr>
              <w:fldChar w:fldCharType="begin"/>
            </w:r>
            <w:r w:rsidR="007A1A76">
              <w:rPr>
                <w:noProof/>
                <w:webHidden/>
              </w:rPr>
              <w:instrText xml:space="preserve"> PAGEREF _Toc496570582 \h </w:instrText>
            </w:r>
            <w:r w:rsidR="007A1A76">
              <w:rPr>
                <w:noProof/>
                <w:webHidden/>
              </w:rPr>
            </w:r>
            <w:r w:rsidR="007A1A76">
              <w:rPr>
                <w:noProof/>
                <w:webHidden/>
              </w:rPr>
              <w:fldChar w:fldCharType="separate"/>
            </w:r>
            <w:r w:rsidR="007A1A76">
              <w:rPr>
                <w:noProof/>
                <w:webHidden/>
              </w:rPr>
              <w:t>70</w:t>
            </w:r>
            <w:r w:rsidR="007A1A76">
              <w:rPr>
                <w:noProof/>
                <w:webHidden/>
              </w:rPr>
              <w:fldChar w:fldCharType="end"/>
            </w:r>
          </w:hyperlink>
        </w:p>
        <w:p w:rsidR="007A1A76" w:rsidRDefault="00EE3C3D">
          <w:pPr>
            <w:pStyle w:val="Spistreci1"/>
            <w:rPr>
              <w:rFonts w:eastAsiaTheme="minorEastAsia"/>
              <w:noProof/>
              <w:lang w:eastAsia="pl-PL"/>
            </w:rPr>
          </w:pPr>
          <w:hyperlink w:anchor="_Toc496570583" w:history="1">
            <w:r w:rsidR="007A1A76" w:rsidRPr="002405D6">
              <w:rPr>
                <w:rStyle w:val="Hipercze"/>
                <w:noProof/>
              </w:rPr>
              <w:t>14.</w:t>
            </w:r>
            <w:r w:rsidR="007A1A76">
              <w:rPr>
                <w:rFonts w:eastAsiaTheme="minorEastAsia"/>
                <w:noProof/>
                <w:lang w:eastAsia="pl-PL"/>
              </w:rPr>
              <w:tab/>
            </w:r>
            <w:r w:rsidR="007A1A76" w:rsidRPr="002405D6">
              <w:rPr>
                <w:rStyle w:val="Hipercze"/>
                <w:noProof/>
              </w:rPr>
              <w:t>Źródła finansowania przedsięwzięć rewitalizacyjnych</w:t>
            </w:r>
            <w:r w:rsidR="007A1A76">
              <w:rPr>
                <w:noProof/>
                <w:webHidden/>
              </w:rPr>
              <w:tab/>
            </w:r>
            <w:r w:rsidR="007A1A76">
              <w:rPr>
                <w:noProof/>
                <w:webHidden/>
              </w:rPr>
              <w:fldChar w:fldCharType="begin"/>
            </w:r>
            <w:r w:rsidR="007A1A76">
              <w:rPr>
                <w:noProof/>
                <w:webHidden/>
              </w:rPr>
              <w:instrText xml:space="preserve"> PAGEREF _Toc496570583 \h </w:instrText>
            </w:r>
            <w:r w:rsidR="007A1A76">
              <w:rPr>
                <w:noProof/>
                <w:webHidden/>
              </w:rPr>
            </w:r>
            <w:r w:rsidR="007A1A76">
              <w:rPr>
                <w:noProof/>
                <w:webHidden/>
              </w:rPr>
              <w:fldChar w:fldCharType="separate"/>
            </w:r>
            <w:r w:rsidR="007A1A76">
              <w:rPr>
                <w:noProof/>
                <w:webHidden/>
              </w:rPr>
              <w:t>73</w:t>
            </w:r>
            <w:r w:rsidR="007A1A76">
              <w:rPr>
                <w:noProof/>
                <w:webHidden/>
              </w:rPr>
              <w:fldChar w:fldCharType="end"/>
            </w:r>
          </w:hyperlink>
        </w:p>
        <w:p w:rsidR="007A1A76" w:rsidRDefault="00EE3C3D">
          <w:pPr>
            <w:pStyle w:val="Spistreci1"/>
            <w:rPr>
              <w:rFonts w:eastAsiaTheme="minorEastAsia"/>
              <w:noProof/>
              <w:lang w:eastAsia="pl-PL"/>
            </w:rPr>
          </w:pPr>
          <w:hyperlink w:anchor="_Toc496570584" w:history="1">
            <w:r w:rsidR="007A1A76" w:rsidRPr="002405D6">
              <w:rPr>
                <w:rStyle w:val="Hipercze"/>
                <w:noProof/>
              </w:rPr>
              <w:t>15.</w:t>
            </w:r>
            <w:r w:rsidR="007A1A76">
              <w:rPr>
                <w:rFonts w:eastAsiaTheme="minorEastAsia"/>
                <w:noProof/>
                <w:lang w:eastAsia="pl-PL"/>
              </w:rPr>
              <w:tab/>
            </w:r>
            <w:r w:rsidR="007A1A76" w:rsidRPr="002405D6">
              <w:rPr>
                <w:rStyle w:val="Hipercze"/>
                <w:noProof/>
              </w:rPr>
              <w:t>Opis struktury zarządzania realizacją GPR wraz z ramowym harmonogramem realizacji programu</w:t>
            </w:r>
            <w:r w:rsidR="007A1A76">
              <w:rPr>
                <w:noProof/>
                <w:webHidden/>
              </w:rPr>
              <w:tab/>
            </w:r>
            <w:r w:rsidR="007A1A76">
              <w:rPr>
                <w:noProof/>
                <w:webHidden/>
              </w:rPr>
              <w:fldChar w:fldCharType="begin"/>
            </w:r>
            <w:r w:rsidR="007A1A76">
              <w:rPr>
                <w:noProof/>
                <w:webHidden/>
              </w:rPr>
              <w:instrText xml:space="preserve"> PAGEREF _Toc496570584 \h </w:instrText>
            </w:r>
            <w:r w:rsidR="007A1A76">
              <w:rPr>
                <w:noProof/>
                <w:webHidden/>
              </w:rPr>
            </w:r>
            <w:r w:rsidR="007A1A76">
              <w:rPr>
                <w:noProof/>
                <w:webHidden/>
              </w:rPr>
              <w:fldChar w:fldCharType="separate"/>
            </w:r>
            <w:r w:rsidR="007A1A76">
              <w:rPr>
                <w:noProof/>
                <w:webHidden/>
              </w:rPr>
              <w:t>82</w:t>
            </w:r>
            <w:r w:rsidR="007A1A76">
              <w:rPr>
                <w:noProof/>
                <w:webHidden/>
              </w:rPr>
              <w:fldChar w:fldCharType="end"/>
            </w:r>
          </w:hyperlink>
        </w:p>
        <w:p w:rsidR="007A1A76" w:rsidRDefault="00EE3C3D">
          <w:pPr>
            <w:pStyle w:val="Spistreci1"/>
            <w:rPr>
              <w:rFonts w:eastAsiaTheme="minorEastAsia"/>
              <w:noProof/>
              <w:lang w:eastAsia="pl-PL"/>
            </w:rPr>
          </w:pPr>
          <w:hyperlink w:anchor="_Toc496570585" w:history="1">
            <w:r w:rsidR="007A1A76" w:rsidRPr="002405D6">
              <w:rPr>
                <w:rStyle w:val="Hipercze"/>
                <w:noProof/>
              </w:rPr>
              <w:t>16.</w:t>
            </w:r>
            <w:r w:rsidR="007A1A76">
              <w:rPr>
                <w:rFonts w:eastAsiaTheme="minorEastAsia"/>
                <w:noProof/>
                <w:lang w:eastAsia="pl-PL"/>
              </w:rPr>
              <w:tab/>
            </w:r>
            <w:r w:rsidR="007A1A76" w:rsidRPr="002405D6">
              <w:rPr>
                <w:rStyle w:val="Hipercze"/>
                <w:noProof/>
              </w:rPr>
              <w:t>System monitorowania i oceny GPR</w:t>
            </w:r>
            <w:r w:rsidR="007A1A76">
              <w:rPr>
                <w:noProof/>
                <w:webHidden/>
              </w:rPr>
              <w:tab/>
            </w:r>
            <w:r w:rsidR="007A1A76">
              <w:rPr>
                <w:noProof/>
                <w:webHidden/>
              </w:rPr>
              <w:fldChar w:fldCharType="begin"/>
            </w:r>
            <w:r w:rsidR="007A1A76">
              <w:rPr>
                <w:noProof/>
                <w:webHidden/>
              </w:rPr>
              <w:instrText xml:space="preserve"> PAGEREF _Toc496570585 \h </w:instrText>
            </w:r>
            <w:r w:rsidR="007A1A76">
              <w:rPr>
                <w:noProof/>
                <w:webHidden/>
              </w:rPr>
            </w:r>
            <w:r w:rsidR="007A1A76">
              <w:rPr>
                <w:noProof/>
                <w:webHidden/>
              </w:rPr>
              <w:fldChar w:fldCharType="separate"/>
            </w:r>
            <w:r w:rsidR="007A1A76">
              <w:rPr>
                <w:noProof/>
                <w:webHidden/>
              </w:rPr>
              <w:t>85</w:t>
            </w:r>
            <w:r w:rsidR="007A1A76">
              <w:rPr>
                <w:noProof/>
                <w:webHidden/>
              </w:rPr>
              <w:fldChar w:fldCharType="end"/>
            </w:r>
          </w:hyperlink>
        </w:p>
        <w:p w:rsidR="007A1A76" w:rsidRDefault="00EE3C3D">
          <w:pPr>
            <w:pStyle w:val="Spistreci1"/>
            <w:rPr>
              <w:rFonts w:eastAsiaTheme="minorEastAsia"/>
              <w:noProof/>
              <w:lang w:eastAsia="pl-PL"/>
            </w:rPr>
          </w:pPr>
          <w:hyperlink w:anchor="_Toc496570586" w:history="1">
            <w:r w:rsidR="007A1A76" w:rsidRPr="002405D6">
              <w:rPr>
                <w:rStyle w:val="Hipercze"/>
                <w:noProof/>
              </w:rPr>
              <w:t>17.</w:t>
            </w:r>
            <w:r w:rsidR="007A1A76">
              <w:rPr>
                <w:rFonts w:eastAsiaTheme="minorEastAsia"/>
                <w:noProof/>
                <w:lang w:eastAsia="pl-PL"/>
              </w:rPr>
              <w:tab/>
            </w:r>
            <w:r w:rsidR="007A1A76" w:rsidRPr="002405D6">
              <w:rPr>
                <w:rStyle w:val="Hipercze"/>
                <w:noProof/>
              </w:rPr>
              <w:t>Określenie niezbędnych zmian w uchwałach dotyczących lokali komunalnych</w:t>
            </w:r>
            <w:r w:rsidR="007A1A76">
              <w:rPr>
                <w:noProof/>
                <w:webHidden/>
              </w:rPr>
              <w:tab/>
            </w:r>
            <w:r w:rsidR="007A1A76">
              <w:rPr>
                <w:noProof/>
                <w:webHidden/>
              </w:rPr>
              <w:fldChar w:fldCharType="begin"/>
            </w:r>
            <w:r w:rsidR="007A1A76">
              <w:rPr>
                <w:noProof/>
                <w:webHidden/>
              </w:rPr>
              <w:instrText xml:space="preserve"> PAGEREF _Toc496570586 \h </w:instrText>
            </w:r>
            <w:r w:rsidR="007A1A76">
              <w:rPr>
                <w:noProof/>
                <w:webHidden/>
              </w:rPr>
            </w:r>
            <w:r w:rsidR="007A1A76">
              <w:rPr>
                <w:noProof/>
                <w:webHidden/>
              </w:rPr>
              <w:fldChar w:fldCharType="separate"/>
            </w:r>
            <w:r w:rsidR="007A1A76">
              <w:rPr>
                <w:noProof/>
                <w:webHidden/>
              </w:rPr>
              <w:t>94</w:t>
            </w:r>
            <w:r w:rsidR="007A1A76">
              <w:rPr>
                <w:noProof/>
                <w:webHidden/>
              </w:rPr>
              <w:fldChar w:fldCharType="end"/>
            </w:r>
          </w:hyperlink>
        </w:p>
        <w:p w:rsidR="007A1A76" w:rsidRDefault="00EE3C3D">
          <w:pPr>
            <w:pStyle w:val="Spistreci1"/>
            <w:rPr>
              <w:rFonts w:eastAsiaTheme="minorEastAsia"/>
              <w:noProof/>
              <w:lang w:eastAsia="pl-PL"/>
            </w:rPr>
          </w:pPr>
          <w:hyperlink w:anchor="_Toc496570587" w:history="1">
            <w:r w:rsidR="007A1A76" w:rsidRPr="002405D6">
              <w:rPr>
                <w:rStyle w:val="Hipercze"/>
                <w:noProof/>
              </w:rPr>
              <w:t>18.</w:t>
            </w:r>
            <w:r w:rsidR="007A1A76">
              <w:rPr>
                <w:rFonts w:eastAsiaTheme="minorEastAsia"/>
                <w:noProof/>
                <w:lang w:eastAsia="pl-PL"/>
              </w:rPr>
              <w:tab/>
            </w:r>
            <w:r w:rsidR="007A1A76" w:rsidRPr="002405D6">
              <w:rPr>
                <w:rStyle w:val="Hipercze"/>
                <w:noProof/>
              </w:rPr>
              <w:t>Określenie niezbędnych zmian w uchwale dotyczącej Komitetu Rewitalizacji</w:t>
            </w:r>
            <w:r w:rsidR="007A1A76">
              <w:rPr>
                <w:noProof/>
                <w:webHidden/>
              </w:rPr>
              <w:tab/>
            </w:r>
            <w:r w:rsidR="007A1A76">
              <w:rPr>
                <w:noProof/>
                <w:webHidden/>
              </w:rPr>
              <w:fldChar w:fldCharType="begin"/>
            </w:r>
            <w:r w:rsidR="007A1A76">
              <w:rPr>
                <w:noProof/>
                <w:webHidden/>
              </w:rPr>
              <w:instrText xml:space="preserve"> PAGEREF _Toc496570587 \h </w:instrText>
            </w:r>
            <w:r w:rsidR="007A1A76">
              <w:rPr>
                <w:noProof/>
                <w:webHidden/>
              </w:rPr>
            </w:r>
            <w:r w:rsidR="007A1A76">
              <w:rPr>
                <w:noProof/>
                <w:webHidden/>
              </w:rPr>
              <w:fldChar w:fldCharType="separate"/>
            </w:r>
            <w:r w:rsidR="007A1A76">
              <w:rPr>
                <w:noProof/>
                <w:webHidden/>
              </w:rPr>
              <w:t>94</w:t>
            </w:r>
            <w:r w:rsidR="007A1A76">
              <w:rPr>
                <w:noProof/>
                <w:webHidden/>
              </w:rPr>
              <w:fldChar w:fldCharType="end"/>
            </w:r>
          </w:hyperlink>
        </w:p>
        <w:p w:rsidR="007A1A76" w:rsidRDefault="00EE3C3D">
          <w:pPr>
            <w:pStyle w:val="Spistreci1"/>
            <w:rPr>
              <w:rFonts w:eastAsiaTheme="minorEastAsia"/>
              <w:noProof/>
              <w:lang w:eastAsia="pl-PL"/>
            </w:rPr>
          </w:pPr>
          <w:hyperlink w:anchor="_Toc496570588" w:history="1">
            <w:r w:rsidR="007A1A76" w:rsidRPr="002405D6">
              <w:rPr>
                <w:rStyle w:val="Hipercze"/>
                <w:noProof/>
              </w:rPr>
              <w:t>19.</w:t>
            </w:r>
            <w:r w:rsidR="007A1A76">
              <w:rPr>
                <w:rFonts w:eastAsiaTheme="minorEastAsia"/>
                <w:noProof/>
                <w:lang w:eastAsia="pl-PL"/>
              </w:rPr>
              <w:tab/>
            </w:r>
            <w:r w:rsidR="007A1A76" w:rsidRPr="002405D6">
              <w:rPr>
                <w:rStyle w:val="Hipercze"/>
                <w:noProof/>
              </w:rPr>
              <w:t>Wskazanie, czy na obszarze rewitalizacji ma zostać ustanowiona Specjalna Strefa Rewitalizacji</w:t>
            </w:r>
            <w:r w:rsidR="007A1A76">
              <w:rPr>
                <w:noProof/>
                <w:webHidden/>
              </w:rPr>
              <w:tab/>
            </w:r>
            <w:r w:rsidR="007A1A76">
              <w:rPr>
                <w:noProof/>
                <w:webHidden/>
              </w:rPr>
              <w:fldChar w:fldCharType="begin"/>
            </w:r>
            <w:r w:rsidR="007A1A76">
              <w:rPr>
                <w:noProof/>
                <w:webHidden/>
              </w:rPr>
              <w:instrText xml:space="preserve"> PAGEREF _Toc496570588 \h </w:instrText>
            </w:r>
            <w:r w:rsidR="007A1A76">
              <w:rPr>
                <w:noProof/>
                <w:webHidden/>
              </w:rPr>
            </w:r>
            <w:r w:rsidR="007A1A76">
              <w:rPr>
                <w:noProof/>
                <w:webHidden/>
              </w:rPr>
              <w:fldChar w:fldCharType="separate"/>
            </w:r>
            <w:r w:rsidR="007A1A76">
              <w:rPr>
                <w:noProof/>
                <w:webHidden/>
              </w:rPr>
              <w:t>94</w:t>
            </w:r>
            <w:r w:rsidR="007A1A76">
              <w:rPr>
                <w:noProof/>
                <w:webHidden/>
              </w:rPr>
              <w:fldChar w:fldCharType="end"/>
            </w:r>
          </w:hyperlink>
        </w:p>
        <w:p w:rsidR="007A1A76" w:rsidRDefault="00EE3C3D">
          <w:pPr>
            <w:pStyle w:val="Spistreci1"/>
            <w:rPr>
              <w:rFonts w:eastAsiaTheme="minorEastAsia"/>
              <w:noProof/>
              <w:lang w:eastAsia="pl-PL"/>
            </w:rPr>
          </w:pPr>
          <w:hyperlink w:anchor="_Toc496570589" w:history="1">
            <w:r w:rsidR="007A1A76" w:rsidRPr="002405D6">
              <w:rPr>
                <w:rStyle w:val="Hipercze"/>
                <w:noProof/>
              </w:rPr>
              <w:t>20.</w:t>
            </w:r>
            <w:r w:rsidR="007A1A76">
              <w:rPr>
                <w:rFonts w:eastAsiaTheme="minorEastAsia"/>
                <w:noProof/>
                <w:lang w:eastAsia="pl-PL"/>
              </w:rPr>
              <w:tab/>
            </w:r>
            <w:r w:rsidR="007A1A76" w:rsidRPr="002405D6">
              <w:rPr>
                <w:rStyle w:val="Hipercze"/>
                <w:noProof/>
              </w:rPr>
              <w:t>Wskazanie sposobu realizacji GPR w zakresie planowania i  zagospodarowania przestrzennego</w:t>
            </w:r>
            <w:r w:rsidR="007A1A76">
              <w:rPr>
                <w:noProof/>
                <w:webHidden/>
              </w:rPr>
              <w:tab/>
            </w:r>
            <w:r w:rsidR="007A1A76">
              <w:rPr>
                <w:noProof/>
                <w:webHidden/>
              </w:rPr>
              <w:fldChar w:fldCharType="begin"/>
            </w:r>
            <w:r w:rsidR="007A1A76">
              <w:rPr>
                <w:noProof/>
                <w:webHidden/>
              </w:rPr>
              <w:instrText xml:space="preserve"> PAGEREF _Toc496570589 \h </w:instrText>
            </w:r>
            <w:r w:rsidR="007A1A76">
              <w:rPr>
                <w:noProof/>
                <w:webHidden/>
              </w:rPr>
            </w:r>
            <w:r w:rsidR="007A1A76">
              <w:rPr>
                <w:noProof/>
                <w:webHidden/>
              </w:rPr>
              <w:fldChar w:fldCharType="separate"/>
            </w:r>
            <w:r w:rsidR="007A1A76">
              <w:rPr>
                <w:noProof/>
                <w:webHidden/>
              </w:rPr>
              <w:t>94</w:t>
            </w:r>
            <w:r w:rsidR="007A1A76">
              <w:rPr>
                <w:noProof/>
                <w:webHidden/>
              </w:rPr>
              <w:fldChar w:fldCharType="end"/>
            </w:r>
          </w:hyperlink>
        </w:p>
        <w:p w:rsidR="007A1A76" w:rsidRDefault="00EE3C3D">
          <w:pPr>
            <w:pStyle w:val="Spistreci1"/>
            <w:rPr>
              <w:rFonts w:eastAsiaTheme="minorEastAsia"/>
              <w:noProof/>
              <w:lang w:eastAsia="pl-PL"/>
            </w:rPr>
          </w:pPr>
          <w:hyperlink w:anchor="_Toc496570590" w:history="1">
            <w:r w:rsidR="007A1A76" w:rsidRPr="002405D6">
              <w:rPr>
                <w:rStyle w:val="Hipercze"/>
                <w:noProof/>
              </w:rPr>
              <w:t>20 a Gminny Program Rewitalizacji dla Gminy Tryńcza a zmiany funkcjonalno-przestrzenne dla przedsięwzięć inwestycyjnych</w:t>
            </w:r>
            <w:r w:rsidR="007A1A76">
              <w:rPr>
                <w:noProof/>
                <w:webHidden/>
              </w:rPr>
              <w:tab/>
            </w:r>
            <w:r w:rsidR="007A1A76">
              <w:rPr>
                <w:noProof/>
                <w:webHidden/>
              </w:rPr>
              <w:fldChar w:fldCharType="begin"/>
            </w:r>
            <w:r w:rsidR="007A1A76">
              <w:rPr>
                <w:noProof/>
                <w:webHidden/>
              </w:rPr>
              <w:instrText xml:space="preserve"> PAGEREF _Toc496570590 \h </w:instrText>
            </w:r>
            <w:r w:rsidR="007A1A76">
              <w:rPr>
                <w:noProof/>
                <w:webHidden/>
              </w:rPr>
            </w:r>
            <w:r w:rsidR="007A1A76">
              <w:rPr>
                <w:noProof/>
                <w:webHidden/>
              </w:rPr>
              <w:fldChar w:fldCharType="separate"/>
            </w:r>
            <w:r w:rsidR="007A1A76">
              <w:rPr>
                <w:noProof/>
                <w:webHidden/>
              </w:rPr>
              <w:t>98</w:t>
            </w:r>
            <w:r w:rsidR="007A1A76">
              <w:rPr>
                <w:noProof/>
                <w:webHidden/>
              </w:rPr>
              <w:fldChar w:fldCharType="end"/>
            </w:r>
          </w:hyperlink>
        </w:p>
        <w:p w:rsidR="007A1A76" w:rsidRDefault="00EE3C3D">
          <w:pPr>
            <w:pStyle w:val="Spistreci1"/>
            <w:rPr>
              <w:rFonts w:eastAsiaTheme="minorEastAsia"/>
              <w:noProof/>
              <w:lang w:eastAsia="pl-PL"/>
            </w:rPr>
          </w:pPr>
          <w:hyperlink w:anchor="_Toc496570591" w:history="1">
            <w:r w:rsidR="007A1A76" w:rsidRPr="002405D6">
              <w:rPr>
                <w:rStyle w:val="Hipercze"/>
                <w:noProof/>
              </w:rPr>
              <w:t>21.</w:t>
            </w:r>
            <w:r w:rsidR="007A1A76">
              <w:rPr>
                <w:rFonts w:eastAsiaTheme="minorEastAsia"/>
                <w:noProof/>
                <w:lang w:eastAsia="pl-PL"/>
              </w:rPr>
              <w:tab/>
            </w:r>
            <w:r w:rsidR="007A1A76" w:rsidRPr="002405D6">
              <w:rPr>
                <w:rStyle w:val="Hipercze"/>
                <w:noProof/>
              </w:rPr>
              <w:t>Ocena oddziaływania na środowisko Gminnego Programu Rewitalizacji dla Gminy Tryńcza</w:t>
            </w:r>
            <w:r w:rsidR="007A1A76">
              <w:rPr>
                <w:noProof/>
                <w:webHidden/>
              </w:rPr>
              <w:tab/>
            </w:r>
            <w:r w:rsidR="007A1A76">
              <w:rPr>
                <w:noProof/>
                <w:webHidden/>
              </w:rPr>
              <w:fldChar w:fldCharType="begin"/>
            </w:r>
            <w:r w:rsidR="007A1A76">
              <w:rPr>
                <w:noProof/>
                <w:webHidden/>
              </w:rPr>
              <w:instrText xml:space="preserve"> PAGEREF _Toc496570591 \h </w:instrText>
            </w:r>
            <w:r w:rsidR="007A1A76">
              <w:rPr>
                <w:noProof/>
                <w:webHidden/>
              </w:rPr>
            </w:r>
            <w:r w:rsidR="007A1A76">
              <w:rPr>
                <w:noProof/>
                <w:webHidden/>
              </w:rPr>
              <w:fldChar w:fldCharType="separate"/>
            </w:r>
            <w:r w:rsidR="007A1A76">
              <w:rPr>
                <w:noProof/>
                <w:webHidden/>
              </w:rPr>
              <w:t>101</w:t>
            </w:r>
            <w:r w:rsidR="007A1A76">
              <w:rPr>
                <w:noProof/>
                <w:webHidden/>
              </w:rPr>
              <w:fldChar w:fldCharType="end"/>
            </w:r>
          </w:hyperlink>
        </w:p>
        <w:p w:rsidR="007A1A76" w:rsidRDefault="00EE3C3D">
          <w:pPr>
            <w:pStyle w:val="Spistreci1"/>
            <w:rPr>
              <w:rFonts w:eastAsiaTheme="minorEastAsia"/>
              <w:noProof/>
              <w:lang w:eastAsia="pl-PL"/>
            </w:rPr>
          </w:pPr>
          <w:hyperlink w:anchor="_Toc496570592" w:history="1">
            <w:r w:rsidR="007A1A76" w:rsidRPr="002405D6">
              <w:rPr>
                <w:rStyle w:val="Hipercze"/>
                <w:noProof/>
              </w:rPr>
              <w:t>22.</w:t>
            </w:r>
            <w:r w:rsidR="007A1A76">
              <w:rPr>
                <w:rFonts w:eastAsiaTheme="minorEastAsia"/>
                <w:noProof/>
                <w:lang w:eastAsia="pl-PL"/>
              </w:rPr>
              <w:tab/>
            </w:r>
            <w:r w:rsidR="007A1A76" w:rsidRPr="002405D6">
              <w:rPr>
                <w:rStyle w:val="Hipercze"/>
                <w:noProof/>
              </w:rPr>
              <w:t>Konsultacje Gminnego Programu Rewitalizacji dla Gminy Tryńcza</w:t>
            </w:r>
            <w:r w:rsidR="007A1A76">
              <w:rPr>
                <w:noProof/>
                <w:webHidden/>
              </w:rPr>
              <w:tab/>
            </w:r>
            <w:r w:rsidR="007A1A76">
              <w:rPr>
                <w:noProof/>
                <w:webHidden/>
              </w:rPr>
              <w:fldChar w:fldCharType="begin"/>
            </w:r>
            <w:r w:rsidR="007A1A76">
              <w:rPr>
                <w:noProof/>
                <w:webHidden/>
              </w:rPr>
              <w:instrText xml:space="preserve"> PAGEREF _Toc496570592 \h </w:instrText>
            </w:r>
            <w:r w:rsidR="007A1A76">
              <w:rPr>
                <w:noProof/>
                <w:webHidden/>
              </w:rPr>
            </w:r>
            <w:r w:rsidR="007A1A76">
              <w:rPr>
                <w:noProof/>
                <w:webHidden/>
              </w:rPr>
              <w:fldChar w:fldCharType="separate"/>
            </w:r>
            <w:r w:rsidR="007A1A76">
              <w:rPr>
                <w:noProof/>
                <w:webHidden/>
              </w:rPr>
              <w:t>102</w:t>
            </w:r>
            <w:r w:rsidR="007A1A76">
              <w:rPr>
                <w:noProof/>
                <w:webHidden/>
              </w:rPr>
              <w:fldChar w:fldCharType="end"/>
            </w:r>
          </w:hyperlink>
        </w:p>
        <w:p w:rsidR="007A1A76" w:rsidRDefault="00EE3C3D">
          <w:pPr>
            <w:pStyle w:val="Spistreci2"/>
            <w:tabs>
              <w:tab w:val="right" w:leader="dot" w:pos="9062"/>
            </w:tabs>
            <w:rPr>
              <w:rFonts w:eastAsiaTheme="minorEastAsia"/>
              <w:noProof/>
              <w:lang w:eastAsia="pl-PL"/>
            </w:rPr>
          </w:pPr>
          <w:hyperlink w:anchor="_Toc496570593" w:history="1">
            <w:r w:rsidR="007A1A76" w:rsidRPr="002405D6">
              <w:rPr>
                <w:rStyle w:val="Hipercze"/>
                <w:noProof/>
                <w:shd w:val="clear" w:color="auto" w:fill="FFFFFF"/>
                <w:lang w:eastAsia="pl-PL"/>
              </w:rPr>
              <w:t>Spisy tabel, wykresów, map i ilustracji</w:t>
            </w:r>
            <w:r w:rsidR="007A1A76">
              <w:rPr>
                <w:noProof/>
                <w:webHidden/>
              </w:rPr>
              <w:tab/>
            </w:r>
            <w:r w:rsidR="007A1A76">
              <w:rPr>
                <w:noProof/>
                <w:webHidden/>
              </w:rPr>
              <w:fldChar w:fldCharType="begin"/>
            </w:r>
            <w:r w:rsidR="007A1A76">
              <w:rPr>
                <w:noProof/>
                <w:webHidden/>
              </w:rPr>
              <w:instrText xml:space="preserve"> PAGEREF _Toc496570593 \h </w:instrText>
            </w:r>
            <w:r w:rsidR="007A1A76">
              <w:rPr>
                <w:noProof/>
                <w:webHidden/>
              </w:rPr>
            </w:r>
            <w:r w:rsidR="007A1A76">
              <w:rPr>
                <w:noProof/>
                <w:webHidden/>
              </w:rPr>
              <w:fldChar w:fldCharType="separate"/>
            </w:r>
            <w:r w:rsidR="007A1A76">
              <w:rPr>
                <w:noProof/>
                <w:webHidden/>
              </w:rPr>
              <w:t>112</w:t>
            </w:r>
            <w:r w:rsidR="007A1A76">
              <w:rPr>
                <w:noProof/>
                <w:webHidden/>
              </w:rPr>
              <w:fldChar w:fldCharType="end"/>
            </w:r>
          </w:hyperlink>
        </w:p>
        <w:p w:rsidR="009F3824" w:rsidRDefault="009F3824">
          <w:r>
            <w:rPr>
              <w:b/>
              <w:bCs/>
            </w:rPr>
            <w:fldChar w:fldCharType="end"/>
          </w:r>
        </w:p>
      </w:sdtContent>
    </w:sdt>
    <w:p w:rsidR="009F3824" w:rsidRDefault="009F3824"/>
    <w:p w:rsidR="009F3824" w:rsidRDefault="009F3824"/>
    <w:p w:rsidR="009F3824" w:rsidRDefault="009F3824"/>
    <w:p w:rsidR="009F3824" w:rsidRDefault="009F3824"/>
    <w:p w:rsidR="00036221" w:rsidRDefault="00036221" w:rsidP="009F3824">
      <w:pPr>
        <w:pStyle w:val="Nagwek1"/>
        <w:numPr>
          <w:ilvl w:val="0"/>
          <w:numId w:val="2"/>
        </w:numPr>
      </w:pPr>
      <w:bookmarkStart w:id="0" w:name="_Toc496570569"/>
      <w:r>
        <w:t>Wstęp</w:t>
      </w:r>
      <w:bookmarkEnd w:id="0"/>
    </w:p>
    <w:p w:rsidR="00036221" w:rsidRDefault="00036221" w:rsidP="00036221"/>
    <w:p w:rsidR="002A62DA" w:rsidRPr="007A1A76" w:rsidRDefault="002A62DA" w:rsidP="00146C63">
      <w:pPr>
        <w:ind w:firstLine="360"/>
        <w:jc w:val="both"/>
        <w:rPr>
          <w:rFonts w:cstheme="minorHAnsi"/>
          <w:color w:val="000000"/>
        </w:rPr>
      </w:pPr>
      <w:r w:rsidRPr="007A1A76">
        <w:rPr>
          <w:rFonts w:cstheme="minorHAnsi"/>
          <w:color w:val="000000"/>
        </w:rPr>
        <w:t xml:space="preserve">Podstawą prawną do sporządzenia </w:t>
      </w:r>
      <w:r w:rsidRPr="007A1A76">
        <w:rPr>
          <w:rFonts w:cstheme="minorHAnsi"/>
          <w:i/>
          <w:iCs/>
          <w:color w:val="000000"/>
        </w:rPr>
        <w:t>Gminnego Programu Rewitalizacji dla Gminy Tryńcza</w:t>
      </w:r>
      <w:r w:rsidRPr="007A1A76">
        <w:rPr>
          <w:rFonts w:cstheme="minorHAnsi"/>
          <w:color w:val="000000"/>
        </w:rPr>
        <w:br/>
      </w:r>
      <w:r w:rsidRPr="007A1A76">
        <w:rPr>
          <w:rFonts w:cstheme="minorHAnsi"/>
          <w:i/>
          <w:iCs/>
          <w:color w:val="000000"/>
        </w:rPr>
        <w:t xml:space="preserve">na lata 2017-2023 </w:t>
      </w:r>
      <w:r w:rsidRPr="007A1A76">
        <w:rPr>
          <w:rFonts w:cstheme="minorHAnsi"/>
          <w:color w:val="000000"/>
        </w:rPr>
        <w:t>jest Ustawa z dnia 9 października o rewitalizacji (</w:t>
      </w:r>
      <w:r w:rsidR="000E2083" w:rsidRPr="007A1A76">
        <w:rPr>
          <w:rFonts w:cstheme="minorHAnsi"/>
          <w:color w:val="000000"/>
          <w:highlight w:val="yellow"/>
        </w:rPr>
        <w:t>t.j. Dz. U. z 2017 r. poz. 1023, 1529, 1566</w:t>
      </w:r>
      <w:r w:rsidRPr="007A1A76">
        <w:rPr>
          <w:rFonts w:cstheme="minorHAnsi"/>
          <w:color w:val="000000"/>
          <w:highlight w:val="yellow"/>
        </w:rPr>
        <w:t>.</w:t>
      </w:r>
      <w:r w:rsidRPr="007A1A76">
        <w:rPr>
          <w:rFonts w:cstheme="minorHAnsi"/>
          <w:color w:val="000000"/>
        </w:rPr>
        <w:t xml:space="preserve">). </w:t>
      </w:r>
      <w:r w:rsidR="000E2083" w:rsidRPr="007A1A76">
        <w:rPr>
          <w:rStyle w:val="Odwoanieprzypisudolnego"/>
          <w:rFonts w:cstheme="minorHAnsi"/>
          <w:color w:val="000000"/>
        </w:rPr>
        <w:footnoteReference w:id="1"/>
      </w:r>
    </w:p>
    <w:p w:rsidR="002A62DA" w:rsidRPr="007A1A76" w:rsidRDefault="002A62DA" w:rsidP="00146C63">
      <w:pPr>
        <w:ind w:firstLine="360"/>
        <w:jc w:val="both"/>
        <w:rPr>
          <w:rFonts w:cstheme="minorHAnsi"/>
          <w:color w:val="000000"/>
        </w:rPr>
      </w:pPr>
      <w:r w:rsidRPr="007A1A76">
        <w:rPr>
          <w:rFonts w:cstheme="minorHAnsi"/>
          <w:color w:val="000000"/>
        </w:rPr>
        <w:t xml:space="preserve">Zgodnie z powyższym, rewitalizacja stanowi kompleksowy proces, którego celem jest wyprowadzanie ze stanu kryzysowego obszarów zdegradowanych, poprzez działania całościowe, integrujące interwencje na rzecz społeczności lokalnej, przestrzeni i lokalnej gospodarki, skoncentrowane terytorialnie i prowadzone w sposób zaplanowany oraz zintegrowany poprzez programy rewitalizacji. Przez działania całościowe rozumie się wzajemnie powiązane przedsięwzięcia, które obejmują kwestie społeczne oraz gospodarcze lub przestrzenno-funkcjonalne lub techniczne lub środowiskowe. Poprzez prowadzone działania zakłada się optymalne wykorzystanie specyficznych uwarunkowań danego obszaru oraz wzmocnienie jego lokalnych potencjałów. Proces ten stanowi wieloletni okres, prowadzony przez interesariuszy wraz we współpracy ze społecznością lokalną. </w:t>
      </w:r>
    </w:p>
    <w:p w:rsidR="002A62DA" w:rsidRPr="007A1A76" w:rsidRDefault="002A62DA" w:rsidP="00146C63">
      <w:pPr>
        <w:ind w:firstLine="360"/>
        <w:jc w:val="both"/>
        <w:rPr>
          <w:rFonts w:cstheme="minorHAnsi"/>
          <w:color w:val="000000"/>
        </w:rPr>
      </w:pPr>
      <w:r w:rsidRPr="007A1A76">
        <w:rPr>
          <w:rFonts w:cstheme="minorHAnsi"/>
          <w:color w:val="000000"/>
        </w:rPr>
        <w:t>Dla prowadzenia rewitalizacji wymagane są:</w:t>
      </w:r>
    </w:p>
    <w:p w:rsidR="007A1A76" w:rsidRDefault="002A62DA" w:rsidP="007A1A76">
      <w:pPr>
        <w:pStyle w:val="Akapitzlist"/>
        <w:numPr>
          <w:ilvl w:val="0"/>
          <w:numId w:val="41"/>
        </w:numPr>
        <w:jc w:val="both"/>
        <w:rPr>
          <w:rFonts w:cstheme="minorHAnsi"/>
          <w:color w:val="000000"/>
        </w:rPr>
      </w:pPr>
      <w:r w:rsidRPr="007A1A76">
        <w:rPr>
          <w:rFonts w:cstheme="minorHAnsi"/>
          <w:color w:val="000000"/>
        </w:rPr>
        <w:t>uwzględnienie rewitalizacji, jako istotnego elementu całościowej wizji rozw</w:t>
      </w:r>
      <w:r w:rsidR="007A1A76">
        <w:rPr>
          <w:rFonts w:cstheme="minorHAnsi"/>
          <w:color w:val="000000"/>
        </w:rPr>
        <w:t>oju gminy;</w:t>
      </w:r>
    </w:p>
    <w:p w:rsidR="007A1A76" w:rsidRDefault="002A62DA" w:rsidP="007A1A76">
      <w:pPr>
        <w:pStyle w:val="Akapitzlist"/>
        <w:numPr>
          <w:ilvl w:val="0"/>
          <w:numId w:val="41"/>
        </w:numPr>
        <w:jc w:val="both"/>
        <w:rPr>
          <w:rFonts w:cstheme="minorHAnsi"/>
          <w:color w:val="000000"/>
        </w:rPr>
      </w:pPr>
      <w:r w:rsidRPr="007A1A76">
        <w:rPr>
          <w:rFonts w:cstheme="minorHAnsi"/>
          <w:color w:val="000000"/>
        </w:rPr>
        <w:t>pełna diagnoza służąca wyznaczeniu obszaru rewitalizacji oraz analizie dotykających go problemów; diagnoza obejmuje kwestie społeczne oraz gospodarcze lub przestrzenn</w:t>
      </w:r>
      <w:r w:rsidR="007A1A76">
        <w:rPr>
          <w:rFonts w:cstheme="minorHAnsi"/>
          <w:color w:val="000000"/>
        </w:rPr>
        <w:t>ofunkcjonalne lub środowiskowe;</w:t>
      </w:r>
    </w:p>
    <w:p w:rsidR="007A1A76" w:rsidRDefault="002A62DA" w:rsidP="007A1A76">
      <w:pPr>
        <w:pStyle w:val="Akapitzlist"/>
        <w:numPr>
          <w:ilvl w:val="0"/>
          <w:numId w:val="41"/>
        </w:numPr>
        <w:jc w:val="both"/>
        <w:rPr>
          <w:rFonts w:cstheme="minorHAnsi"/>
          <w:color w:val="000000"/>
        </w:rPr>
      </w:pPr>
      <w:r w:rsidRPr="007A1A76">
        <w:rPr>
          <w:rFonts w:cstheme="minorHAnsi"/>
          <w:color w:val="000000"/>
        </w:rPr>
        <w:t>ustalenie hierarchii potrzeb w zakresie dzi</w:t>
      </w:r>
      <w:r w:rsidR="007A1A76">
        <w:rPr>
          <w:rFonts w:cstheme="minorHAnsi"/>
          <w:color w:val="000000"/>
        </w:rPr>
        <w:t>ałań rewitalizacyjnych;</w:t>
      </w:r>
    </w:p>
    <w:p w:rsidR="007A1A76" w:rsidRDefault="002A62DA" w:rsidP="007A1A76">
      <w:pPr>
        <w:pStyle w:val="Akapitzlist"/>
        <w:numPr>
          <w:ilvl w:val="0"/>
          <w:numId w:val="41"/>
        </w:numPr>
        <w:jc w:val="both"/>
        <w:rPr>
          <w:rFonts w:cstheme="minorHAnsi"/>
          <w:color w:val="000000"/>
        </w:rPr>
      </w:pPr>
      <w:r w:rsidRPr="007A1A76">
        <w:rPr>
          <w:rFonts w:cstheme="minorHAnsi"/>
          <w:color w:val="000000"/>
        </w:rPr>
        <w:t>właściwy dobór narzędzi i interwencji do potrze</w:t>
      </w:r>
      <w:r w:rsidR="007A1A76">
        <w:rPr>
          <w:rFonts w:cstheme="minorHAnsi"/>
          <w:color w:val="000000"/>
        </w:rPr>
        <w:t>b i uwarunkowań danego obszaru;</w:t>
      </w:r>
    </w:p>
    <w:p w:rsidR="007A1A76" w:rsidRDefault="002A62DA" w:rsidP="007A1A76">
      <w:pPr>
        <w:pStyle w:val="Akapitzlist"/>
        <w:numPr>
          <w:ilvl w:val="0"/>
          <w:numId w:val="41"/>
        </w:numPr>
        <w:jc w:val="both"/>
        <w:rPr>
          <w:rFonts w:cstheme="minorHAnsi"/>
          <w:color w:val="000000"/>
        </w:rPr>
      </w:pPr>
      <w:r w:rsidRPr="007A1A76">
        <w:rPr>
          <w:rFonts w:cstheme="minorHAnsi"/>
          <w:color w:val="000000"/>
        </w:rPr>
        <w:t>zsynchronizowanie działań w sferze społecznej, gospodarczej, przestrzenno-funkcjonalnej, technicznej, środowiskowej;</w:t>
      </w:r>
    </w:p>
    <w:p w:rsidR="007A1A76" w:rsidRDefault="002A62DA" w:rsidP="007A1A76">
      <w:pPr>
        <w:pStyle w:val="Akapitzlist"/>
        <w:numPr>
          <w:ilvl w:val="0"/>
          <w:numId w:val="41"/>
        </w:numPr>
        <w:jc w:val="both"/>
        <w:rPr>
          <w:rFonts w:cstheme="minorHAnsi"/>
          <w:color w:val="000000"/>
        </w:rPr>
      </w:pPr>
      <w:r w:rsidRPr="007A1A76">
        <w:rPr>
          <w:rFonts w:cstheme="minorHAnsi"/>
          <w:color w:val="000000"/>
        </w:rPr>
        <w:t>koordynacja prowadzonych działań oraz monitorowanie i ewalua</w:t>
      </w:r>
      <w:r w:rsidR="007A1A76">
        <w:rPr>
          <w:rFonts w:cstheme="minorHAnsi"/>
          <w:color w:val="000000"/>
        </w:rPr>
        <w:t>cja skuteczności rewitalizacji;</w:t>
      </w:r>
    </w:p>
    <w:p w:rsidR="002A62DA" w:rsidRPr="007A1A76" w:rsidRDefault="002A62DA" w:rsidP="007A1A76">
      <w:pPr>
        <w:pStyle w:val="Akapitzlist"/>
        <w:numPr>
          <w:ilvl w:val="0"/>
          <w:numId w:val="41"/>
        </w:numPr>
        <w:jc w:val="both"/>
        <w:rPr>
          <w:rFonts w:cstheme="minorHAnsi"/>
          <w:color w:val="000000"/>
        </w:rPr>
      </w:pPr>
      <w:r w:rsidRPr="007A1A76">
        <w:rPr>
          <w:rFonts w:cstheme="minorHAnsi"/>
          <w:color w:val="000000"/>
        </w:rPr>
        <w:t>realizacja wynikającej z art. 5 ust. 1 rozporządzenia ogólnego zasady partnerstwa polegającej na włączeniu partnerów w procesy programowania i realizacji projektów rewitalizacyjnych w ramach programów operacyjnych oraz konsekwentnego, otwartego i trwał</w:t>
      </w:r>
      <w:r w:rsidR="00656787" w:rsidRPr="007A1A76">
        <w:rPr>
          <w:rFonts w:cstheme="minorHAnsi"/>
          <w:color w:val="000000"/>
        </w:rPr>
        <w:t>ego dialogu z tymi podmiotami i </w:t>
      </w:r>
      <w:r w:rsidRPr="007A1A76">
        <w:rPr>
          <w:rFonts w:cstheme="minorHAnsi"/>
          <w:color w:val="000000"/>
        </w:rPr>
        <w:t xml:space="preserve">grupami, których rezultaty rewitalizacji mają dotyczyć. </w:t>
      </w:r>
    </w:p>
    <w:p w:rsidR="00036221" w:rsidRDefault="002A62DA" w:rsidP="00146C63">
      <w:pPr>
        <w:ind w:firstLine="708"/>
        <w:jc w:val="both"/>
      </w:pPr>
      <w:r w:rsidRPr="007A1A76">
        <w:rPr>
          <w:rFonts w:cstheme="minorHAnsi"/>
          <w:color w:val="000000"/>
        </w:rPr>
        <w:t xml:space="preserve">Obszar zdegradowany stanowi obszar, na którym zidentyfikowany został stan kryzysowy (tj. stan spowodowany koncentracją negatywnych zjawisk społecznych). Może być on podzielony na podobszary, w tym podobszary, które nie posiadają wspólnych granic (warunek – występowanie sytuacji kryzysowej na każdym podobszarze). Obszar rewitalizacji jest to całość lub część obszaru zdegradowanego, na którym zamierza się prowadzić rewitalizację. Cechuje go koncentracja </w:t>
      </w:r>
      <w:r w:rsidRPr="007A1A76">
        <w:rPr>
          <w:rFonts w:cstheme="minorHAnsi"/>
          <w:color w:val="000000"/>
        </w:rPr>
        <w:lastRenderedPageBreak/>
        <w:t>negatywnych zjawisk oraz znaczenie dla rozwoju lokalnego. Zgodnie z wymaganiami nie może on przekraczać 20% powierzchni gminy</w:t>
      </w:r>
      <w:r>
        <w:rPr>
          <w:rFonts w:ascii="Calibri Light" w:hAnsi="Calibri Light" w:cs="Calibri Light"/>
          <w:color w:val="000000"/>
        </w:rPr>
        <w:t xml:space="preserve"> </w:t>
      </w:r>
      <w:r w:rsidRPr="002A62DA">
        <w:t>oraz 30% liczby ludności.</w:t>
      </w:r>
    </w:p>
    <w:p w:rsidR="002A62DA" w:rsidRDefault="002A62DA" w:rsidP="00146C63">
      <w:pPr>
        <w:ind w:firstLine="360"/>
        <w:jc w:val="both"/>
      </w:pPr>
      <w:r>
        <w:t>Niniejszy dokument został opracowany na podstawie analizy danych zastanych (ilościowych) i aktywnego udziału różnych grup interesariuszy.</w:t>
      </w:r>
    </w:p>
    <w:p w:rsidR="002A62DA" w:rsidRDefault="002A62DA" w:rsidP="002A62DA">
      <w:pPr>
        <w:jc w:val="both"/>
        <w:sectPr w:rsidR="002A62DA" w:rsidSect="00CD7399">
          <w:footerReference w:type="default" r:id="rId15"/>
          <w:pgSz w:w="11906" w:h="16838"/>
          <w:pgMar w:top="1417" w:right="1417" w:bottom="1417" w:left="1417" w:header="708" w:footer="708" w:gutter="0"/>
          <w:cols w:space="708"/>
          <w:titlePg/>
          <w:docGrid w:linePitch="360"/>
        </w:sectPr>
      </w:pPr>
    </w:p>
    <w:p w:rsidR="000E2083" w:rsidRDefault="000E2083" w:rsidP="009F3824">
      <w:pPr>
        <w:pStyle w:val="Nagwek1"/>
        <w:numPr>
          <w:ilvl w:val="0"/>
          <w:numId w:val="2"/>
        </w:numPr>
      </w:pPr>
      <w:bookmarkStart w:id="1" w:name="_Toc496570570"/>
      <w:r>
        <w:lastRenderedPageBreak/>
        <w:t>Podstawy opracowania Gminnego Programu Rewitalizacji</w:t>
      </w:r>
      <w:bookmarkEnd w:id="1"/>
    </w:p>
    <w:p w:rsidR="000E2083" w:rsidRDefault="000E2083" w:rsidP="000E2083"/>
    <w:p w:rsidR="000E2083" w:rsidRDefault="000E2083" w:rsidP="000E2083">
      <w:pPr>
        <w:ind w:firstLine="360"/>
        <w:jc w:val="both"/>
      </w:pPr>
      <w:r w:rsidRPr="000E2083">
        <w:t>W kształtowaniu rozwoju lokalnego isto</w:t>
      </w:r>
      <w:r>
        <w:t>tne znaczenie ma osiąganie opty</w:t>
      </w:r>
      <w:r w:rsidRPr="000E2083">
        <w:t xml:space="preserve">malnych proporcji pomiędzy następującymi elementami: potrzeby, preferencje i uznane systemy wartości </w:t>
      </w:r>
      <w:r>
        <w:t>mieszkańców określonego regionu</w:t>
      </w:r>
      <w:r w:rsidRPr="000E2083">
        <w:t>; funkcje (rodzaje działalności); zagospodarowanie przestrzeni; międzyregionalne</w:t>
      </w:r>
      <w:r>
        <w:t xml:space="preserve"> zróżnicowania konkurencyjności</w:t>
      </w:r>
      <w:r w:rsidRPr="000E2083">
        <w:t xml:space="preserve">; środowisko przyrodnicze i kulturowe (zasoby i walory). Rozwój lokalny i regionalny </w:t>
      </w:r>
      <w:r>
        <w:t>wią</w:t>
      </w:r>
      <w:r w:rsidRPr="000E2083">
        <w:t>że się de facto z występowaniem wspólnot mieszkańców, któ</w:t>
      </w:r>
      <w:r>
        <w:t>re w różnym wy</w:t>
      </w:r>
      <w:r w:rsidRPr="000E2083">
        <w:t>miarze identyfikują się z obszar</w:t>
      </w:r>
      <w:r>
        <w:t>em i wybraną władzą samorządową</w:t>
      </w:r>
      <w:r w:rsidRPr="000E2083">
        <w:t>.</w:t>
      </w:r>
      <w:r>
        <w:rPr>
          <w:rStyle w:val="Odwoanieprzypisudolnego"/>
        </w:rPr>
        <w:footnoteReference w:id="2"/>
      </w:r>
    </w:p>
    <w:p w:rsidR="00331CB5" w:rsidRDefault="00331CB5" w:rsidP="00331CB5">
      <w:pPr>
        <w:spacing w:after="0"/>
        <w:ind w:firstLine="360"/>
        <w:jc w:val="both"/>
      </w:pPr>
      <w:r>
        <w:t>Gmina Tryńcza posiada zestaw dokumentów o charakterze strategicznym:</w:t>
      </w:r>
    </w:p>
    <w:p w:rsidR="00331CB5" w:rsidRDefault="00331CB5" w:rsidP="00331CB5">
      <w:pPr>
        <w:spacing w:after="0"/>
        <w:ind w:firstLine="360"/>
        <w:jc w:val="both"/>
      </w:pPr>
      <w:r>
        <w:t>- Strategię Rozwoju Gminy Tryńcza na lata 2016-2020 (załącznik do Uchwały nr XIV/150/2016 Rady Gminy Tryńcza z dnia 12 kwietnia 2016 roku w sprawie przyjęcia Strategii Rozwoju Gminy Tryńcza na lata 2016-2020)</w:t>
      </w:r>
      <w:r w:rsidR="009704F5">
        <w:t>,</w:t>
      </w:r>
    </w:p>
    <w:p w:rsidR="00331CB5" w:rsidRDefault="00331CB5" w:rsidP="00331CB5">
      <w:pPr>
        <w:spacing w:after="0"/>
        <w:ind w:firstLine="360"/>
        <w:jc w:val="both"/>
      </w:pPr>
      <w:r>
        <w:t xml:space="preserve">- Strategię Rozwiązywania Problemów Społecznych Gminy Tryńcza na lata 2016–2020 (załącznik do uchwały nr XII/132/2015 z dnia 17.12.2015 r.), </w:t>
      </w:r>
    </w:p>
    <w:p w:rsidR="00331CB5" w:rsidRDefault="00331CB5" w:rsidP="00331CB5">
      <w:pPr>
        <w:spacing w:after="0"/>
        <w:ind w:firstLine="360"/>
        <w:jc w:val="both"/>
      </w:pPr>
      <w:r>
        <w:t>- Studium Uwarunkowań i kierunków zagospodarowania przestrzennego Gminy Tryńcza przyjęte Uchwałą Nr XVIII/169/2000 Rady Gminy Tryńcza z dnia 17 października 2000r. w sprawie uchwalenia Studium uwarunkowań i kierunków zagospodarowania przestrzennego Gminy Tryńcza wraz ze zmianami wprowadzonymi zmianą Studium (Uchwałą Nr LI/389/2014 Rady Gminy Tryńcza z dnia 4 listopada 2014 r.).</w:t>
      </w:r>
    </w:p>
    <w:p w:rsidR="00331CB5" w:rsidRDefault="00331CB5" w:rsidP="00331CB5">
      <w:pPr>
        <w:spacing w:after="0"/>
        <w:ind w:firstLine="360"/>
        <w:jc w:val="both"/>
      </w:pPr>
      <w:r>
        <w:t>- Program usuwania azbestu i wyrobów zawierających azbest z terenu Gminy Tryńcza na lata 2012 – 2032 (załącznik do Uchwały nr XX/156/2012) Rady Gminy w Tryńczy z dnia 14 września 2012 r.</w:t>
      </w:r>
    </w:p>
    <w:p w:rsidR="00331CB5" w:rsidRDefault="00331CB5" w:rsidP="00331CB5">
      <w:pPr>
        <w:spacing w:after="0"/>
        <w:ind w:firstLine="360"/>
        <w:jc w:val="both"/>
      </w:pPr>
      <w:r>
        <w:t>- Plan Gospodarki Niskoemisyjnej Gminy Tryńcza  (załącznik do Uchwały Nr XVII/176/2016 Rady Gminy Tryńcza z dnia 6 września 2016 roku z poźn. zm. Uchwała Nr XXVI/256/2017 z dnia 31.05.2017r.</w:t>
      </w:r>
      <w:r w:rsidR="008A75A1">
        <w:t>)</w:t>
      </w:r>
    </w:p>
    <w:p w:rsidR="00331CB5" w:rsidRDefault="00331CB5" w:rsidP="00331CB5">
      <w:pPr>
        <w:spacing w:after="0"/>
        <w:jc w:val="both"/>
      </w:pPr>
      <w:r>
        <w:t>- Miejscowe Plany Zagospodarowania Przestrzennego:</w:t>
      </w:r>
    </w:p>
    <w:p w:rsidR="00331CB5" w:rsidRDefault="00331CB5" w:rsidP="00331CB5">
      <w:pPr>
        <w:spacing w:after="0"/>
        <w:jc w:val="both"/>
      </w:pPr>
      <w:r>
        <w:t>1. MPZP "Usługi - Budownictwo Mieszkaniowe w Tryńczy" przyjęty uchwałą Rady Gminy Tryńcza nr XXX/271/98 z dnia 18 czerwca 1998 roku z późn. zm.</w:t>
      </w:r>
    </w:p>
    <w:p w:rsidR="00331CB5" w:rsidRDefault="00331CB5" w:rsidP="00331CB5">
      <w:pPr>
        <w:spacing w:after="0"/>
        <w:jc w:val="both"/>
      </w:pPr>
      <w:r>
        <w:t>2. MPZP "Usługi-handel w Gniewczynie Łańcuckiej" przyjęty Uchwałą Rady Gminy Tryńcza nr XXII/208/97 z 10 października 1997,</w:t>
      </w:r>
    </w:p>
    <w:p w:rsidR="00331CB5" w:rsidRDefault="00331CB5" w:rsidP="00331CB5">
      <w:pPr>
        <w:spacing w:after="0"/>
        <w:jc w:val="both"/>
      </w:pPr>
      <w:r>
        <w:t>3. MPZP "Zalesienia w Gminie Tryńcza" przyjęty Uchwałą Rady Gminy Tryńcza nr XV/116/04 z dnia 28 czerwca 2004.</w:t>
      </w:r>
    </w:p>
    <w:p w:rsidR="00331CB5" w:rsidRDefault="00331CB5" w:rsidP="00331CB5">
      <w:pPr>
        <w:spacing w:after="0"/>
        <w:jc w:val="both"/>
      </w:pPr>
    </w:p>
    <w:p w:rsidR="00331CB5" w:rsidRDefault="00331CB5" w:rsidP="005A19AD">
      <w:pPr>
        <w:spacing w:after="0"/>
        <w:ind w:firstLine="360"/>
        <w:jc w:val="both"/>
      </w:pPr>
      <w:r>
        <w:t xml:space="preserve">U podstaw przygotowania Gminnego Programu Rewitalizacji dla Gminy Tryńcza </w:t>
      </w:r>
      <w:r w:rsidR="005A19AD">
        <w:t>kierowano się problemami społecznymi zidentyfikowanymi zarówno w Strategii Rozwoju Gminy Tryńcza na lata 2016-2020 jak również Strategii Rozwiązywania Problemów Społecznych Gminy Tryńcza na lata 2016–2020.</w:t>
      </w:r>
    </w:p>
    <w:p w:rsidR="005A19AD" w:rsidRDefault="005A19AD" w:rsidP="00331CB5">
      <w:pPr>
        <w:spacing w:after="0"/>
        <w:jc w:val="both"/>
      </w:pPr>
    </w:p>
    <w:p w:rsidR="00331CB5" w:rsidRDefault="005A19AD" w:rsidP="005A19AD">
      <w:pPr>
        <w:ind w:firstLine="360"/>
        <w:jc w:val="both"/>
      </w:pPr>
      <w:r>
        <w:t xml:space="preserve">W Strategii Rozwiązywania Problemów Społecznych zidentyfikowano następujące główne obszary problemowe: bezrobocie (występujące w 57,1% ogółu rodzin otrzymujących pomoc w 2014r. Liczba rodzin dotknięta problemem bezrobocia wynosiła w 2014r. 180 i w porównaniu do 2012r. była wyższa o 12,5%), ubóstwo (w 2014r. z powodu ubóstwa wsparcie otrzymywało 51,7% rodzin), potrzeba </w:t>
      </w:r>
      <w:r>
        <w:lastRenderedPageBreak/>
        <w:t>ochrony macierzyństwa (problem dotknął 38,7% rodzin potrzebujących wsparcia ze strony GOPS) oraz niepełnosprawność (34% wszystkich rodzin otrzymujących) lub długotrwała choroba (8,6%).</w:t>
      </w:r>
    </w:p>
    <w:p w:rsidR="005A19AD" w:rsidRDefault="005A19AD" w:rsidP="005A19AD">
      <w:pPr>
        <w:pStyle w:val="Legenda"/>
      </w:pPr>
      <w:bookmarkStart w:id="2" w:name="_Toc496570807"/>
      <w:r>
        <w:t xml:space="preserve">Tabela </w:t>
      </w:r>
      <w:r>
        <w:fldChar w:fldCharType="begin"/>
      </w:r>
      <w:r>
        <w:instrText xml:space="preserve"> SEQ Tabela \* ARABIC </w:instrText>
      </w:r>
      <w:r>
        <w:fldChar w:fldCharType="separate"/>
      </w:r>
      <w:r w:rsidR="007A1A76">
        <w:rPr>
          <w:noProof/>
        </w:rPr>
        <w:t>1</w:t>
      </w:r>
      <w:r>
        <w:fldChar w:fldCharType="end"/>
      </w:r>
      <w:r>
        <w:t xml:space="preserve"> Problemy zdiagnozowane w Strategii Rozwiązywania Problemów Społecznych</w:t>
      </w:r>
      <w:bookmarkEnd w:id="2"/>
    </w:p>
    <w:tbl>
      <w:tblPr>
        <w:tblStyle w:val="Tabelasiatki5ciemnaakcent310"/>
        <w:tblW w:w="9180" w:type="dxa"/>
        <w:tblLook w:val="04A0" w:firstRow="1" w:lastRow="0" w:firstColumn="1" w:lastColumn="0" w:noHBand="0" w:noVBand="1"/>
      </w:tblPr>
      <w:tblGrid>
        <w:gridCol w:w="1854"/>
        <w:gridCol w:w="7326"/>
      </w:tblGrid>
      <w:tr w:rsidR="005A19AD" w:rsidRPr="005A19AD" w:rsidTr="005A19AD">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1854" w:type="dxa"/>
            <w:hideMark/>
          </w:tcPr>
          <w:p w:rsidR="005A19AD" w:rsidRPr="005A19AD" w:rsidRDefault="005A19AD" w:rsidP="005A19AD">
            <w:pPr>
              <w:rPr>
                <w:rFonts w:ascii="Calibri" w:eastAsia="Times New Roman" w:hAnsi="Calibri" w:cs="Calibri"/>
                <w:b w:val="0"/>
                <w:color w:val="auto"/>
                <w:sz w:val="18"/>
                <w:szCs w:val="18"/>
              </w:rPr>
            </w:pPr>
            <w:r w:rsidRPr="00000540">
              <w:rPr>
                <w:rFonts w:ascii="Calibri" w:eastAsia="Times New Roman" w:hAnsi="Calibri" w:cs="Calibri"/>
                <w:b w:val="0"/>
                <w:color w:val="auto"/>
                <w:sz w:val="18"/>
                <w:szCs w:val="18"/>
              </w:rPr>
              <w:t>ZIDENTYFIKOWANY PROBLEM</w:t>
            </w:r>
          </w:p>
        </w:tc>
        <w:tc>
          <w:tcPr>
            <w:tcW w:w="7326" w:type="dxa"/>
            <w:hideMark/>
          </w:tcPr>
          <w:p w:rsidR="005A19AD" w:rsidRPr="005A19AD" w:rsidRDefault="005A19AD" w:rsidP="005A19AD">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color w:val="000000"/>
                <w:sz w:val="18"/>
                <w:szCs w:val="18"/>
              </w:rPr>
            </w:pPr>
            <w:r w:rsidRPr="00000540">
              <w:rPr>
                <w:rFonts w:ascii="Calibri" w:eastAsia="Times New Roman" w:hAnsi="Calibri" w:cs="Calibri"/>
                <w:b w:val="0"/>
                <w:color w:val="000000"/>
                <w:sz w:val="18"/>
                <w:szCs w:val="18"/>
              </w:rPr>
              <w:t>OPIS</w:t>
            </w:r>
          </w:p>
        </w:tc>
      </w:tr>
      <w:tr w:rsidR="005A19AD" w:rsidRPr="00000540" w:rsidTr="00000540">
        <w:trPr>
          <w:cnfStyle w:val="000000100000" w:firstRow="0" w:lastRow="0" w:firstColumn="0" w:lastColumn="0" w:oddVBand="0" w:evenVBand="0" w:oddHBand="1" w:evenHBand="0" w:firstRowFirstColumn="0" w:firstRowLastColumn="0" w:lastRowFirstColumn="0" w:lastRowLastColumn="0"/>
          <w:trHeight w:val="4908"/>
        </w:trPr>
        <w:tc>
          <w:tcPr>
            <w:cnfStyle w:val="001000000000" w:firstRow="0" w:lastRow="0" w:firstColumn="1" w:lastColumn="0" w:oddVBand="0" w:evenVBand="0" w:oddHBand="0" w:evenHBand="0" w:firstRowFirstColumn="0" w:firstRowLastColumn="0" w:lastRowFirstColumn="0" w:lastRowLastColumn="0"/>
            <w:tcW w:w="1854" w:type="dxa"/>
          </w:tcPr>
          <w:p w:rsidR="005A19AD" w:rsidRPr="00000540" w:rsidRDefault="005A19AD" w:rsidP="005A19AD">
            <w:pPr>
              <w:rPr>
                <w:rFonts w:ascii="Calibri" w:eastAsia="Times New Roman" w:hAnsi="Calibri" w:cs="Calibri"/>
                <w:color w:val="auto"/>
                <w:sz w:val="18"/>
                <w:szCs w:val="18"/>
              </w:rPr>
            </w:pPr>
            <w:r w:rsidRPr="005A19AD">
              <w:rPr>
                <w:rFonts w:ascii="Calibri" w:eastAsia="Times New Roman" w:hAnsi="Calibri" w:cs="Calibri"/>
                <w:b w:val="0"/>
                <w:color w:val="auto"/>
                <w:sz w:val="18"/>
                <w:szCs w:val="18"/>
              </w:rPr>
              <w:t>bezrobocie</w:t>
            </w:r>
          </w:p>
        </w:tc>
        <w:tc>
          <w:tcPr>
            <w:tcW w:w="7326" w:type="dxa"/>
          </w:tcPr>
          <w:p w:rsidR="005A19AD" w:rsidRPr="00000540" w:rsidRDefault="005A19AD" w:rsidP="005A19AD">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rPr>
            </w:pPr>
            <w:r w:rsidRPr="005A19AD">
              <w:rPr>
                <w:rFonts w:ascii="Calibri" w:eastAsia="Times New Roman" w:hAnsi="Calibri" w:cs="Calibri"/>
                <w:color w:val="000000"/>
                <w:sz w:val="18"/>
                <w:szCs w:val="18"/>
              </w:rPr>
              <w:t>Skutki bezrobocia możemy podzielić na trzy kategorie:</w:t>
            </w:r>
          </w:p>
          <w:p w:rsidR="005A19AD" w:rsidRPr="00000540" w:rsidRDefault="005A19AD" w:rsidP="005A19AD">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rPr>
            </w:pPr>
            <w:r w:rsidRPr="005A19AD">
              <w:rPr>
                <w:rFonts w:ascii="Calibri" w:eastAsia="Times New Roman" w:hAnsi="Calibri" w:cs="Calibri"/>
                <w:color w:val="000000"/>
                <w:sz w:val="18"/>
                <w:szCs w:val="18"/>
              </w:rPr>
              <w:t>1) Psychospołeczne, do których zalicza się m.in. rozgoryczenie wywołane długim czasem pozostawania bez pracy, poczucie nieprzydatności społecznej, uczucie frustracji wywołanej niemocą, która może przerodzić się w agresję bądź apatię i stany depresyjne, zwiększone ryzyko wystąpienia patologii społecznych, takich jak stosowanie przemocy czy działalność przestępcza. Długotrwałe bycie bezrobotnym często popycha ludzi do sięgnięcia po łatwiejsze metody zarobienia pieniędzy, np. kradzieże, nielegalny handel. Z drugiej strony rodzi również patologie społeczne, m.in. akty agresji – długotrwale pozbawiony pracy żywiciel rodziny może zacząć rozładowywać własną frustrację poprzez stosowanie przemocy domowej.</w:t>
            </w:r>
            <w:r w:rsidRPr="005A19AD">
              <w:rPr>
                <w:rFonts w:ascii="Calibri" w:eastAsia="Times New Roman" w:hAnsi="Calibri" w:cs="Calibri"/>
                <w:color w:val="000000"/>
                <w:sz w:val="18"/>
                <w:szCs w:val="18"/>
              </w:rPr>
              <w:br/>
              <w:t>2) Ekonomiczne, w tym m.in. obniżenie materialnego poziomu życia bądź nawet pozbawienie środków materialnych do życia, niemożność osiągnięcia minimum egzystencjalnego (popadnięcie w ubóstwo), tzw. drenaż mózgów, czyli zjawisko opuszczania ojczystego kraju przez ludzi dobrze wykształconych, którzy nie są w stanie zdobyć godnego i odpowiadającego ich kwalifikacjom oraz ambicjom zatrudnienia, zwiększenie nakładów finansowych państwa na zwalczanie zjawiska bezrobocia, m.in. na zasiłki, świadczenia socjalne, urzędy pracy, szkolenia itd., niewykorzystanie potencjału pracowniczego, obniżenie się poziomu wzrostu gospodarczego, spowolnienie tempa rozwoju ekonomicznego.</w:t>
            </w:r>
          </w:p>
          <w:p w:rsidR="005A19AD" w:rsidRPr="00000540" w:rsidRDefault="005A19AD" w:rsidP="005A19AD">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rPr>
            </w:pPr>
            <w:r w:rsidRPr="005A19AD">
              <w:rPr>
                <w:rFonts w:ascii="Calibri" w:eastAsia="Times New Roman" w:hAnsi="Calibri" w:cs="Calibri"/>
                <w:color w:val="000000"/>
                <w:sz w:val="18"/>
                <w:szCs w:val="18"/>
              </w:rPr>
              <w:t>3) Polityczne – jako że osoby bezrobotne narażone są na większy dyskomfort psychiczny i brak możliwości zaspokojenia minimalnych potrzeb, skłonne są one do bardziej krytycznego podejścia do władz państwowych, zbytnie nagromadzenie frustracji może zaowocować skrajnymi formami działania, takimi jak strajki uliczne, rozruchy, demonstracje, które destabilizują sytuację polityczną.</w:t>
            </w:r>
          </w:p>
        </w:tc>
      </w:tr>
      <w:tr w:rsidR="005A19AD" w:rsidRPr="00000540" w:rsidTr="00000540">
        <w:trPr>
          <w:trHeight w:val="1137"/>
        </w:trPr>
        <w:tc>
          <w:tcPr>
            <w:cnfStyle w:val="001000000000" w:firstRow="0" w:lastRow="0" w:firstColumn="1" w:lastColumn="0" w:oddVBand="0" w:evenVBand="0" w:oddHBand="0" w:evenHBand="0" w:firstRowFirstColumn="0" w:firstRowLastColumn="0" w:lastRowFirstColumn="0" w:lastRowLastColumn="0"/>
            <w:tcW w:w="1854" w:type="dxa"/>
            <w:hideMark/>
          </w:tcPr>
          <w:p w:rsidR="005A19AD" w:rsidRPr="005A19AD" w:rsidRDefault="005A19AD" w:rsidP="005A19AD">
            <w:pPr>
              <w:rPr>
                <w:rFonts w:ascii="Calibri" w:eastAsia="Times New Roman" w:hAnsi="Calibri" w:cs="Calibri"/>
                <w:b w:val="0"/>
                <w:color w:val="auto"/>
                <w:sz w:val="18"/>
                <w:szCs w:val="18"/>
              </w:rPr>
            </w:pPr>
            <w:r w:rsidRPr="005A19AD">
              <w:rPr>
                <w:rFonts w:ascii="Calibri" w:eastAsia="Times New Roman" w:hAnsi="Calibri" w:cs="Calibri"/>
                <w:b w:val="0"/>
                <w:color w:val="auto"/>
                <w:sz w:val="18"/>
                <w:szCs w:val="18"/>
              </w:rPr>
              <w:t>ubóstwo</w:t>
            </w:r>
          </w:p>
        </w:tc>
        <w:tc>
          <w:tcPr>
            <w:tcW w:w="7326" w:type="dxa"/>
            <w:hideMark/>
          </w:tcPr>
          <w:p w:rsidR="005A19AD" w:rsidRPr="005A19AD" w:rsidRDefault="005A19AD" w:rsidP="005A19AD">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5A19AD">
              <w:rPr>
                <w:rFonts w:ascii="Calibri" w:eastAsia="Times New Roman" w:hAnsi="Calibri" w:cs="Calibri"/>
                <w:sz w:val="18"/>
                <w:szCs w:val="18"/>
              </w:rPr>
              <w:t xml:space="preserve">Ubóstwo powoduje doniosłe ujemne skutki społeczne. Zmniejsza ono popyt na towary, a przez to chłonność rynku, co działa hamująco na rozwój gospodarczy. Uniemożliwia lub znacznie utrudnia korzystanie ludzi ubogich z istniejących szans zdobycia wykształcenia i zachowania dobrego stanu zdrowia. Przyczynia się do wzrostu przestępczości (przede wszystkim przestępstw przeciwko mieniu). Sprzyja rozwojowi patologii społecznych, takich jak narkomania i bezdomność. </w:t>
            </w:r>
          </w:p>
        </w:tc>
      </w:tr>
      <w:tr w:rsidR="005A19AD" w:rsidRPr="00000540" w:rsidTr="00000540">
        <w:trPr>
          <w:cnfStyle w:val="000000100000" w:firstRow="0" w:lastRow="0" w:firstColumn="0" w:lastColumn="0" w:oddVBand="0" w:evenVBand="0" w:oddHBand="1" w:evenHBand="0" w:firstRowFirstColumn="0" w:firstRowLastColumn="0" w:lastRowFirstColumn="0" w:lastRowLastColumn="0"/>
          <w:trHeight w:val="1394"/>
        </w:trPr>
        <w:tc>
          <w:tcPr>
            <w:cnfStyle w:val="001000000000" w:firstRow="0" w:lastRow="0" w:firstColumn="1" w:lastColumn="0" w:oddVBand="0" w:evenVBand="0" w:oddHBand="0" w:evenHBand="0" w:firstRowFirstColumn="0" w:firstRowLastColumn="0" w:lastRowFirstColumn="0" w:lastRowLastColumn="0"/>
            <w:tcW w:w="1854" w:type="dxa"/>
            <w:hideMark/>
          </w:tcPr>
          <w:p w:rsidR="005A19AD" w:rsidRPr="005A19AD" w:rsidRDefault="005A19AD" w:rsidP="005A19AD">
            <w:pPr>
              <w:rPr>
                <w:rFonts w:ascii="Calibri" w:eastAsia="Times New Roman" w:hAnsi="Calibri" w:cs="Calibri"/>
                <w:b w:val="0"/>
                <w:color w:val="auto"/>
                <w:sz w:val="18"/>
                <w:szCs w:val="18"/>
              </w:rPr>
            </w:pPr>
            <w:r w:rsidRPr="005A19AD">
              <w:rPr>
                <w:rFonts w:ascii="Calibri" w:eastAsia="Times New Roman" w:hAnsi="Calibri" w:cs="Calibri"/>
                <w:b w:val="0"/>
                <w:color w:val="auto"/>
                <w:sz w:val="18"/>
                <w:szCs w:val="18"/>
              </w:rPr>
              <w:t>Uzależnienia</w:t>
            </w:r>
          </w:p>
        </w:tc>
        <w:tc>
          <w:tcPr>
            <w:tcW w:w="7326" w:type="dxa"/>
            <w:hideMark/>
          </w:tcPr>
          <w:p w:rsidR="005A19AD" w:rsidRPr="005A19AD" w:rsidRDefault="005A19AD" w:rsidP="005A19AD">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5A19AD">
              <w:rPr>
                <w:rFonts w:ascii="Calibri" w:eastAsia="Times New Roman" w:hAnsi="Calibri" w:cs="Calibri"/>
                <w:sz w:val="18"/>
                <w:szCs w:val="18"/>
              </w:rPr>
              <w:t>Z powodu uzależnienia od alkoholu w Gminie w 2014 r. z pomocy społecznej skorzystało 6 rodzin (17 osób w rodzinach), w 2013 r. – 4 rodziny, zaś w 2012 r. – 5 rodzin.</w:t>
            </w:r>
            <w:r w:rsidRPr="00000540">
              <w:rPr>
                <w:rFonts w:ascii="Calibri" w:eastAsia="Times New Roman" w:hAnsi="Calibri" w:cs="Calibri"/>
                <w:sz w:val="18"/>
                <w:szCs w:val="18"/>
              </w:rPr>
              <w:t xml:space="preserve"> </w:t>
            </w:r>
            <w:r w:rsidRPr="005A19AD">
              <w:rPr>
                <w:rFonts w:ascii="Calibri" w:eastAsia="Times New Roman" w:hAnsi="Calibri" w:cs="Calibri"/>
                <w:sz w:val="18"/>
                <w:szCs w:val="18"/>
              </w:rPr>
              <w:t xml:space="preserve">W Gminie Tryńcza w 2014 r. nie występowały rodziny otrzymujące pomoc z tytułu narkomanii, jednak DLZS wykazała, iż 5% badanych mieszkańców uznało problem narkomanii za bardzo poważny, a 6% za poważny. Liczba badanych, która próbowała narkotyków jest nieco niższa od wyników analiz ogólnopolskich. 5,7% respondentów przyznało się, że zażywało narkotyki, </w:t>
            </w:r>
          </w:p>
        </w:tc>
      </w:tr>
      <w:tr w:rsidR="005A19AD" w:rsidRPr="00000540" w:rsidTr="00000540">
        <w:trPr>
          <w:trHeight w:val="2689"/>
        </w:trPr>
        <w:tc>
          <w:tcPr>
            <w:cnfStyle w:val="001000000000" w:firstRow="0" w:lastRow="0" w:firstColumn="1" w:lastColumn="0" w:oddVBand="0" w:evenVBand="0" w:oddHBand="0" w:evenHBand="0" w:firstRowFirstColumn="0" w:firstRowLastColumn="0" w:lastRowFirstColumn="0" w:lastRowLastColumn="0"/>
            <w:tcW w:w="1854" w:type="dxa"/>
            <w:hideMark/>
          </w:tcPr>
          <w:p w:rsidR="005A19AD" w:rsidRPr="005A19AD" w:rsidRDefault="005A19AD" w:rsidP="005A19AD">
            <w:pPr>
              <w:rPr>
                <w:rFonts w:ascii="Calibri" w:eastAsia="Times New Roman" w:hAnsi="Calibri" w:cs="Calibri"/>
                <w:b w:val="0"/>
                <w:color w:val="auto"/>
                <w:sz w:val="18"/>
                <w:szCs w:val="18"/>
              </w:rPr>
            </w:pPr>
            <w:r w:rsidRPr="005A19AD">
              <w:rPr>
                <w:rFonts w:ascii="Calibri" w:eastAsia="Times New Roman" w:hAnsi="Calibri" w:cs="Calibri"/>
                <w:b w:val="0"/>
                <w:color w:val="auto"/>
                <w:sz w:val="18"/>
                <w:szCs w:val="18"/>
              </w:rPr>
              <w:t>Przemoc w rodzinie</w:t>
            </w:r>
          </w:p>
        </w:tc>
        <w:tc>
          <w:tcPr>
            <w:tcW w:w="7326" w:type="dxa"/>
            <w:hideMark/>
          </w:tcPr>
          <w:p w:rsidR="005A19AD" w:rsidRPr="005A19AD" w:rsidRDefault="005A19AD" w:rsidP="005A19AD">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5A19AD">
              <w:rPr>
                <w:rFonts w:ascii="Calibri" w:eastAsia="Times New Roman" w:hAnsi="Calibri" w:cs="Calibri"/>
                <w:sz w:val="18"/>
                <w:szCs w:val="18"/>
              </w:rPr>
              <w:t>W latach 2013–2014 w Gminie Tryńcza z tytułu przemocy w rodzinie pomoc uzyskiwało 8 rodzin, w 2014 r. pomocą objęto 35 osób w rodzinach. W 2013 r. wśród 76 interwencji dokonywanych przez policję, 22 dotyczyły przemocy w rodzinie. Dotknęła ona 33 osoby, w tym 30 kobiet oraz 3 mężczyzn. Sprawcami przemocy w rodzinie było 26 osób, w tym 4 kobiety oraz 22 mężczyzn. 20 z nich znajdowało się pod wpływem alkoholu (3 kobiety i 17 mężczyzn). Podczas interwencji obecnych było 25 dzieci. W 2012 r. miały miejsce 32 interwencje, w tym 14 dotyczyło przemocy w rodzinie. Przemoc dotknęła 23 osoby, w tym 17 kobiet i 4 mężczyzn. Sprawcami przemocy w rodzinie było 14 mężczyzn, z czego 11 sprawców znajdowało się pod wpływem alkoholu. Podczas interwencji obecnych było 16 dzieci.</w:t>
            </w:r>
            <w:r w:rsidR="00722FC8">
              <w:rPr>
                <w:rFonts w:ascii="Calibri" w:eastAsia="Times New Roman" w:hAnsi="Calibri" w:cs="Calibri"/>
                <w:sz w:val="18"/>
                <w:szCs w:val="18"/>
              </w:rPr>
              <w:t xml:space="preserve"> </w:t>
            </w:r>
            <w:r w:rsidRPr="005A19AD">
              <w:rPr>
                <w:rFonts w:ascii="Calibri" w:eastAsia="Times New Roman" w:hAnsi="Calibri" w:cs="Calibri"/>
                <w:sz w:val="18"/>
                <w:szCs w:val="18"/>
              </w:rPr>
              <w:t>W związku z procedurą „Niebieskie Karty” w 2013 r. w Gminie Tryńcza sporządzono 31 wniosków, w tym 7 skierowano do Ośrodka Pomocy Społecznej, 15 – do Komisji Rozwiązywania Problemów Alkoholowych, a 9 – do sądów i prokuratury. W 2012 r. ogólna liczba sporządzonych wniosków wynosiła 16</w:t>
            </w:r>
          </w:p>
        </w:tc>
      </w:tr>
      <w:tr w:rsidR="005A19AD" w:rsidRPr="00000540" w:rsidTr="005A19AD">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854" w:type="dxa"/>
            <w:hideMark/>
          </w:tcPr>
          <w:p w:rsidR="005A19AD" w:rsidRPr="005A19AD" w:rsidRDefault="005A19AD" w:rsidP="005A19AD">
            <w:pPr>
              <w:rPr>
                <w:rFonts w:ascii="Calibri" w:eastAsia="Times New Roman" w:hAnsi="Calibri" w:cs="Calibri"/>
                <w:b w:val="0"/>
                <w:color w:val="auto"/>
                <w:sz w:val="18"/>
                <w:szCs w:val="18"/>
              </w:rPr>
            </w:pPr>
            <w:r w:rsidRPr="00000540">
              <w:rPr>
                <w:rFonts w:ascii="Calibri" w:eastAsia="Times New Roman" w:hAnsi="Calibri" w:cs="Calibri"/>
                <w:b w:val="0"/>
                <w:color w:val="auto"/>
                <w:sz w:val="18"/>
                <w:szCs w:val="18"/>
              </w:rPr>
              <w:t>Niepełnosprawność</w:t>
            </w:r>
          </w:p>
        </w:tc>
        <w:tc>
          <w:tcPr>
            <w:tcW w:w="7326" w:type="dxa"/>
            <w:hideMark/>
          </w:tcPr>
          <w:p w:rsidR="005A19AD" w:rsidRPr="005A19AD" w:rsidRDefault="005A19AD" w:rsidP="005A19AD">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5A19AD">
              <w:rPr>
                <w:rFonts w:ascii="Calibri" w:eastAsia="Times New Roman" w:hAnsi="Calibri" w:cs="Calibri"/>
                <w:sz w:val="18"/>
                <w:szCs w:val="18"/>
              </w:rPr>
              <w:t>W 2014 r. GOPS w Tryńczy udzielił pomocy społecznej z tytułu niepełnosprawności 107 rodzinom – 15 rodzinom więcej niż w 2013 r. oraz 24 rodzinom więcej niż w 2012 r.</w:t>
            </w:r>
          </w:p>
        </w:tc>
      </w:tr>
      <w:tr w:rsidR="005A19AD" w:rsidRPr="00000540" w:rsidTr="00000540">
        <w:trPr>
          <w:trHeight w:val="1686"/>
        </w:trPr>
        <w:tc>
          <w:tcPr>
            <w:cnfStyle w:val="001000000000" w:firstRow="0" w:lastRow="0" w:firstColumn="1" w:lastColumn="0" w:oddVBand="0" w:evenVBand="0" w:oddHBand="0" w:evenHBand="0" w:firstRowFirstColumn="0" w:firstRowLastColumn="0" w:lastRowFirstColumn="0" w:lastRowLastColumn="0"/>
            <w:tcW w:w="1854" w:type="dxa"/>
            <w:hideMark/>
          </w:tcPr>
          <w:p w:rsidR="005A19AD" w:rsidRPr="005A19AD" w:rsidRDefault="005A19AD" w:rsidP="005A19AD">
            <w:pPr>
              <w:rPr>
                <w:rFonts w:ascii="Calibri" w:eastAsia="Times New Roman" w:hAnsi="Calibri" w:cs="Calibri"/>
                <w:b w:val="0"/>
                <w:color w:val="auto"/>
                <w:sz w:val="18"/>
                <w:szCs w:val="18"/>
              </w:rPr>
            </w:pPr>
            <w:r w:rsidRPr="005A19AD">
              <w:rPr>
                <w:rFonts w:ascii="Calibri" w:eastAsia="Times New Roman" w:hAnsi="Calibri" w:cs="Calibri"/>
                <w:b w:val="0"/>
                <w:color w:val="auto"/>
                <w:sz w:val="18"/>
                <w:szCs w:val="18"/>
              </w:rPr>
              <w:lastRenderedPageBreak/>
              <w:t>długotrwała lub ciężka choroba</w:t>
            </w:r>
          </w:p>
        </w:tc>
        <w:tc>
          <w:tcPr>
            <w:tcW w:w="7326" w:type="dxa"/>
            <w:hideMark/>
          </w:tcPr>
          <w:p w:rsidR="005A19AD" w:rsidRPr="005A19AD" w:rsidRDefault="005A19AD" w:rsidP="005A19AD">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5A19AD">
              <w:rPr>
                <w:rFonts w:ascii="Calibri" w:eastAsia="Times New Roman" w:hAnsi="Calibri" w:cs="Calibri"/>
                <w:sz w:val="18"/>
                <w:szCs w:val="18"/>
              </w:rPr>
              <w:t xml:space="preserve">W Gminie Tryńcza pomoc społeczną z tytułu długotrwałej lub ciężkiej choroby w 2014 r. uzyskało 27 rodzin (86 osób w rodzinach). Długotrwała lub ciężka choroba często dezorganizuje życie rodziny i potrzebne jest jej wtedy wsparcie socjalne i psychologiczne. W sytuacji, gdy osoba chora nie może liczyć na pomoc ze strony rodziny niezbędne jest organizowanie opieki przez pomoc społeczną. Najlepszą, najefektywniejszą i stosunkowo tanią formą wsparcia jest organizowanie usług opiekuńczych w domu chorego. Istnieją jednak sytuacje, gdy osoba chora wymaga całodobowej opieki – wówczas organizowana jest pomoc instytucjonalna, np. w domu pomocy, w tym również w rodzinnym domu pomocy. </w:t>
            </w:r>
          </w:p>
        </w:tc>
      </w:tr>
      <w:tr w:rsidR="005A19AD" w:rsidRPr="00000540" w:rsidTr="005A19AD">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854" w:type="dxa"/>
            <w:hideMark/>
          </w:tcPr>
          <w:p w:rsidR="005A19AD" w:rsidRPr="005A19AD" w:rsidRDefault="005A19AD" w:rsidP="005A19AD">
            <w:pPr>
              <w:rPr>
                <w:rFonts w:ascii="Calibri" w:eastAsia="Times New Roman" w:hAnsi="Calibri" w:cs="Calibri"/>
                <w:b w:val="0"/>
                <w:color w:val="auto"/>
                <w:sz w:val="18"/>
                <w:szCs w:val="18"/>
              </w:rPr>
            </w:pPr>
            <w:r w:rsidRPr="005A19AD">
              <w:rPr>
                <w:rFonts w:ascii="Calibri" w:eastAsia="Times New Roman" w:hAnsi="Calibri" w:cs="Calibri"/>
                <w:b w:val="0"/>
                <w:color w:val="auto"/>
                <w:sz w:val="18"/>
                <w:szCs w:val="18"/>
              </w:rPr>
              <w:t>potrzeba ochrony macierzyństwa (wielodzietność)</w:t>
            </w:r>
          </w:p>
        </w:tc>
        <w:tc>
          <w:tcPr>
            <w:tcW w:w="7326" w:type="dxa"/>
            <w:hideMark/>
          </w:tcPr>
          <w:p w:rsidR="005A19AD" w:rsidRPr="005A19AD" w:rsidRDefault="005A19AD" w:rsidP="005A19AD">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5A19AD">
              <w:rPr>
                <w:rFonts w:ascii="Calibri" w:eastAsia="Times New Roman" w:hAnsi="Calibri" w:cs="Calibri"/>
                <w:sz w:val="18"/>
                <w:szCs w:val="18"/>
              </w:rPr>
              <w:t>W Gminie Tryńcza w tytułu potrzeby ochrony macierzyństwa w 2014 r. udzielono pomocy 122 rodzinom (675 osobom w rodzinach). W porównaniu do 2013 r. liczba rodzin była wyższa o 5, zaś w porównaniu do 2012 r. – o 31.</w:t>
            </w:r>
          </w:p>
        </w:tc>
      </w:tr>
      <w:tr w:rsidR="005A19AD" w:rsidRPr="00000540" w:rsidTr="005A19AD">
        <w:trPr>
          <w:trHeight w:val="900"/>
        </w:trPr>
        <w:tc>
          <w:tcPr>
            <w:cnfStyle w:val="001000000000" w:firstRow="0" w:lastRow="0" w:firstColumn="1" w:lastColumn="0" w:oddVBand="0" w:evenVBand="0" w:oddHBand="0" w:evenHBand="0" w:firstRowFirstColumn="0" w:firstRowLastColumn="0" w:lastRowFirstColumn="0" w:lastRowLastColumn="0"/>
            <w:tcW w:w="1854" w:type="dxa"/>
            <w:hideMark/>
          </w:tcPr>
          <w:p w:rsidR="005A19AD" w:rsidRPr="005A19AD" w:rsidRDefault="005A19AD" w:rsidP="005A19AD">
            <w:pPr>
              <w:rPr>
                <w:rFonts w:ascii="Calibri" w:eastAsia="Times New Roman" w:hAnsi="Calibri" w:cs="Calibri"/>
                <w:b w:val="0"/>
                <w:color w:val="auto"/>
                <w:sz w:val="18"/>
                <w:szCs w:val="18"/>
              </w:rPr>
            </w:pPr>
            <w:r w:rsidRPr="005A19AD">
              <w:rPr>
                <w:rFonts w:ascii="Calibri" w:eastAsia="Times New Roman" w:hAnsi="Calibri" w:cs="Calibri"/>
                <w:b w:val="0"/>
                <w:color w:val="auto"/>
                <w:sz w:val="18"/>
                <w:szCs w:val="18"/>
              </w:rPr>
              <w:t>Bezradność w sprawach opiekuńczo-wychowawczych i prowadzenia gospodarstwa domowego</w:t>
            </w:r>
          </w:p>
        </w:tc>
        <w:tc>
          <w:tcPr>
            <w:tcW w:w="7326" w:type="dxa"/>
            <w:hideMark/>
          </w:tcPr>
          <w:p w:rsidR="005A19AD" w:rsidRPr="005A19AD" w:rsidRDefault="005A19AD" w:rsidP="005A19AD">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5A19AD">
              <w:rPr>
                <w:rFonts w:ascii="Calibri" w:eastAsia="Times New Roman" w:hAnsi="Calibri" w:cs="Calibri"/>
                <w:sz w:val="18"/>
                <w:szCs w:val="18"/>
              </w:rPr>
              <w:t xml:space="preserve">W 2014 r. GOPS w Tryńczy udzielił pomocy z tytułu bezradności w sprawach opiekuńczo-wychowawczych i prowadzenia gospodarstwa 25 rodzinom (111 osobom w rodzinach). W analizowanym okresie najmniejsza liczba rodzin otrzymujących pomoc z tego tytułu wystąpiła w 2012 r. </w:t>
            </w:r>
          </w:p>
        </w:tc>
      </w:tr>
      <w:tr w:rsidR="005A19AD" w:rsidRPr="00000540" w:rsidTr="005A19AD">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854" w:type="dxa"/>
            <w:hideMark/>
          </w:tcPr>
          <w:p w:rsidR="005A19AD" w:rsidRPr="005A19AD" w:rsidRDefault="005A19AD" w:rsidP="005A19AD">
            <w:pPr>
              <w:rPr>
                <w:rFonts w:ascii="Calibri" w:eastAsia="Times New Roman" w:hAnsi="Calibri" w:cs="Calibri"/>
                <w:b w:val="0"/>
                <w:color w:val="auto"/>
                <w:sz w:val="18"/>
                <w:szCs w:val="18"/>
              </w:rPr>
            </w:pPr>
            <w:r w:rsidRPr="005A19AD">
              <w:rPr>
                <w:rFonts w:ascii="Calibri" w:eastAsia="Times New Roman" w:hAnsi="Calibri" w:cs="Calibri"/>
                <w:b w:val="0"/>
                <w:color w:val="auto"/>
                <w:sz w:val="18"/>
                <w:szCs w:val="18"/>
              </w:rPr>
              <w:t>Trudności w przystosowaniu do życia po zwolnieniu z zakładu karnego</w:t>
            </w:r>
          </w:p>
        </w:tc>
        <w:tc>
          <w:tcPr>
            <w:tcW w:w="7326" w:type="dxa"/>
            <w:hideMark/>
          </w:tcPr>
          <w:p w:rsidR="005A19AD" w:rsidRPr="005A19AD" w:rsidRDefault="005A19AD" w:rsidP="005A19AD">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5A19AD">
              <w:rPr>
                <w:rFonts w:ascii="Calibri" w:eastAsia="Times New Roman" w:hAnsi="Calibri" w:cs="Calibri"/>
                <w:sz w:val="18"/>
                <w:szCs w:val="18"/>
              </w:rPr>
              <w:t xml:space="preserve">W 2014 r. w Gminie Tryńcza z pomocy społecznej z tytułu trudności w przystosowaniu do życia po zwolnieniu z zakładu karnego skorzystało 7 rodzin (11 osób). </w:t>
            </w:r>
          </w:p>
        </w:tc>
      </w:tr>
    </w:tbl>
    <w:p w:rsidR="005A19AD" w:rsidRDefault="005A19AD" w:rsidP="005A19AD">
      <w:pPr>
        <w:pStyle w:val="Legenda"/>
        <w:jc w:val="both"/>
      </w:pPr>
      <w:r w:rsidRPr="005A19AD">
        <w:t xml:space="preserve">Źródło: Strategia Rozwiązywania Problemów Społecznych Gminy Tryńcza na lata 2016–2020 </w:t>
      </w:r>
      <w:r>
        <w:t>(załącznik do uchwały nr </w:t>
      </w:r>
      <w:r w:rsidRPr="005A19AD">
        <w:t>XII/132/2015 z dnia 17.12.2015 r.)</w:t>
      </w:r>
    </w:p>
    <w:p w:rsidR="009704F5" w:rsidRDefault="009704F5" w:rsidP="00000540">
      <w:pPr>
        <w:ind w:firstLine="708"/>
        <w:jc w:val="both"/>
      </w:pPr>
      <w:r>
        <w:t xml:space="preserve">Ponadto w Strategii </w:t>
      </w:r>
      <w:r w:rsidRPr="009704F5">
        <w:t>Rozwoju Gminy Tryńcza na lata 2016-2020 (załącznik do Uchwały nr XIV/150/2016 Rady Gminy Tryńcza z dnia 12 kwietnia 2016 roku w sprawie przyjęcia Strategii Rozwoju Gminy Tryńcza na lata 2016-2020)</w:t>
      </w:r>
      <w:r>
        <w:t>, zdiagnozowano następujące główne problemy o</w:t>
      </w:r>
      <w:r w:rsidR="008A75A1">
        <w:t> </w:t>
      </w:r>
      <w:r>
        <w:t>charakterze społeczno-gospodarczo-przestrzennym:</w:t>
      </w:r>
    </w:p>
    <w:p w:rsidR="009704F5" w:rsidRDefault="008A75A1" w:rsidP="008A75A1">
      <w:pPr>
        <w:pStyle w:val="Legenda"/>
      </w:pPr>
      <w:bookmarkStart w:id="3" w:name="_Toc496570808"/>
      <w:r>
        <w:t xml:space="preserve">Tabela </w:t>
      </w:r>
      <w:r>
        <w:fldChar w:fldCharType="begin"/>
      </w:r>
      <w:r>
        <w:instrText xml:space="preserve"> SEQ Tabela \* ARABIC </w:instrText>
      </w:r>
      <w:r>
        <w:fldChar w:fldCharType="separate"/>
      </w:r>
      <w:r w:rsidR="007A1A76">
        <w:rPr>
          <w:noProof/>
        </w:rPr>
        <w:t>2</w:t>
      </w:r>
      <w:r>
        <w:fldChar w:fldCharType="end"/>
      </w:r>
      <w:r>
        <w:t xml:space="preserve"> G</w:t>
      </w:r>
      <w:r w:rsidRPr="008A75A1">
        <w:t>łówne problemy o charakterze społeczno-gospodarczo-przestrzennym</w:t>
      </w:r>
      <w:r>
        <w:t xml:space="preserve"> zawarte w Strategii </w:t>
      </w:r>
      <w:r w:rsidRPr="008A75A1">
        <w:t>Rozwoju Gminy Tryńcza na lata 2016-2020</w:t>
      </w:r>
      <w:bookmarkEnd w:id="3"/>
    </w:p>
    <w:tbl>
      <w:tblPr>
        <w:tblStyle w:val="Kolorowalistaakcent4"/>
        <w:tblW w:w="9322" w:type="dxa"/>
        <w:tblLook w:val="04A0" w:firstRow="1" w:lastRow="0" w:firstColumn="1" w:lastColumn="0" w:noHBand="0" w:noVBand="1"/>
      </w:tblPr>
      <w:tblGrid>
        <w:gridCol w:w="9322"/>
      </w:tblGrid>
      <w:tr w:rsidR="008A75A1" w:rsidRPr="00000540" w:rsidTr="008A75A1">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322" w:type="dxa"/>
            <w:hideMark/>
          </w:tcPr>
          <w:p w:rsidR="008A75A1" w:rsidRPr="00000540" w:rsidRDefault="008A75A1" w:rsidP="008A75A1">
            <w:pPr>
              <w:pStyle w:val="Bezodstpw"/>
              <w:jc w:val="center"/>
              <w:rPr>
                <w:rFonts w:cstheme="minorHAnsi"/>
                <w:color w:val="auto"/>
                <w:sz w:val="18"/>
                <w:szCs w:val="18"/>
              </w:rPr>
            </w:pPr>
            <w:r w:rsidRPr="00000540">
              <w:rPr>
                <w:rFonts w:cstheme="minorHAnsi"/>
                <w:color w:val="auto"/>
                <w:sz w:val="18"/>
                <w:szCs w:val="18"/>
              </w:rPr>
              <w:t>obszar Gospodarka, rynek pracy, rolnictwo:</w:t>
            </w:r>
          </w:p>
        </w:tc>
      </w:tr>
      <w:tr w:rsidR="008A75A1" w:rsidRPr="00000540" w:rsidTr="008A75A1">
        <w:trPr>
          <w:cnfStyle w:val="000000100000" w:firstRow="0" w:lastRow="0" w:firstColumn="0" w:lastColumn="0" w:oddVBand="0" w:evenVBand="0" w:oddHBand="1"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9322" w:type="dxa"/>
          </w:tcPr>
          <w:p w:rsidR="008A75A1" w:rsidRPr="00000540" w:rsidRDefault="008A75A1" w:rsidP="008A75A1">
            <w:pPr>
              <w:pStyle w:val="Bezodstpw"/>
              <w:jc w:val="center"/>
              <w:rPr>
                <w:rFonts w:cstheme="minorHAnsi"/>
                <w:b w:val="0"/>
                <w:color w:val="auto"/>
                <w:sz w:val="18"/>
                <w:szCs w:val="18"/>
              </w:rPr>
            </w:pPr>
            <w:r w:rsidRPr="00000540">
              <w:rPr>
                <w:rFonts w:cstheme="minorHAnsi"/>
                <w:b w:val="0"/>
                <w:color w:val="auto"/>
                <w:sz w:val="18"/>
                <w:szCs w:val="18"/>
              </w:rPr>
              <w:t>Największy zakład – Fabryka Wagonów Gniewczyna znajduje się w upadłości likwidacyjnej.</w:t>
            </w:r>
          </w:p>
          <w:p w:rsidR="008A75A1" w:rsidRPr="00000540" w:rsidRDefault="008A75A1" w:rsidP="008A75A1">
            <w:pPr>
              <w:pStyle w:val="Bezodstpw"/>
              <w:jc w:val="center"/>
              <w:rPr>
                <w:rFonts w:cstheme="minorHAnsi"/>
                <w:b w:val="0"/>
                <w:color w:val="auto"/>
                <w:sz w:val="18"/>
                <w:szCs w:val="18"/>
              </w:rPr>
            </w:pPr>
            <w:r w:rsidRPr="00000540">
              <w:rPr>
                <w:rFonts w:cstheme="minorHAnsi"/>
                <w:b w:val="0"/>
                <w:color w:val="auto"/>
                <w:sz w:val="18"/>
                <w:szCs w:val="18"/>
              </w:rPr>
              <w:t>Brak dużego zakładu wokół którego funkcjonują mniejsi kooperanci i dostawcy.</w:t>
            </w:r>
          </w:p>
          <w:p w:rsidR="008A75A1" w:rsidRPr="00000540" w:rsidRDefault="008A75A1" w:rsidP="008A75A1">
            <w:pPr>
              <w:pStyle w:val="Bezodstpw"/>
              <w:jc w:val="center"/>
              <w:rPr>
                <w:rFonts w:cstheme="minorHAnsi"/>
                <w:b w:val="0"/>
                <w:color w:val="auto"/>
                <w:sz w:val="18"/>
                <w:szCs w:val="18"/>
              </w:rPr>
            </w:pPr>
            <w:r w:rsidRPr="00000540">
              <w:rPr>
                <w:rFonts w:cstheme="minorHAnsi"/>
                <w:b w:val="0"/>
                <w:color w:val="auto"/>
                <w:sz w:val="18"/>
                <w:szCs w:val="18"/>
              </w:rPr>
              <w:t>Gmina nie funkcjonuje w obrębie lokalnej marki gospodarczej.</w:t>
            </w:r>
          </w:p>
          <w:p w:rsidR="008A75A1" w:rsidRPr="00000540" w:rsidRDefault="008A75A1" w:rsidP="008A75A1">
            <w:pPr>
              <w:pStyle w:val="Bezodstpw"/>
              <w:jc w:val="center"/>
              <w:rPr>
                <w:rFonts w:cstheme="minorHAnsi"/>
                <w:b w:val="0"/>
                <w:color w:val="auto"/>
                <w:sz w:val="18"/>
                <w:szCs w:val="18"/>
              </w:rPr>
            </w:pPr>
            <w:r w:rsidRPr="00000540">
              <w:rPr>
                <w:rFonts w:cstheme="minorHAnsi"/>
                <w:b w:val="0"/>
                <w:color w:val="auto"/>
                <w:sz w:val="18"/>
                <w:szCs w:val="18"/>
              </w:rPr>
              <w:t>Brak Centrum Obsługi Inwestora.</w:t>
            </w:r>
          </w:p>
          <w:p w:rsidR="008A75A1" w:rsidRPr="00000540" w:rsidRDefault="008A75A1" w:rsidP="008A75A1">
            <w:pPr>
              <w:pStyle w:val="Bezodstpw"/>
              <w:jc w:val="center"/>
              <w:rPr>
                <w:rFonts w:cstheme="minorHAnsi"/>
                <w:b w:val="0"/>
                <w:color w:val="auto"/>
                <w:sz w:val="18"/>
                <w:szCs w:val="18"/>
              </w:rPr>
            </w:pPr>
            <w:r w:rsidRPr="00000540">
              <w:rPr>
                <w:rFonts w:cstheme="minorHAnsi"/>
                <w:b w:val="0"/>
                <w:color w:val="auto"/>
                <w:sz w:val="18"/>
                <w:szCs w:val="18"/>
              </w:rPr>
              <w:t>Brak kompleksowej oferty gospodarczej.</w:t>
            </w:r>
          </w:p>
          <w:p w:rsidR="008A75A1" w:rsidRPr="00000540" w:rsidRDefault="008A75A1" w:rsidP="008A75A1">
            <w:pPr>
              <w:pStyle w:val="Bezodstpw"/>
              <w:jc w:val="center"/>
              <w:rPr>
                <w:rFonts w:cstheme="minorHAnsi"/>
                <w:b w:val="0"/>
                <w:color w:val="auto"/>
                <w:sz w:val="18"/>
                <w:szCs w:val="18"/>
              </w:rPr>
            </w:pPr>
            <w:r w:rsidRPr="00000540">
              <w:rPr>
                <w:rFonts w:cstheme="minorHAnsi"/>
                <w:b w:val="0"/>
                <w:color w:val="auto"/>
                <w:sz w:val="18"/>
                <w:szCs w:val="18"/>
              </w:rPr>
              <w:t>Mała dynamika działań promocyjnych w sferze gospodarczej.</w:t>
            </w:r>
          </w:p>
          <w:p w:rsidR="008A75A1" w:rsidRPr="00000540" w:rsidRDefault="008A75A1" w:rsidP="008A75A1">
            <w:pPr>
              <w:pStyle w:val="Bezodstpw"/>
              <w:jc w:val="center"/>
              <w:rPr>
                <w:rFonts w:cstheme="minorHAnsi"/>
                <w:b w:val="0"/>
                <w:color w:val="auto"/>
                <w:sz w:val="18"/>
                <w:szCs w:val="18"/>
              </w:rPr>
            </w:pPr>
            <w:r w:rsidRPr="00000540">
              <w:rPr>
                <w:rFonts w:cstheme="minorHAnsi"/>
                <w:b w:val="0"/>
                <w:color w:val="auto"/>
                <w:sz w:val="18"/>
                <w:szCs w:val="18"/>
              </w:rPr>
              <w:t>Brak systematycznej współpracy środowiska lokalnego biznesu z Gminą.</w:t>
            </w:r>
          </w:p>
          <w:p w:rsidR="008A75A1" w:rsidRPr="00000540" w:rsidRDefault="008A75A1" w:rsidP="008A75A1">
            <w:pPr>
              <w:pStyle w:val="Bezodstpw"/>
              <w:jc w:val="center"/>
              <w:rPr>
                <w:rFonts w:cstheme="minorHAnsi"/>
                <w:b w:val="0"/>
                <w:color w:val="auto"/>
                <w:sz w:val="18"/>
                <w:szCs w:val="18"/>
              </w:rPr>
            </w:pPr>
            <w:r w:rsidRPr="00000540">
              <w:rPr>
                <w:rFonts w:cstheme="minorHAnsi"/>
                <w:b w:val="0"/>
                <w:color w:val="auto"/>
                <w:sz w:val="18"/>
                <w:szCs w:val="18"/>
              </w:rPr>
              <w:t>Brak analizy potencjału rozwojowego poszczególnych branż funkcjonujących na terenie Gminy i w najbliższej okolicy.</w:t>
            </w:r>
          </w:p>
          <w:p w:rsidR="008A75A1" w:rsidRPr="00000540" w:rsidRDefault="008A75A1" w:rsidP="008A75A1">
            <w:pPr>
              <w:pStyle w:val="Bezodstpw"/>
              <w:jc w:val="center"/>
              <w:rPr>
                <w:rFonts w:cstheme="minorHAnsi"/>
                <w:b w:val="0"/>
                <w:color w:val="auto"/>
                <w:sz w:val="18"/>
                <w:szCs w:val="18"/>
              </w:rPr>
            </w:pPr>
            <w:r w:rsidRPr="00000540">
              <w:rPr>
                <w:rFonts w:cstheme="minorHAnsi"/>
                <w:b w:val="0"/>
                <w:color w:val="auto"/>
                <w:sz w:val="18"/>
                <w:szCs w:val="18"/>
              </w:rPr>
              <w:t>Niski poziom współpracy lokalnych przedsiębiorców.</w:t>
            </w:r>
          </w:p>
          <w:p w:rsidR="008A75A1" w:rsidRPr="00000540" w:rsidRDefault="008A75A1" w:rsidP="008A75A1">
            <w:pPr>
              <w:pStyle w:val="Bezodstpw"/>
              <w:jc w:val="center"/>
              <w:rPr>
                <w:rFonts w:cstheme="minorHAnsi"/>
                <w:b w:val="0"/>
                <w:color w:val="auto"/>
                <w:sz w:val="18"/>
                <w:szCs w:val="18"/>
              </w:rPr>
            </w:pPr>
            <w:r w:rsidRPr="00000540">
              <w:rPr>
                <w:rFonts w:cstheme="minorHAnsi"/>
                <w:b w:val="0"/>
                <w:color w:val="auto"/>
                <w:sz w:val="18"/>
                <w:szCs w:val="18"/>
              </w:rPr>
              <w:t>Niski poziom innowacyjności  lokalnych firm.</w:t>
            </w:r>
          </w:p>
          <w:p w:rsidR="008A75A1" w:rsidRPr="00000540" w:rsidRDefault="008A75A1" w:rsidP="008A75A1">
            <w:pPr>
              <w:pStyle w:val="Bezodstpw"/>
              <w:jc w:val="center"/>
              <w:rPr>
                <w:rFonts w:cstheme="minorHAnsi"/>
                <w:b w:val="0"/>
                <w:color w:val="auto"/>
                <w:sz w:val="18"/>
                <w:szCs w:val="18"/>
              </w:rPr>
            </w:pPr>
            <w:r w:rsidRPr="00000540">
              <w:rPr>
                <w:rFonts w:cstheme="minorHAnsi"/>
                <w:b w:val="0"/>
                <w:color w:val="auto"/>
                <w:sz w:val="18"/>
                <w:szCs w:val="18"/>
              </w:rPr>
              <w:t xml:space="preserve"> Wysoka stopa bezrobocia (powyżej średniej wojewódzkiej).</w:t>
            </w:r>
          </w:p>
          <w:p w:rsidR="008A75A1" w:rsidRPr="00000540" w:rsidRDefault="008A75A1" w:rsidP="008A75A1">
            <w:pPr>
              <w:pStyle w:val="Bezodstpw"/>
              <w:jc w:val="center"/>
              <w:rPr>
                <w:rFonts w:cstheme="minorHAnsi"/>
                <w:b w:val="0"/>
                <w:color w:val="auto"/>
                <w:sz w:val="18"/>
                <w:szCs w:val="18"/>
              </w:rPr>
            </w:pPr>
            <w:r w:rsidRPr="00000540">
              <w:rPr>
                <w:rFonts w:cstheme="minorHAnsi"/>
                <w:b w:val="0"/>
                <w:color w:val="auto"/>
                <w:sz w:val="18"/>
                <w:szCs w:val="18"/>
              </w:rPr>
              <w:t>Duży odsetek długotrwale bezrobotnych.</w:t>
            </w:r>
          </w:p>
          <w:p w:rsidR="008A75A1" w:rsidRPr="00000540" w:rsidRDefault="008A75A1" w:rsidP="008A75A1">
            <w:pPr>
              <w:pStyle w:val="Bezodstpw"/>
              <w:jc w:val="center"/>
              <w:rPr>
                <w:rFonts w:cstheme="minorHAnsi"/>
                <w:b w:val="0"/>
                <w:color w:val="auto"/>
                <w:sz w:val="18"/>
                <w:szCs w:val="18"/>
              </w:rPr>
            </w:pPr>
            <w:r w:rsidRPr="00000540">
              <w:rPr>
                <w:rFonts w:cstheme="minorHAnsi"/>
                <w:b w:val="0"/>
                <w:color w:val="auto"/>
                <w:sz w:val="18"/>
                <w:szCs w:val="18"/>
              </w:rPr>
              <w:t>Obecne postawy bierności mieszkańców Gminy.</w:t>
            </w:r>
          </w:p>
          <w:p w:rsidR="008A75A1" w:rsidRPr="00000540" w:rsidRDefault="008A75A1" w:rsidP="008A75A1">
            <w:pPr>
              <w:pStyle w:val="Bezodstpw"/>
              <w:jc w:val="center"/>
              <w:rPr>
                <w:rFonts w:cstheme="minorHAnsi"/>
                <w:b w:val="0"/>
                <w:color w:val="auto"/>
                <w:sz w:val="18"/>
                <w:szCs w:val="18"/>
              </w:rPr>
            </w:pPr>
            <w:r w:rsidRPr="00000540">
              <w:rPr>
                <w:rFonts w:cstheme="minorHAnsi"/>
                <w:b w:val="0"/>
                <w:color w:val="auto"/>
                <w:sz w:val="18"/>
                <w:szCs w:val="18"/>
              </w:rPr>
              <w:t>Migracja zarobkowa mieszkańców.</w:t>
            </w:r>
          </w:p>
          <w:p w:rsidR="008A75A1" w:rsidRPr="00000540" w:rsidRDefault="008A75A1" w:rsidP="008A75A1">
            <w:pPr>
              <w:pStyle w:val="Bezodstpw"/>
              <w:jc w:val="center"/>
              <w:rPr>
                <w:rFonts w:cstheme="minorHAnsi"/>
                <w:b w:val="0"/>
                <w:color w:val="auto"/>
                <w:sz w:val="18"/>
                <w:szCs w:val="18"/>
              </w:rPr>
            </w:pPr>
            <w:r w:rsidRPr="00000540">
              <w:rPr>
                <w:rFonts w:cstheme="minorHAnsi"/>
                <w:b w:val="0"/>
                <w:color w:val="auto"/>
                <w:sz w:val="18"/>
                <w:szCs w:val="18"/>
              </w:rPr>
              <w:t>Rozdrobnienie gospodarstw rolnych, dominacja gospodarstw niskoareałowych.</w:t>
            </w:r>
          </w:p>
          <w:p w:rsidR="008A75A1" w:rsidRPr="00000540" w:rsidRDefault="008A75A1" w:rsidP="008A75A1">
            <w:pPr>
              <w:pStyle w:val="Bezodstpw"/>
              <w:jc w:val="center"/>
              <w:rPr>
                <w:rFonts w:cstheme="minorHAnsi"/>
                <w:b w:val="0"/>
                <w:color w:val="auto"/>
                <w:sz w:val="18"/>
                <w:szCs w:val="18"/>
              </w:rPr>
            </w:pPr>
            <w:r w:rsidRPr="00000540">
              <w:rPr>
                <w:rFonts w:cstheme="minorHAnsi"/>
                <w:b w:val="0"/>
                <w:color w:val="auto"/>
                <w:sz w:val="18"/>
                <w:szCs w:val="18"/>
              </w:rPr>
              <w:t>Niski poziom konkurencyjności lokalnych gospodarstw rolnych.</w:t>
            </w:r>
          </w:p>
          <w:p w:rsidR="008A75A1" w:rsidRPr="00000540" w:rsidRDefault="008A75A1" w:rsidP="008A75A1">
            <w:pPr>
              <w:pStyle w:val="Bezodstpw"/>
              <w:jc w:val="center"/>
              <w:rPr>
                <w:rFonts w:cstheme="minorHAnsi"/>
                <w:b w:val="0"/>
                <w:color w:val="auto"/>
                <w:sz w:val="18"/>
                <w:szCs w:val="18"/>
              </w:rPr>
            </w:pPr>
            <w:r w:rsidRPr="00000540">
              <w:rPr>
                <w:rFonts w:cstheme="minorHAnsi"/>
                <w:b w:val="0"/>
                <w:color w:val="auto"/>
                <w:sz w:val="18"/>
                <w:szCs w:val="18"/>
              </w:rPr>
              <w:t>Niewystarczający poziom wiedzy o możliwościach w zakresie produkcji wyrobów lokalnych.</w:t>
            </w:r>
          </w:p>
          <w:p w:rsidR="008A75A1" w:rsidRPr="00000540" w:rsidRDefault="008A75A1" w:rsidP="008A75A1">
            <w:pPr>
              <w:pStyle w:val="Bezodstpw"/>
              <w:jc w:val="center"/>
              <w:rPr>
                <w:rFonts w:cstheme="minorHAnsi"/>
                <w:sz w:val="18"/>
                <w:szCs w:val="18"/>
              </w:rPr>
            </w:pPr>
            <w:r w:rsidRPr="00000540">
              <w:rPr>
                <w:rFonts w:cstheme="minorHAnsi"/>
                <w:b w:val="0"/>
                <w:color w:val="auto"/>
                <w:sz w:val="18"/>
                <w:szCs w:val="18"/>
              </w:rPr>
              <w:t>Brak wypromowanych lokalnych produktów spożywczych</w:t>
            </w:r>
          </w:p>
        </w:tc>
      </w:tr>
      <w:tr w:rsidR="008A75A1" w:rsidRPr="00000540" w:rsidTr="008A75A1">
        <w:trPr>
          <w:trHeight w:val="266"/>
        </w:trPr>
        <w:tc>
          <w:tcPr>
            <w:cnfStyle w:val="001000000000" w:firstRow="0" w:lastRow="0" w:firstColumn="1" w:lastColumn="0" w:oddVBand="0" w:evenVBand="0" w:oddHBand="0" w:evenHBand="0" w:firstRowFirstColumn="0" w:firstRowLastColumn="0" w:lastRowFirstColumn="0" w:lastRowLastColumn="0"/>
            <w:tcW w:w="9322" w:type="dxa"/>
            <w:shd w:val="clear" w:color="auto" w:fill="76923C" w:themeFill="accent3" w:themeFillShade="BF"/>
          </w:tcPr>
          <w:p w:rsidR="008A75A1" w:rsidRPr="00000540" w:rsidRDefault="008A75A1" w:rsidP="008A75A1">
            <w:pPr>
              <w:pStyle w:val="Bezodstpw"/>
              <w:jc w:val="center"/>
              <w:rPr>
                <w:rFonts w:cstheme="minorHAnsi"/>
                <w:color w:val="auto"/>
                <w:sz w:val="18"/>
                <w:szCs w:val="18"/>
              </w:rPr>
            </w:pPr>
            <w:r w:rsidRPr="00000540">
              <w:rPr>
                <w:rFonts w:cstheme="minorHAnsi"/>
                <w:color w:val="auto"/>
                <w:sz w:val="18"/>
                <w:szCs w:val="18"/>
              </w:rPr>
              <w:t>Obszar wsparcie społeczne:</w:t>
            </w:r>
          </w:p>
        </w:tc>
      </w:tr>
      <w:tr w:rsidR="008A75A1" w:rsidRPr="00000540" w:rsidTr="008A75A1">
        <w:trPr>
          <w:cnfStyle w:val="000000100000" w:firstRow="0" w:lastRow="0" w:firstColumn="0" w:lastColumn="0" w:oddVBand="0" w:evenVBand="0" w:oddHBand="1"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9322" w:type="dxa"/>
          </w:tcPr>
          <w:p w:rsidR="008A75A1" w:rsidRPr="00000540" w:rsidRDefault="008A75A1" w:rsidP="008A75A1">
            <w:pPr>
              <w:pStyle w:val="Bezodstpw"/>
              <w:jc w:val="center"/>
              <w:rPr>
                <w:rFonts w:cstheme="minorHAnsi"/>
                <w:b w:val="0"/>
                <w:color w:val="auto"/>
                <w:sz w:val="18"/>
                <w:szCs w:val="18"/>
              </w:rPr>
            </w:pPr>
            <w:r w:rsidRPr="00000540">
              <w:rPr>
                <w:rFonts w:cstheme="minorHAnsi"/>
                <w:b w:val="0"/>
                <w:color w:val="auto"/>
                <w:sz w:val="18"/>
                <w:szCs w:val="18"/>
              </w:rPr>
              <w:t>Niski wskaźnik dzietności.</w:t>
            </w:r>
          </w:p>
          <w:p w:rsidR="008A75A1" w:rsidRPr="00000540" w:rsidRDefault="008A75A1" w:rsidP="008A75A1">
            <w:pPr>
              <w:pStyle w:val="Bezodstpw"/>
              <w:jc w:val="center"/>
              <w:rPr>
                <w:rFonts w:cstheme="minorHAnsi"/>
                <w:b w:val="0"/>
                <w:color w:val="auto"/>
                <w:sz w:val="18"/>
                <w:szCs w:val="18"/>
              </w:rPr>
            </w:pPr>
            <w:r w:rsidRPr="00000540">
              <w:rPr>
                <w:rFonts w:cstheme="minorHAnsi"/>
                <w:b w:val="0"/>
                <w:color w:val="auto"/>
                <w:sz w:val="18"/>
                <w:szCs w:val="18"/>
              </w:rPr>
              <w:t>Ujemne saldo migracji.</w:t>
            </w:r>
          </w:p>
          <w:p w:rsidR="008A75A1" w:rsidRPr="00000540" w:rsidRDefault="008A75A1" w:rsidP="008A75A1">
            <w:pPr>
              <w:pStyle w:val="Bezodstpw"/>
              <w:jc w:val="center"/>
              <w:rPr>
                <w:rFonts w:cstheme="minorHAnsi"/>
                <w:b w:val="0"/>
                <w:color w:val="auto"/>
                <w:sz w:val="18"/>
                <w:szCs w:val="18"/>
              </w:rPr>
            </w:pPr>
            <w:r w:rsidRPr="00000540">
              <w:rPr>
                <w:rFonts w:cstheme="minorHAnsi"/>
                <w:b w:val="0"/>
                <w:color w:val="auto"/>
                <w:sz w:val="18"/>
                <w:szCs w:val="18"/>
              </w:rPr>
              <w:t>Słabość lokalnego rynku pracy determinująca niektóre procesy demograficzne.</w:t>
            </w:r>
          </w:p>
          <w:p w:rsidR="008A75A1" w:rsidRPr="00000540" w:rsidRDefault="008A75A1" w:rsidP="008A75A1">
            <w:pPr>
              <w:pStyle w:val="Bezodstpw"/>
              <w:jc w:val="center"/>
              <w:rPr>
                <w:rFonts w:cstheme="minorHAnsi"/>
                <w:b w:val="0"/>
                <w:color w:val="auto"/>
                <w:sz w:val="18"/>
                <w:szCs w:val="18"/>
              </w:rPr>
            </w:pPr>
            <w:r w:rsidRPr="00000540">
              <w:rPr>
                <w:rFonts w:cstheme="minorHAnsi"/>
                <w:b w:val="0"/>
                <w:color w:val="auto"/>
                <w:sz w:val="18"/>
                <w:szCs w:val="18"/>
              </w:rPr>
              <w:t>Zjawisko „eurosierot”.</w:t>
            </w:r>
          </w:p>
          <w:p w:rsidR="008A75A1" w:rsidRPr="00000540" w:rsidRDefault="008A75A1" w:rsidP="008A75A1">
            <w:pPr>
              <w:pStyle w:val="Bezodstpw"/>
              <w:jc w:val="center"/>
              <w:rPr>
                <w:rFonts w:cstheme="minorHAnsi"/>
                <w:b w:val="0"/>
                <w:color w:val="auto"/>
                <w:sz w:val="18"/>
                <w:szCs w:val="18"/>
              </w:rPr>
            </w:pPr>
            <w:r w:rsidRPr="00000540">
              <w:rPr>
                <w:rFonts w:cstheme="minorHAnsi"/>
                <w:b w:val="0"/>
                <w:color w:val="auto"/>
                <w:sz w:val="18"/>
                <w:szCs w:val="18"/>
              </w:rPr>
              <w:t>Faktyczna liczba mieszkańców jest niższa niż deklarowana w statystykach publicznych.</w:t>
            </w:r>
          </w:p>
          <w:p w:rsidR="008A75A1" w:rsidRPr="00000540" w:rsidRDefault="008A75A1" w:rsidP="008A75A1">
            <w:pPr>
              <w:pStyle w:val="Bezodstpw"/>
              <w:jc w:val="center"/>
              <w:rPr>
                <w:rFonts w:cstheme="minorHAnsi"/>
                <w:b w:val="0"/>
                <w:color w:val="auto"/>
                <w:sz w:val="18"/>
                <w:szCs w:val="18"/>
              </w:rPr>
            </w:pPr>
            <w:r w:rsidRPr="00000540">
              <w:rPr>
                <w:rFonts w:cstheme="minorHAnsi"/>
                <w:b w:val="0"/>
                <w:color w:val="auto"/>
                <w:sz w:val="18"/>
                <w:szCs w:val="18"/>
              </w:rPr>
              <w:t>Zjawisko wykluczenia społecznego i bezradności.</w:t>
            </w:r>
          </w:p>
          <w:p w:rsidR="008A75A1" w:rsidRPr="00000540" w:rsidRDefault="008A75A1" w:rsidP="008A75A1">
            <w:pPr>
              <w:pStyle w:val="Bezodstpw"/>
              <w:jc w:val="center"/>
              <w:rPr>
                <w:rFonts w:cstheme="minorHAnsi"/>
                <w:b w:val="0"/>
                <w:color w:val="auto"/>
                <w:sz w:val="18"/>
                <w:szCs w:val="18"/>
              </w:rPr>
            </w:pPr>
            <w:r w:rsidRPr="00000540">
              <w:rPr>
                <w:rFonts w:cstheme="minorHAnsi"/>
                <w:b w:val="0"/>
                <w:color w:val="auto"/>
                <w:sz w:val="18"/>
                <w:szCs w:val="18"/>
              </w:rPr>
              <w:t>Problemy rodzinne na  tle wyjazdów zarobkowych za granicę.</w:t>
            </w:r>
          </w:p>
          <w:p w:rsidR="008A75A1" w:rsidRPr="00000540" w:rsidRDefault="008A75A1" w:rsidP="008A75A1">
            <w:pPr>
              <w:pStyle w:val="Bezodstpw"/>
              <w:jc w:val="center"/>
              <w:rPr>
                <w:rFonts w:cstheme="minorHAnsi"/>
                <w:b w:val="0"/>
                <w:color w:val="auto"/>
                <w:sz w:val="18"/>
                <w:szCs w:val="18"/>
              </w:rPr>
            </w:pPr>
            <w:r w:rsidRPr="00000540">
              <w:rPr>
                <w:rFonts w:cstheme="minorHAnsi"/>
                <w:b w:val="0"/>
                <w:color w:val="auto"/>
                <w:sz w:val="18"/>
                <w:szCs w:val="18"/>
              </w:rPr>
              <w:t>Brak świetlic środowiskowych.</w:t>
            </w:r>
          </w:p>
          <w:p w:rsidR="008A75A1" w:rsidRPr="00000540" w:rsidRDefault="008A75A1" w:rsidP="008A75A1">
            <w:pPr>
              <w:pStyle w:val="Bezodstpw"/>
              <w:jc w:val="center"/>
              <w:rPr>
                <w:rFonts w:cstheme="minorHAnsi"/>
                <w:b w:val="0"/>
                <w:color w:val="auto"/>
                <w:sz w:val="18"/>
                <w:szCs w:val="18"/>
              </w:rPr>
            </w:pPr>
            <w:r w:rsidRPr="00000540">
              <w:rPr>
                <w:rFonts w:cstheme="minorHAnsi"/>
                <w:b w:val="0"/>
                <w:color w:val="auto"/>
                <w:sz w:val="18"/>
                <w:szCs w:val="18"/>
              </w:rPr>
              <w:t>Brak dziennych domów opieki lub całodobowego zakładu opieki.</w:t>
            </w:r>
          </w:p>
          <w:p w:rsidR="008A75A1" w:rsidRPr="00000540" w:rsidRDefault="008A75A1" w:rsidP="008A75A1">
            <w:pPr>
              <w:pStyle w:val="Bezodstpw"/>
              <w:jc w:val="center"/>
              <w:rPr>
                <w:rFonts w:cstheme="minorHAnsi"/>
                <w:b w:val="0"/>
                <w:color w:val="auto"/>
                <w:sz w:val="18"/>
                <w:szCs w:val="18"/>
              </w:rPr>
            </w:pPr>
            <w:r w:rsidRPr="00000540">
              <w:rPr>
                <w:rFonts w:cstheme="minorHAnsi"/>
                <w:b w:val="0"/>
                <w:color w:val="auto"/>
                <w:sz w:val="18"/>
                <w:szCs w:val="18"/>
              </w:rPr>
              <w:lastRenderedPageBreak/>
              <w:t>Zbyt mało pracowników socjalnych w GOPS.</w:t>
            </w:r>
          </w:p>
          <w:p w:rsidR="008A75A1" w:rsidRPr="00000540" w:rsidRDefault="008A75A1" w:rsidP="008A75A1">
            <w:pPr>
              <w:pStyle w:val="Bezodstpw"/>
              <w:jc w:val="center"/>
              <w:rPr>
                <w:rFonts w:cstheme="minorHAnsi"/>
                <w:b w:val="0"/>
                <w:color w:val="auto"/>
                <w:sz w:val="18"/>
                <w:szCs w:val="18"/>
              </w:rPr>
            </w:pPr>
            <w:r w:rsidRPr="00000540">
              <w:rPr>
                <w:rFonts w:cstheme="minorHAnsi"/>
                <w:b w:val="0"/>
                <w:color w:val="auto"/>
                <w:sz w:val="18"/>
                <w:szCs w:val="18"/>
              </w:rPr>
              <w:t>Ograniczony dostęp do usług rehabilitacyjnych.</w:t>
            </w:r>
          </w:p>
          <w:p w:rsidR="008A75A1" w:rsidRPr="00000540" w:rsidRDefault="008A75A1" w:rsidP="008A75A1">
            <w:pPr>
              <w:pStyle w:val="Bezodstpw"/>
              <w:jc w:val="center"/>
              <w:rPr>
                <w:rFonts w:cstheme="minorHAnsi"/>
                <w:b w:val="0"/>
                <w:color w:val="auto"/>
                <w:sz w:val="18"/>
                <w:szCs w:val="18"/>
              </w:rPr>
            </w:pPr>
            <w:r w:rsidRPr="00000540">
              <w:rPr>
                <w:rFonts w:cstheme="minorHAnsi"/>
                <w:b w:val="0"/>
                <w:color w:val="auto"/>
                <w:sz w:val="18"/>
                <w:szCs w:val="18"/>
              </w:rPr>
              <w:t>Brak miejsc w pobliskich ZOL.</w:t>
            </w:r>
          </w:p>
          <w:p w:rsidR="008A75A1" w:rsidRPr="00000540" w:rsidRDefault="008A75A1" w:rsidP="008A75A1">
            <w:pPr>
              <w:pStyle w:val="Bezodstpw"/>
              <w:jc w:val="center"/>
              <w:rPr>
                <w:rFonts w:cstheme="minorHAnsi"/>
                <w:b w:val="0"/>
                <w:color w:val="auto"/>
                <w:sz w:val="18"/>
                <w:szCs w:val="18"/>
              </w:rPr>
            </w:pPr>
            <w:r w:rsidRPr="00000540">
              <w:rPr>
                <w:rFonts w:cstheme="minorHAnsi"/>
                <w:b w:val="0"/>
                <w:color w:val="auto"/>
                <w:sz w:val="18"/>
                <w:szCs w:val="18"/>
              </w:rPr>
              <w:t>Brak specjalistycznej opieki zdrowotnej w Gminie.</w:t>
            </w:r>
          </w:p>
        </w:tc>
      </w:tr>
      <w:tr w:rsidR="008A75A1" w:rsidRPr="00000540" w:rsidTr="008A75A1">
        <w:trPr>
          <w:trHeight w:val="178"/>
        </w:trPr>
        <w:tc>
          <w:tcPr>
            <w:cnfStyle w:val="001000000000" w:firstRow="0" w:lastRow="0" w:firstColumn="1" w:lastColumn="0" w:oddVBand="0" w:evenVBand="0" w:oddHBand="0" w:evenHBand="0" w:firstRowFirstColumn="0" w:firstRowLastColumn="0" w:lastRowFirstColumn="0" w:lastRowLastColumn="0"/>
            <w:tcW w:w="9322" w:type="dxa"/>
            <w:shd w:val="clear" w:color="auto" w:fill="76923C" w:themeFill="accent3" w:themeFillShade="BF"/>
          </w:tcPr>
          <w:p w:rsidR="008A75A1" w:rsidRPr="00000540" w:rsidRDefault="008A75A1" w:rsidP="008A75A1">
            <w:pPr>
              <w:pStyle w:val="Bezodstpw"/>
              <w:jc w:val="center"/>
              <w:rPr>
                <w:rFonts w:cstheme="minorHAnsi"/>
                <w:color w:val="auto"/>
                <w:sz w:val="18"/>
                <w:szCs w:val="18"/>
              </w:rPr>
            </w:pPr>
            <w:r w:rsidRPr="00000540">
              <w:rPr>
                <w:rFonts w:cstheme="minorHAnsi"/>
                <w:color w:val="auto"/>
                <w:sz w:val="18"/>
                <w:szCs w:val="18"/>
              </w:rPr>
              <w:lastRenderedPageBreak/>
              <w:t>Obszar Aktywność społeczna, edukacja i kultura:</w:t>
            </w:r>
          </w:p>
        </w:tc>
      </w:tr>
      <w:tr w:rsidR="008A75A1" w:rsidRPr="00000540" w:rsidTr="008A75A1">
        <w:trPr>
          <w:cnfStyle w:val="000000100000" w:firstRow="0" w:lastRow="0" w:firstColumn="0" w:lastColumn="0" w:oddVBand="0" w:evenVBand="0" w:oddHBand="1"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9322" w:type="dxa"/>
          </w:tcPr>
          <w:p w:rsidR="008A75A1" w:rsidRPr="00000540" w:rsidRDefault="008A75A1" w:rsidP="008A75A1">
            <w:pPr>
              <w:pStyle w:val="Bezodstpw"/>
              <w:jc w:val="center"/>
              <w:rPr>
                <w:rFonts w:cstheme="minorHAnsi"/>
                <w:b w:val="0"/>
                <w:color w:val="auto"/>
                <w:sz w:val="18"/>
                <w:szCs w:val="18"/>
              </w:rPr>
            </w:pPr>
            <w:r w:rsidRPr="00000540">
              <w:rPr>
                <w:rFonts w:cstheme="minorHAnsi"/>
                <w:b w:val="0"/>
                <w:color w:val="auto"/>
                <w:sz w:val="18"/>
                <w:szCs w:val="18"/>
              </w:rPr>
              <w:t>Niski potencjał organizacyjny podmiotów NGO funkcjonujących na terenie Gminy.</w:t>
            </w:r>
          </w:p>
          <w:p w:rsidR="008A75A1" w:rsidRPr="00000540" w:rsidRDefault="008A75A1" w:rsidP="008A75A1">
            <w:pPr>
              <w:pStyle w:val="Bezodstpw"/>
              <w:jc w:val="center"/>
              <w:rPr>
                <w:rFonts w:cstheme="minorHAnsi"/>
                <w:b w:val="0"/>
                <w:color w:val="auto"/>
                <w:sz w:val="18"/>
                <w:szCs w:val="18"/>
              </w:rPr>
            </w:pPr>
            <w:r w:rsidRPr="00000540">
              <w:rPr>
                <w:rFonts w:cstheme="minorHAnsi"/>
                <w:b w:val="0"/>
                <w:color w:val="auto"/>
                <w:sz w:val="18"/>
                <w:szCs w:val="18"/>
              </w:rPr>
              <w:t>Niektóre obszary działań społecznych nie są objęte zainteresowaniem organizacji pozarządowych.</w:t>
            </w:r>
          </w:p>
          <w:p w:rsidR="008A75A1" w:rsidRPr="00000540" w:rsidRDefault="008A75A1" w:rsidP="008A75A1">
            <w:pPr>
              <w:pStyle w:val="Bezodstpw"/>
              <w:jc w:val="center"/>
              <w:rPr>
                <w:rFonts w:cstheme="minorHAnsi"/>
                <w:b w:val="0"/>
                <w:color w:val="auto"/>
                <w:sz w:val="18"/>
                <w:szCs w:val="18"/>
              </w:rPr>
            </w:pPr>
            <w:r w:rsidRPr="00000540">
              <w:rPr>
                <w:rFonts w:cstheme="minorHAnsi"/>
                <w:b w:val="0"/>
                <w:color w:val="auto"/>
                <w:sz w:val="18"/>
                <w:szCs w:val="18"/>
              </w:rPr>
              <w:t>Brak stabilnych podstaw finansowana działalności wielu NGO.</w:t>
            </w:r>
          </w:p>
          <w:p w:rsidR="008A75A1" w:rsidRPr="00000540" w:rsidRDefault="008A75A1" w:rsidP="008A75A1">
            <w:pPr>
              <w:pStyle w:val="Bezodstpw"/>
              <w:jc w:val="center"/>
              <w:rPr>
                <w:rFonts w:cstheme="minorHAnsi"/>
                <w:b w:val="0"/>
                <w:color w:val="auto"/>
                <w:sz w:val="18"/>
                <w:szCs w:val="18"/>
              </w:rPr>
            </w:pPr>
            <w:r w:rsidRPr="00000540">
              <w:rPr>
                <w:rFonts w:cstheme="minorHAnsi"/>
                <w:b w:val="0"/>
                <w:color w:val="auto"/>
                <w:sz w:val="18"/>
                <w:szCs w:val="18"/>
              </w:rPr>
              <w:t>Brak podmiotu wspierającego działalność organizacji pozarządowych.</w:t>
            </w:r>
          </w:p>
          <w:p w:rsidR="008A75A1" w:rsidRPr="00000540" w:rsidRDefault="008A75A1" w:rsidP="008A75A1">
            <w:pPr>
              <w:pStyle w:val="Bezodstpw"/>
              <w:jc w:val="center"/>
              <w:rPr>
                <w:rFonts w:cstheme="minorHAnsi"/>
                <w:b w:val="0"/>
                <w:color w:val="auto"/>
                <w:sz w:val="18"/>
                <w:szCs w:val="18"/>
              </w:rPr>
            </w:pPr>
            <w:r w:rsidRPr="00000540">
              <w:rPr>
                <w:rFonts w:cstheme="minorHAnsi"/>
                <w:b w:val="0"/>
                <w:color w:val="auto"/>
                <w:sz w:val="18"/>
                <w:szCs w:val="18"/>
              </w:rPr>
              <w:t>Brak wypracowanych standardów współpracy samorządu z organizacjami pozarządowymi.</w:t>
            </w:r>
          </w:p>
          <w:p w:rsidR="008A75A1" w:rsidRPr="00000540" w:rsidRDefault="008A75A1" w:rsidP="008A75A1">
            <w:pPr>
              <w:pStyle w:val="Bezodstpw"/>
              <w:jc w:val="center"/>
              <w:rPr>
                <w:rFonts w:cstheme="minorHAnsi"/>
                <w:b w:val="0"/>
                <w:color w:val="auto"/>
                <w:sz w:val="18"/>
                <w:szCs w:val="18"/>
              </w:rPr>
            </w:pPr>
            <w:r w:rsidRPr="00000540">
              <w:rPr>
                <w:rFonts w:cstheme="minorHAnsi"/>
                <w:b w:val="0"/>
                <w:color w:val="auto"/>
                <w:sz w:val="18"/>
                <w:szCs w:val="18"/>
              </w:rPr>
              <w:t>Niewielka aktywność obywateli na niwie publicznej.</w:t>
            </w:r>
          </w:p>
          <w:p w:rsidR="008A75A1" w:rsidRPr="00000540" w:rsidRDefault="008A75A1" w:rsidP="008A75A1">
            <w:pPr>
              <w:pStyle w:val="Bezodstpw"/>
              <w:jc w:val="center"/>
              <w:rPr>
                <w:rFonts w:cstheme="minorHAnsi"/>
                <w:b w:val="0"/>
                <w:color w:val="auto"/>
                <w:sz w:val="18"/>
                <w:szCs w:val="18"/>
              </w:rPr>
            </w:pPr>
            <w:r w:rsidRPr="00000540">
              <w:rPr>
                <w:rFonts w:cstheme="minorHAnsi"/>
                <w:b w:val="0"/>
                <w:color w:val="auto"/>
                <w:sz w:val="18"/>
                <w:szCs w:val="18"/>
              </w:rPr>
              <w:t>Brak gminnych konkursów na podstawie ustawy o działalności pożytku publicznego i wolontariacie.</w:t>
            </w:r>
          </w:p>
          <w:p w:rsidR="008A75A1" w:rsidRPr="00000540" w:rsidRDefault="008A75A1" w:rsidP="008A75A1">
            <w:pPr>
              <w:pStyle w:val="Bezodstpw"/>
              <w:jc w:val="center"/>
              <w:rPr>
                <w:rFonts w:cstheme="minorHAnsi"/>
                <w:b w:val="0"/>
                <w:color w:val="auto"/>
                <w:sz w:val="18"/>
                <w:szCs w:val="18"/>
              </w:rPr>
            </w:pPr>
            <w:r w:rsidRPr="00000540">
              <w:rPr>
                <w:rFonts w:cstheme="minorHAnsi"/>
                <w:b w:val="0"/>
                <w:color w:val="auto"/>
                <w:sz w:val="18"/>
                <w:szCs w:val="18"/>
              </w:rPr>
              <w:t>Brak działającego w Gminie klubu seniora.</w:t>
            </w:r>
          </w:p>
          <w:p w:rsidR="008A75A1" w:rsidRPr="00000540" w:rsidRDefault="008A75A1" w:rsidP="008A75A1">
            <w:pPr>
              <w:pStyle w:val="Bezodstpw"/>
              <w:jc w:val="center"/>
              <w:rPr>
                <w:rFonts w:cstheme="minorHAnsi"/>
                <w:b w:val="0"/>
                <w:color w:val="auto"/>
                <w:sz w:val="18"/>
                <w:szCs w:val="18"/>
              </w:rPr>
            </w:pPr>
            <w:r w:rsidRPr="00000540">
              <w:rPr>
                <w:rFonts w:cstheme="minorHAnsi"/>
                <w:b w:val="0"/>
                <w:color w:val="auto"/>
                <w:sz w:val="18"/>
                <w:szCs w:val="18"/>
              </w:rPr>
              <w:t>Dużo jest postaw bierności i roszczeniowości wśród mieszkańców Gminy.</w:t>
            </w:r>
          </w:p>
          <w:p w:rsidR="008A75A1" w:rsidRPr="00000540" w:rsidRDefault="008A75A1" w:rsidP="008A75A1">
            <w:pPr>
              <w:pStyle w:val="Bezodstpw"/>
              <w:jc w:val="center"/>
              <w:rPr>
                <w:rFonts w:cstheme="minorHAnsi"/>
                <w:b w:val="0"/>
                <w:color w:val="auto"/>
                <w:sz w:val="18"/>
                <w:szCs w:val="18"/>
              </w:rPr>
            </w:pPr>
            <w:r w:rsidRPr="00000540">
              <w:rPr>
                <w:rFonts w:cstheme="minorHAnsi"/>
                <w:b w:val="0"/>
                <w:color w:val="auto"/>
                <w:sz w:val="18"/>
                <w:szCs w:val="18"/>
              </w:rPr>
              <w:t>Słaby dostęp do kultury wysokiej.</w:t>
            </w:r>
          </w:p>
          <w:p w:rsidR="008A75A1" w:rsidRPr="00000540" w:rsidRDefault="008A75A1" w:rsidP="008A75A1">
            <w:pPr>
              <w:pStyle w:val="Bezodstpw"/>
              <w:jc w:val="center"/>
              <w:rPr>
                <w:rFonts w:cstheme="minorHAnsi"/>
                <w:b w:val="0"/>
                <w:color w:val="auto"/>
                <w:sz w:val="18"/>
                <w:szCs w:val="18"/>
              </w:rPr>
            </w:pPr>
            <w:r w:rsidRPr="00000540">
              <w:rPr>
                <w:rFonts w:cstheme="minorHAnsi"/>
                <w:b w:val="0"/>
                <w:color w:val="auto"/>
                <w:sz w:val="18"/>
                <w:szCs w:val="18"/>
              </w:rPr>
              <w:t>Brak lokalnego muzeum.</w:t>
            </w:r>
          </w:p>
          <w:p w:rsidR="008A75A1" w:rsidRPr="00000540" w:rsidRDefault="008A75A1" w:rsidP="008A75A1">
            <w:pPr>
              <w:pStyle w:val="Bezodstpw"/>
              <w:jc w:val="center"/>
              <w:rPr>
                <w:rFonts w:cstheme="minorHAnsi"/>
                <w:b w:val="0"/>
                <w:color w:val="auto"/>
                <w:sz w:val="18"/>
                <w:szCs w:val="18"/>
              </w:rPr>
            </w:pPr>
            <w:r w:rsidRPr="00000540">
              <w:rPr>
                <w:rFonts w:cstheme="minorHAnsi"/>
                <w:b w:val="0"/>
                <w:color w:val="auto"/>
                <w:sz w:val="18"/>
                <w:szCs w:val="18"/>
              </w:rPr>
              <w:t>Brak stałej współpracy z placówkami muzealnymi z terenów innych gmin.</w:t>
            </w:r>
          </w:p>
          <w:p w:rsidR="008A75A1" w:rsidRPr="00000540" w:rsidRDefault="008A75A1" w:rsidP="008A75A1">
            <w:pPr>
              <w:pStyle w:val="Bezodstpw"/>
              <w:jc w:val="center"/>
              <w:rPr>
                <w:rFonts w:cstheme="minorHAnsi"/>
                <w:b w:val="0"/>
                <w:color w:val="auto"/>
                <w:sz w:val="18"/>
                <w:szCs w:val="18"/>
              </w:rPr>
            </w:pPr>
            <w:r w:rsidRPr="00000540">
              <w:rPr>
                <w:rFonts w:cstheme="minorHAnsi"/>
                <w:b w:val="0"/>
                <w:color w:val="auto"/>
                <w:sz w:val="18"/>
                <w:szCs w:val="18"/>
              </w:rPr>
              <w:t>Brak sklepiku z lokalnym rękodziełem artystycznym.</w:t>
            </w:r>
          </w:p>
          <w:p w:rsidR="008A75A1" w:rsidRPr="00000540" w:rsidRDefault="008A75A1" w:rsidP="008A75A1">
            <w:pPr>
              <w:pStyle w:val="Bezodstpw"/>
              <w:jc w:val="center"/>
              <w:rPr>
                <w:rFonts w:cstheme="minorHAnsi"/>
                <w:b w:val="0"/>
                <w:color w:val="auto"/>
                <w:sz w:val="18"/>
                <w:szCs w:val="18"/>
              </w:rPr>
            </w:pPr>
            <w:r w:rsidRPr="00000540">
              <w:rPr>
                <w:rFonts w:cstheme="minorHAnsi"/>
                <w:b w:val="0"/>
                <w:color w:val="auto"/>
                <w:sz w:val="18"/>
                <w:szCs w:val="18"/>
              </w:rPr>
              <w:t>Nie jest prowadzona systematyczna promocja Gminy w oparciu o posiadany potencjał i zasoby w dziedzinie kultury.</w:t>
            </w:r>
          </w:p>
          <w:p w:rsidR="008A75A1" w:rsidRPr="00000540" w:rsidRDefault="008A75A1" w:rsidP="008A75A1">
            <w:pPr>
              <w:pStyle w:val="Bezodstpw"/>
              <w:jc w:val="center"/>
              <w:rPr>
                <w:rFonts w:cstheme="minorHAnsi"/>
                <w:b w:val="0"/>
                <w:color w:val="auto"/>
                <w:sz w:val="18"/>
                <w:szCs w:val="18"/>
              </w:rPr>
            </w:pPr>
            <w:r w:rsidRPr="00000540">
              <w:rPr>
                <w:rFonts w:cstheme="minorHAnsi"/>
                <w:b w:val="0"/>
                <w:color w:val="auto"/>
                <w:sz w:val="18"/>
                <w:szCs w:val="18"/>
              </w:rPr>
              <w:t>Malejąca liczba uczniów szkół gminnych.</w:t>
            </w:r>
          </w:p>
          <w:p w:rsidR="008A75A1" w:rsidRPr="00000540" w:rsidRDefault="008A75A1" w:rsidP="008A75A1">
            <w:pPr>
              <w:pStyle w:val="Bezodstpw"/>
              <w:jc w:val="center"/>
              <w:rPr>
                <w:rFonts w:cstheme="minorHAnsi"/>
                <w:b w:val="0"/>
                <w:color w:val="auto"/>
                <w:sz w:val="18"/>
                <w:szCs w:val="18"/>
              </w:rPr>
            </w:pPr>
            <w:r w:rsidRPr="00000540">
              <w:rPr>
                <w:rFonts w:cstheme="minorHAnsi"/>
                <w:b w:val="0"/>
                <w:color w:val="auto"/>
                <w:sz w:val="18"/>
                <w:szCs w:val="18"/>
              </w:rPr>
              <w:t>Część uczniów kończących szkoły podstawowe wybiera gimnazja spoza terenu Gminy.</w:t>
            </w:r>
          </w:p>
          <w:p w:rsidR="008A75A1" w:rsidRPr="00000540" w:rsidRDefault="008A75A1" w:rsidP="008A75A1">
            <w:pPr>
              <w:pStyle w:val="Bezodstpw"/>
              <w:jc w:val="center"/>
              <w:rPr>
                <w:rFonts w:cstheme="minorHAnsi"/>
                <w:b w:val="0"/>
                <w:color w:val="auto"/>
                <w:sz w:val="18"/>
                <w:szCs w:val="18"/>
              </w:rPr>
            </w:pPr>
            <w:r w:rsidRPr="00000540">
              <w:rPr>
                <w:rFonts w:cstheme="minorHAnsi"/>
                <w:b w:val="0"/>
                <w:color w:val="auto"/>
                <w:sz w:val="18"/>
                <w:szCs w:val="18"/>
              </w:rPr>
              <w:t>Brak opieki świetlicowej w szkołach.</w:t>
            </w:r>
          </w:p>
          <w:p w:rsidR="008A75A1" w:rsidRPr="00000540" w:rsidRDefault="008A75A1" w:rsidP="008A75A1">
            <w:pPr>
              <w:pStyle w:val="Bezodstpw"/>
              <w:jc w:val="center"/>
              <w:rPr>
                <w:rFonts w:cstheme="minorHAnsi"/>
                <w:b w:val="0"/>
                <w:color w:val="auto"/>
                <w:sz w:val="18"/>
                <w:szCs w:val="18"/>
              </w:rPr>
            </w:pPr>
            <w:r w:rsidRPr="00000540">
              <w:rPr>
                <w:rFonts w:cstheme="minorHAnsi"/>
                <w:b w:val="0"/>
                <w:color w:val="auto"/>
                <w:sz w:val="18"/>
                <w:szCs w:val="18"/>
              </w:rPr>
              <w:t>Brak opieki stołówek szkolnych w większości szkół.</w:t>
            </w:r>
          </w:p>
          <w:p w:rsidR="008A75A1" w:rsidRPr="00000540" w:rsidRDefault="008A75A1" w:rsidP="008A75A1">
            <w:pPr>
              <w:pStyle w:val="Bezodstpw"/>
              <w:jc w:val="center"/>
              <w:rPr>
                <w:rFonts w:cstheme="minorHAnsi"/>
                <w:b w:val="0"/>
                <w:color w:val="auto"/>
                <w:sz w:val="18"/>
                <w:szCs w:val="18"/>
              </w:rPr>
            </w:pPr>
            <w:r w:rsidRPr="00000540">
              <w:rPr>
                <w:rFonts w:cstheme="minorHAnsi"/>
                <w:b w:val="0"/>
                <w:color w:val="auto"/>
                <w:sz w:val="18"/>
                <w:szCs w:val="18"/>
              </w:rPr>
              <w:t>Brak opieki pedagogów szkolnych i logopedów.</w:t>
            </w:r>
          </w:p>
        </w:tc>
      </w:tr>
      <w:tr w:rsidR="008A75A1" w:rsidRPr="00000540" w:rsidTr="008A75A1">
        <w:trPr>
          <w:trHeight w:val="230"/>
        </w:trPr>
        <w:tc>
          <w:tcPr>
            <w:cnfStyle w:val="001000000000" w:firstRow="0" w:lastRow="0" w:firstColumn="1" w:lastColumn="0" w:oddVBand="0" w:evenVBand="0" w:oddHBand="0" w:evenHBand="0" w:firstRowFirstColumn="0" w:firstRowLastColumn="0" w:lastRowFirstColumn="0" w:lastRowLastColumn="0"/>
            <w:tcW w:w="9322" w:type="dxa"/>
            <w:shd w:val="clear" w:color="auto" w:fill="76923C" w:themeFill="accent3" w:themeFillShade="BF"/>
          </w:tcPr>
          <w:p w:rsidR="008A75A1" w:rsidRPr="00000540" w:rsidRDefault="008A75A1" w:rsidP="008A75A1">
            <w:pPr>
              <w:pStyle w:val="Bezodstpw"/>
              <w:jc w:val="center"/>
              <w:rPr>
                <w:rFonts w:cstheme="minorHAnsi"/>
                <w:color w:val="auto"/>
                <w:sz w:val="18"/>
                <w:szCs w:val="18"/>
              </w:rPr>
            </w:pPr>
            <w:r w:rsidRPr="00000540">
              <w:rPr>
                <w:rFonts w:cstheme="minorHAnsi"/>
                <w:color w:val="auto"/>
                <w:sz w:val="18"/>
                <w:szCs w:val="18"/>
              </w:rPr>
              <w:t>Obszar Infrastruktura techniczna i zarządzanie:</w:t>
            </w:r>
          </w:p>
        </w:tc>
      </w:tr>
      <w:tr w:rsidR="008A75A1" w:rsidRPr="00000540" w:rsidTr="008A75A1">
        <w:trPr>
          <w:cnfStyle w:val="000000100000" w:firstRow="0" w:lastRow="0" w:firstColumn="0" w:lastColumn="0" w:oddVBand="0" w:evenVBand="0" w:oddHBand="1"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9322" w:type="dxa"/>
          </w:tcPr>
          <w:p w:rsidR="008A75A1" w:rsidRPr="00000540" w:rsidRDefault="008A75A1" w:rsidP="008A75A1">
            <w:pPr>
              <w:pStyle w:val="Bezodstpw"/>
              <w:jc w:val="center"/>
              <w:rPr>
                <w:rFonts w:cstheme="minorHAnsi"/>
                <w:b w:val="0"/>
                <w:color w:val="auto"/>
                <w:sz w:val="18"/>
                <w:szCs w:val="18"/>
              </w:rPr>
            </w:pPr>
            <w:r w:rsidRPr="00000540">
              <w:rPr>
                <w:rFonts w:cstheme="minorHAnsi"/>
                <w:b w:val="0"/>
                <w:color w:val="auto"/>
                <w:sz w:val="18"/>
                <w:szCs w:val="18"/>
              </w:rPr>
              <w:t>Brak miejscowych planów zagospodarowania przestrzennego dla całości terenu Gminy.</w:t>
            </w:r>
          </w:p>
          <w:p w:rsidR="008A75A1" w:rsidRPr="00000540" w:rsidRDefault="008A75A1" w:rsidP="008A75A1">
            <w:pPr>
              <w:pStyle w:val="Bezodstpw"/>
              <w:jc w:val="center"/>
              <w:rPr>
                <w:rFonts w:cstheme="minorHAnsi"/>
                <w:b w:val="0"/>
                <w:color w:val="auto"/>
                <w:sz w:val="18"/>
                <w:szCs w:val="18"/>
              </w:rPr>
            </w:pPr>
            <w:r w:rsidRPr="00000540">
              <w:rPr>
                <w:rFonts w:cstheme="minorHAnsi"/>
                <w:b w:val="0"/>
                <w:color w:val="auto"/>
                <w:sz w:val="18"/>
                <w:szCs w:val="18"/>
              </w:rPr>
              <w:t>Brak wyznaczonych terenów przemysłowych na podstawie istniejącego studium zagospodarowania przestrzennego.</w:t>
            </w:r>
          </w:p>
          <w:p w:rsidR="008A75A1" w:rsidRPr="00000540" w:rsidRDefault="008A75A1" w:rsidP="008A75A1">
            <w:pPr>
              <w:pStyle w:val="Bezodstpw"/>
              <w:jc w:val="center"/>
              <w:rPr>
                <w:rFonts w:cstheme="minorHAnsi"/>
                <w:b w:val="0"/>
                <w:color w:val="auto"/>
                <w:sz w:val="18"/>
                <w:szCs w:val="18"/>
              </w:rPr>
            </w:pPr>
            <w:r w:rsidRPr="00000540">
              <w:rPr>
                <w:rFonts w:cstheme="minorHAnsi"/>
                <w:b w:val="0"/>
                <w:color w:val="auto"/>
                <w:sz w:val="18"/>
                <w:szCs w:val="18"/>
              </w:rPr>
              <w:t>Dekoncentracja budownictwa mieszkaniowego.</w:t>
            </w:r>
          </w:p>
          <w:p w:rsidR="008A75A1" w:rsidRPr="00000540" w:rsidRDefault="008A75A1" w:rsidP="008A75A1">
            <w:pPr>
              <w:pStyle w:val="Bezodstpw"/>
              <w:jc w:val="center"/>
              <w:rPr>
                <w:rFonts w:cstheme="minorHAnsi"/>
                <w:b w:val="0"/>
                <w:color w:val="auto"/>
                <w:sz w:val="18"/>
                <w:szCs w:val="18"/>
              </w:rPr>
            </w:pPr>
            <w:r w:rsidRPr="00000540">
              <w:rPr>
                <w:rFonts w:cstheme="minorHAnsi"/>
                <w:b w:val="0"/>
                <w:color w:val="auto"/>
                <w:sz w:val="18"/>
                <w:szCs w:val="18"/>
              </w:rPr>
              <w:t>Bariery architektoniczne dla osób niepełnosprawnych.</w:t>
            </w:r>
          </w:p>
          <w:p w:rsidR="008A75A1" w:rsidRPr="00000540" w:rsidRDefault="008A75A1" w:rsidP="008A75A1">
            <w:pPr>
              <w:pStyle w:val="Bezodstpw"/>
              <w:jc w:val="center"/>
              <w:rPr>
                <w:rFonts w:cstheme="minorHAnsi"/>
                <w:b w:val="0"/>
                <w:color w:val="auto"/>
                <w:sz w:val="18"/>
                <w:szCs w:val="18"/>
              </w:rPr>
            </w:pPr>
            <w:r w:rsidRPr="00000540">
              <w:rPr>
                <w:rFonts w:cstheme="minorHAnsi"/>
                <w:b w:val="0"/>
                <w:color w:val="auto"/>
                <w:sz w:val="18"/>
                <w:szCs w:val="18"/>
              </w:rPr>
              <w:t>Braki kadrowe w jednostkach gminnych.</w:t>
            </w:r>
            <w:r w:rsidRPr="00000540">
              <w:rPr>
                <w:rFonts w:cstheme="minorHAnsi"/>
                <w:sz w:val="18"/>
                <w:szCs w:val="18"/>
              </w:rPr>
              <w:t xml:space="preserve"> </w:t>
            </w:r>
            <w:r w:rsidRPr="00000540">
              <w:rPr>
                <w:rFonts w:cstheme="minorHAnsi"/>
                <w:b w:val="0"/>
                <w:color w:val="auto"/>
                <w:sz w:val="18"/>
                <w:szCs w:val="18"/>
              </w:rPr>
              <w:t>Obszar: "Ochrona środowiska, turystyka i rekreacja"</w:t>
            </w:r>
          </w:p>
          <w:p w:rsidR="008A75A1" w:rsidRPr="00000540" w:rsidRDefault="008A75A1" w:rsidP="008A75A1">
            <w:pPr>
              <w:pStyle w:val="Bezodstpw"/>
              <w:jc w:val="center"/>
              <w:rPr>
                <w:rFonts w:cstheme="minorHAnsi"/>
                <w:b w:val="0"/>
                <w:color w:val="auto"/>
                <w:sz w:val="18"/>
                <w:szCs w:val="18"/>
              </w:rPr>
            </w:pPr>
            <w:r w:rsidRPr="00000540">
              <w:rPr>
                <w:rFonts w:cstheme="minorHAnsi"/>
                <w:b w:val="0"/>
                <w:color w:val="auto"/>
                <w:sz w:val="18"/>
                <w:szCs w:val="18"/>
              </w:rPr>
              <w:t>Brak informatyzacji znacznej części usług publicznych w Gminie.</w:t>
            </w:r>
          </w:p>
          <w:p w:rsidR="008A75A1" w:rsidRPr="00000540" w:rsidRDefault="008A75A1" w:rsidP="008A75A1">
            <w:pPr>
              <w:pStyle w:val="Bezodstpw"/>
              <w:jc w:val="center"/>
              <w:rPr>
                <w:rFonts w:cstheme="minorHAnsi"/>
                <w:b w:val="0"/>
                <w:color w:val="auto"/>
                <w:sz w:val="18"/>
                <w:szCs w:val="18"/>
              </w:rPr>
            </w:pPr>
            <w:r w:rsidRPr="00000540">
              <w:rPr>
                <w:rFonts w:cstheme="minorHAnsi"/>
                <w:b w:val="0"/>
                <w:color w:val="auto"/>
                <w:sz w:val="18"/>
                <w:szCs w:val="18"/>
              </w:rPr>
              <w:t>Ograniczony dostęp do internetu szerokopasmowego i e-usług.</w:t>
            </w:r>
          </w:p>
        </w:tc>
      </w:tr>
      <w:tr w:rsidR="008A75A1" w:rsidRPr="00000540" w:rsidTr="008A75A1">
        <w:trPr>
          <w:trHeight w:val="222"/>
        </w:trPr>
        <w:tc>
          <w:tcPr>
            <w:cnfStyle w:val="001000000000" w:firstRow="0" w:lastRow="0" w:firstColumn="1" w:lastColumn="0" w:oddVBand="0" w:evenVBand="0" w:oddHBand="0" w:evenHBand="0" w:firstRowFirstColumn="0" w:firstRowLastColumn="0" w:lastRowFirstColumn="0" w:lastRowLastColumn="0"/>
            <w:tcW w:w="9322" w:type="dxa"/>
            <w:shd w:val="clear" w:color="auto" w:fill="76923C" w:themeFill="accent3" w:themeFillShade="BF"/>
          </w:tcPr>
          <w:p w:rsidR="008A75A1" w:rsidRPr="00000540" w:rsidRDefault="008A75A1" w:rsidP="008A75A1">
            <w:pPr>
              <w:pStyle w:val="Bezodstpw"/>
              <w:jc w:val="center"/>
              <w:rPr>
                <w:rFonts w:cstheme="minorHAnsi"/>
                <w:color w:val="auto"/>
                <w:sz w:val="18"/>
                <w:szCs w:val="18"/>
              </w:rPr>
            </w:pPr>
            <w:r w:rsidRPr="00000540">
              <w:rPr>
                <w:rFonts w:cstheme="minorHAnsi"/>
                <w:color w:val="auto"/>
                <w:sz w:val="18"/>
                <w:szCs w:val="18"/>
              </w:rPr>
              <w:t>Obszar Ochrona środowiska, turystyka i rekreacja:</w:t>
            </w:r>
          </w:p>
        </w:tc>
      </w:tr>
      <w:tr w:rsidR="008A75A1" w:rsidRPr="00000540" w:rsidTr="008A75A1">
        <w:trPr>
          <w:cnfStyle w:val="000000100000" w:firstRow="0" w:lastRow="0" w:firstColumn="0" w:lastColumn="0" w:oddVBand="0" w:evenVBand="0" w:oddHBand="1"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9322" w:type="dxa"/>
          </w:tcPr>
          <w:p w:rsidR="008A75A1" w:rsidRPr="00000540" w:rsidRDefault="008A75A1" w:rsidP="008A75A1">
            <w:pPr>
              <w:pStyle w:val="Bezodstpw"/>
              <w:jc w:val="center"/>
              <w:rPr>
                <w:rFonts w:cstheme="minorHAnsi"/>
                <w:b w:val="0"/>
                <w:color w:val="auto"/>
                <w:sz w:val="18"/>
                <w:szCs w:val="18"/>
              </w:rPr>
            </w:pPr>
            <w:r w:rsidRPr="00000540">
              <w:rPr>
                <w:rFonts w:cstheme="minorHAnsi"/>
                <w:b w:val="0"/>
                <w:color w:val="auto"/>
                <w:sz w:val="18"/>
                <w:szCs w:val="18"/>
              </w:rPr>
              <w:t>Oczyszczalnia ścieków staje się niewydolna w stosunku do potrzeb Gminy.</w:t>
            </w:r>
          </w:p>
          <w:p w:rsidR="008A75A1" w:rsidRPr="00000540" w:rsidRDefault="008A75A1" w:rsidP="008A75A1">
            <w:pPr>
              <w:pStyle w:val="Bezodstpw"/>
              <w:jc w:val="center"/>
              <w:rPr>
                <w:rFonts w:cstheme="minorHAnsi"/>
                <w:b w:val="0"/>
                <w:color w:val="auto"/>
                <w:sz w:val="18"/>
                <w:szCs w:val="18"/>
              </w:rPr>
            </w:pPr>
            <w:r w:rsidRPr="00000540">
              <w:rPr>
                <w:rFonts w:cstheme="minorHAnsi"/>
                <w:b w:val="0"/>
                <w:color w:val="auto"/>
                <w:sz w:val="18"/>
                <w:szCs w:val="18"/>
              </w:rPr>
              <w:t>Duża liczba kotłowni węglowych w gospodarstwach domowych.</w:t>
            </w:r>
          </w:p>
          <w:p w:rsidR="008A75A1" w:rsidRPr="00000540" w:rsidRDefault="008A75A1" w:rsidP="008A75A1">
            <w:pPr>
              <w:pStyle w:val="Bezodstpw"/>
              <w:jc w:val="center"/>
              <w:rPr>
                <w:rFonts w:cstheme="minorHAnsi"/>
                <w:b w:val="0"/>
                <w:color w:val="auto"/>
                <w:sz w:val="18"/>
                <w:szCs w:val="18"/>
              </w:rPr>
            </w:pPr>
            <w:r w:rsidRPr="00000540">
              <w:rPr>
                <w:rFonts w:cstheme="minorHAnsi"/>
                <w:b w:val="0"/>
                <w:color w:val="auto"/>
                <w:sz w:val="18"/>
                <w:szCs w:val="18"/>
              </w:rPr>
              <w:t>Gmina nie jest wyłącznym właścicielem oświetlenia zewnętrznego.</w:t>
            </w:r>
          </w:p>
          <w:p w:rsidR="008A75A1" w:rsidRPr="00000540" w:rsidRDefault="008A75A1" w:rsidP="008A75A1">
            <w:pPr>
              <w:pStyle w:val="Bezodstpw"/>
              <w:jc w:val="center"/>
              <w:rPr>
                <w:rFonts w:cstheme="minorHAnsi"/>
                <w:b w:val="0"/>
                <w:color w:val="auto"/>
                <w:sz w:val="18"/>
                <w:szCs w:val="18"/>
              </w:rPr>
            </w:pPr>
            <w:r w:rsidRPr="00000540">
              <w:rPr>
                <w:rFonts w:cstheme="minorHAnsi"/>
                <w:b w:val="0"/>
                <w:color w:val="auto"/>
                <w:sz w:val="18"/>
                <w:szCs w:val="18"/>
              </w:rPr>
              <w:t>Obecność dzikich wysypisk śmieci.</w:t>
            </w:r>
          </w:p>
          <w:p w:rsidR="008A75A1" w:rsidRPr="00000540" w:rsidRDefault="008A75A1" w:rsidP="008A75A1">
            <w:pPr>
              <w:pStyle w:val="Bezodstpw"/>
              <w:jc w:val="center"/>
              <w:rPr>
                <w:rFonts w:cstheme="minorHAnsi"/>
                <w:b w:val="0"/>
                <w:color w:val="auto"/>
                <w:sz w:val="18"/>
                <w:szCs w:val="18"/>
              </w:rPr>
            </w:pPr>
            <w:r w:rsidRPr="00000540">
              <w:rPr>
                <w:rFonts w:cstheme="minorHAnsi"/>
                <w:b w:val="0"/>
                <w:color w:val="auto"/>
                <w:sz w:val="18"/>
                <w:szCs w:val="18"/>
              </w:rPr>
              <w:t>Niezadowalający poziom recyklingu odpadów w niektórych kategoriach.</w:t>
            </w:r>
          </w:p>
          <w:p w:rsidR="008A75A1" w:rsidRPr="00000540" w:rsidRDefault="008A75A1" w:rsidP="008A75A1">
            <w:pPr>
              <w:pStyle w:val="Bezodstpw"/>
              <w:jc w:val="center"/>
              <w:rPr>
                <w:rFonts w:cstheme="minorHAnsi"/>
                <w:b w:val="0"/>
                <w:color w:val="auto"/>
                <w:sz w:val="18"/>
                <w:szCs w:val="18"/>
              </w:rPr>
            </w:pPr>
            <w:r w:rsidRPr="00000540">
              <w:rPr>
                <w:rFonts w:cstheme="minorHAnsi"/>
                <w:b w:val="0"/>
                <w:color w:val="auto"/>
                <w:sz w:val="18"/>
                <w:szCs w:val="18"/>
              </w:rPr>
              <w:t>Nie w pełni wykorzystany potencjał infrastruktury sportowo-rekreacyjnej.</w:t>
            </w:r>
          </w:p>
          <w:p w:rsidR="008A75A1" w:rsidRPr="00000540" w:rsidRDefault="008A75A1" w:rsidP="008A75A1">
            <w:pPr>
              <w:pStyle w:val="Bezodstpw"/>
              <w:jc w:val="center"/>
              <w:rPr>
                <w:rFonts w:cstheme="minorHAnsi"/>
                <w:b w:val="0"/>
                <w:color w:val="auto"/>
                <w:sz w:val="18"/>
                <w:szCs w:val="18"/>
              </w:rPr>
            </w:pPr>
            <w:r w:rsidRPr="00000540">
              <w:rPr>
                <w:rFonts w:cstheme="minorHAnsi"/>
                <w:b w:val="0"/>
                <w:color w:val="auto"/>
                <w:sz w:val="18"/>
                <w:szCs w:val="18"/>
              </w:rPr>
              <w:t>Niewystarczające zaplecze w postaci bazy noclegowej.</w:t>
            </w:r>
          </w:p>
          <w:p w:rsidR="008A75A1" w:rsidRPr="00000540" w:rsidRDefault="008A75A1" w:rsidP="008A75A1">
            <w:pPr>
              <w:pStyle w:val="Bezodstpw"/>
              <w:jc w:val="center"/>
              <w:rPr>
                <w:rFonts w:cstheme="minorHAnsi"/>
                <w:b w:val="0"/>
                <w:color w:val="auto"/>
                <w:sz w:val="18"/>
                <w:szCs w:val="18"/>
              </w:rPr>
            </w:pPr>
            <w:r w:rsidRPr="00000540">
              <w:rPr>
                <w:rFonts w:cstheme="minorHAnsi"/>
                <w:b w:val="0"/>
                <w:color w:val="auto"/>
                <w:sz w:val="18"/>
                <w:szCs w:val="18"/>
              </w:rPr>
              <w:t>Zbyt mała liczba miejsc atrakcyjnych turystycznie.</w:t>
            </w:r>
          </w:p>
          <w:p w:rsidR="008A75A1" w:rsidRPr="00000540" w:rsidRDefault="008A75A1" w:rsidP="008A75A1">
            <w:pPr>
              <w:pStyle w:val="Bezodstpw"/>
              <w:jc w:val="center"/>
              <w:rPr>
                <w:rFonts w:cstheme="minorHAnsi"/>
                <w:b w:val="0"/>
                <w:color w:val="auto"/>
                <w:sz w:val="18"/>
                <w:szCs w:val="18"/>
              </w:rPr>
            </w:pPr>
            <w:r w:rsidRPr="00000540">
              <w:rPr>
                <w:rFonts w:cstheme="minorHAnsi"/>
                <w:b w:val="0"/>
                <w:color w:val="auto"/>
                <w:sz w:val="18"/>
                <w:szCs w:val="18"/>
              </w:rPr>
              <w:t>Brak kompleksowej oferty turystyczno-rekreacyjnej.</w:t>
            </w:r>
          </w:p>
        </w:tc>
      </w:tr>
    </w:tbl>
    <w:p w:rsidR="009704F5" w:rsidRDefault="008A75A1" w:rsidP="008A75A1">
      <w:pPr>
        <w:pStyle w:val="Legenda"/>
      </w:pPr>
      <w:r w:rsidRPr="005A19AD">
        <w:t>Źródło: Strategia</w:t>
      </w:r>
      <w:r>
        <w:t xml:space="preserve"> Rozwoju Gminy Tryńcza na lata 2016-2020 (załącznik do Uchwały nr XIV/150/2016 Rady Gminy Tryńcza z dnia 12 kwietnia 2016 roku w sprawie przyjęcia Strategii Rozwoju Gminy Tryńcza na lata 2016-2020)</w:t>
      </w:r>
    </w:p>
    <w:p w:rsidR="008A75A1" w:rsidRDefault="008A75A1" w:rsidP="008A75A1">
      <w:r>
        <w:t xml:space="preserve">Ponadto w dziedzinie ochrony środowiska Plan Gospodarki Niskoemisyjnej </w:t>
      </w:r>
      <w:r w:rsidRPr="008A75A1">
        <w:t>Gminy Tryńcza  (załącznik do Uchwały Nr XVII/176/2016 Rady Gminy Tryńcza z dnia 6 września 2016 roku z poźn. zm. Uchwała Nr XXVI/256/2017 z dnia 31.05.2017r.</w:t>
      </w:r>
      <w:r>
        <w:t>) diagnozuje następujące problemy:</w:t>
      </w:r>
    </w:p>
    <w:p w:rsidR="008A75A1" w:rsidRDefault="008A75A1" w:rsidP="008A75A1">
      <w:pPr>
        <w:spacing w:after="0"/>
        <w:jc w:val="both"/>
      </w:pPr>
      <w:r>
        <w:t>- duży udział gospodarstw domowych ogrzewających domy węglem,</w:t>
      </w:r>
    </w:p>
    <w:p w:rsidR="008A75A1" w:rsidRDefault="008A75A1" w:rsidP="008A75A1">
      <w:pPr>
        <w:spacing w:after="0"/>
        <w:jc w:val="both"/>
      </w:pPr>
      <w:r>
        <w:t>- niski udział kotłów grzewczych posiadających filtry,</w:t>
      </w:r>
    </w:p>
    <w:p w:rsidR="008A75A1" w:rsidRDefault="008A75A1" w:rsidP="008A75A1">
      <w:pPr>
        <w:spacing w:after="0"/>
        <w:jc w:val="both"/>
      </w:pPr>
      <w:r>
        <w:t>- niska świadomość mieszkańców na temat „niskiej emisji” oraz wartości zanieczyszczeń powietrza pochodzących ze spalania węgla i odpadów (np. opakowań plastikowych, gazet kolorowych, przedmiotów gumowych itp.),</w:t>
      </w:r>
    </w:p>
    <w:p w:rsidR="008A75A1" w:rsidRDefault="008A75A1" w:rsidP="008A75A1">
      <w:pPr>
        <w:spacing w:after="0"/>
        <w:jc w:val="both"/>
      </w:pPr>
      <w:r>
        <w:t>- mały udział podróży komunikacją zbiorową w podróżach ogółem,</w:t>
      </w:r>
    </w:p>
    <w:p w:rsidR="008A75A1" w:rsidRDefault="008A75A1" w:rsidP="008A75A1">
      <w:pPr>
        <w:spacing w:after="0"/>
        <w:jc w:val="both"/>
      </w:pPr>
      <w:r>
        <w:t>- duże odległości dzienne pokonywane samochodami osobowymi,</w:t>
      </w:r>
    </w:p>
    <w:p w:rsidR="008A75A1" w:rsidRDefault="008A75A1" w:rsidP="008A75A1">
      <w:pPr>
        <w:spacing w:after="0"/>
        <w:jc w:val="both"/>
      </w:pPr>
      <w:r>
        <w:t>- słabo rozwinięta sieć komunikacji zbiorowej,</w:t>
      </w:r>
    </w:p>
    <w:p w:rsidR="008A75A1" w:rsidRDefault="008A75A1" w:rsidP="008A75A1">
      <w:pPr>
        <w:spacing w:after="0"/>
        <w:jc w:val="both"/>
      </w:pPr>
      <w:r>
        <w:lastRenderedPageBreak/>
        <w:t>- niski udział wspólnego wykorzystania samochodu przez kilka gospodarstw domowych (tzw. car pooling).</w:t>
      </w:r>
    </w:p>
    <w:p w:rsidR="008A75A1" w:rsidRDefault="008A75A1" w:rsidP="008A75A1">
      <w:pPr>
        <w:spacing w:after="0"/>
        <w:jc w:val="both"/>
      </w:pPr>
      <w:r>
        <w:t>- niska efektywność energetyczna gospodarstw domowych,</w:t>
      </w:r>
    </w:p>
    <w:p w:rsidR="008A75A1" w:rsidRDefault="008A75A1" w:rsidP="008A75A1">
      <w:pPr>
        <w:spacing w:after="0"/>
        <w:jc w:val="both"/>
      </w:pPr>
      <w:r>
        <w:t>- wysokie średnie rachunki miesięczne za energię elektryczną</w:t>
      </w:r>
    </w:p>
    <w:p w:rsidR="008A75A1" w:rsidRDefault="008A75A1" w:rsidP="008A75A1">
      <w:pPr>
        <w:spacing w:after="0"/>
        <w:jc w:val="both"/>
      </w:pPr>
      <w:r>
        <w:t>- niska świadomość ekonomiczna gospodarstw domowych na temat możliwych oszczędności wydatków w przypadku zastosowania energooszczędnych urządzeń i rozwiązań (np. czasowe wyłączniki prądu, wyłączanie nieużywanych urządzeń z gniazdka – a nie pozostawianie ich w trybie uśpienia; zmiana taryf energetycznych),</w:t>
      </w:r>
    </w:p>
    <w:p w:rsidR="008A75A1" w:rsidRDefault="008A75A1" w:rsidP="008A75A1">
      <w:pPr>
        <w:spacing w:after="0"/>
        <w:jc w:val="both"/>
      </w:pPr>
      <w:r>
        <w:t>- bardzo mały odsetek gospodarstw domowych wykorzystujących odnawialne źródła energii,</w:t>
      </w:r>
    </w:p>
    <w:p w:rsidR="008A75A1" w:rsidRDefault="008A75A1" w:rsidP="008A75A1">
      <w:pPr>
        <w:spacing w:after="0"/>
        <w:jc w:val="both"/>
      </w:pPr>
      <w:r>
        <w:t>- brak systemu monitoringu odnawialnych źródeł energii - instalowanie systemów słonecznych najczęściej nie wymaga pozwolenia na budowę, przez co istnieją tylko szacunki na temat liczby i powierzchni instalacji,</w:t>
      </w:r>
    </w:p>
    <w:p w:rsidR="008A75A1" w:rsidRDefault="008A75A1" w:rsidP="008A75A1">
      <w:pPr>
        <w:spacing w:after="0"/>
        <w:jc w:val="both"/>
      </w:pPr>
      <w:r>
        <w:t>- Instalacje fotowoltaiczne ze względu na brak wsparcia, wysoki koszt inwestycji nie rozwijają się w województwie w sposób adekwatny do potencjału technicznego. Obecnie na terenie województwa podkarpackiego nie ma dużej farmy fotowoltaicznej (powyżej 1 MW mocy zainstalowanej).</w:t>
      </w:r>
    </w:p>
    <w:p w:rsidR="00000540" w:rsidRDefault="00000540" w:rsidP="008A75A1">
      <w:pPr>
        <w:spacing w:after="0"/>
        <w:jc w:val="both"/>
      </w:pPr>
    </w:p>
    <w:p w:rsidR="00000540" w:rsidRDefault="00000540" w:rsidP="00000540">
      <w:pPr>
        <w:spacing w:after="0"/>
        <w:ind w:firstLine="360"/>
        <w:jc w:val="both"/>
      </w:pPr>
      <w:r>
        <w:t>W procesie opracowania Gminnego Programu Rewitalizacji dla Gminy Tryńcza pogłębiono diagnozę zawartą w ww. dokumentach strategicznych, zgodnie z kryteriami delimitacji obszarów zdegradowanych i rewitalizowanych.</w:t>
      </w:r>
    </w:p>
    <w:p w:rsidR="00000540" w:rsidRDefault="00000540" w:rsidP="00000540">
      <w:pPr>
        <w:spacing w:after="0"/>
        <w:ind w:firstLine="360"/>
        <w:jc w:val="both"/>
      </w:pPr>
      <w:r>
        <w:t>Pełna diagnoza obszaru Gminy oraz obszaru rewitalizacji stanowi załącznik do Gminnego Programu Rewitalizacji dla Gminy Tryńcza.</w:t>
      </w:r>
    </w:p>
    <w:p w:rsidR="00036221" w:rsidRDefault="000B2FC3" w:rsidP="009F3824">
      <w:pPr>
        <w:pStyle w:val="Nagwek1"/>
        <w:numPr>
          <w:ilvl w:val="0"/>
          <w:numId w:val="2"/>
        </w:numPr>
      </w:pPr>
      <w:bookmarkStart w:id="4" w:name="_Toc496570571"/>
      <w:r>
        <w:t xml:space="preserve">Szczegółowa diagnoza obszaru </w:t>
      </w:r>
      <w:r w:rsidR="00036221">
        <w:t>zdegradowanego</w:t>
      </w:r>
      <w:bookmarkEnd w:id="4"/>
    </w:p>
    <w:p w:rsidR="00036221" w:rsidRDefault="00036221" w:rsidP="00000540">
      <w:pPr>
        <w:pStyle w:val="Bezodstpw"/>
      </w:pPr>
    </w:p>
    <w:p w:rsidR="00000540" w:rsidRDefault="00000540" w:rsidP="00000540">
      <w:pPr>
        <w:spacing w:after="0"/>
        <w:jc w:val="both"/>
      </w:pPr>
      <w:r>
        <w:t>Obszar gminy znajdujący się w stanie kryzysowym z powodu koncentracji negatywnych zjawisk społecznych, w szczególności bezrobocia, ubóstwa, a także niewystarczającego poziomu uczestnictwa w życiu publicznym i kulturalnym, można wyznaczyć jako obszar zdegradowany, w przypadku występowania na nim ponadto co najmniej jednego z następujących negatywnych zjawisk:</w:t>
      </w:r>
    </w:p>
    <w:p w:rsidR="00000540" w:rsidRDefault="00000540" w:rsidP="00000540">
      <w:pPr>
        <w:spacing w:after="0"/>
        <w:jc w:val="both"/>
      </w:pPr>
      <w:r>
        <w:t>- gospodarczych – w szczególności niskiego stopnia przedsiębiorczości, słabej kondycji lokalnych przedsiębiorstw lub</w:t>
      </w:r>
    </w:p>
    <w:p w:rsidR="00000540" w:rsidRDefault="00000540" w:rsidP="00000540">
      <w:pPr>
        <w:spacing w:after="0"/>
        <w:jc w:val="both"/>
      </w:pPr>
      <w:r>
        <w:t>- środowiskowych – w szczególności przekroczenia standardów jakości środowiska, obecności odpadów stwarzających zagrożenie dla życia, zdrowia ludzi lub stanu środowiska, lub</w:t>
      </w:r>
    </w:p>
    <w:p w:rsidR="00000540" w:rsidRDefault="00000540" w:rsidP="00000540">
      <w:pPr>
        <w:spacing w:after="0"/>
        <w:jc w:val="both"/>
      </w:pPr>
      <w:r>
        <w:t>- przestrzenno-funkcjonalnych – w szczególności niewystarczającego wyposażenia w infrastrukturę techniczną i społeczną lub jej złego stanu technicznego, braku dostępu do podstawowych usług lub ich niskiej jakości, niedostosowania rozwiązań urbanistycznych do zmieniających się funkcji obszaru, niskiego poziomu obsługi komunikacyjnej, niedoboru lub niskiej jakości terenów publicznych, lub</w:t>
      </w:r>
    </w:p>
    <w:p w:rsidR="00000540" w:rsidRDefault="00000540" w:rsidP="00000540">
      <w:pPr>
        <w:spacing w:after="0"/>
        <w:jc w:val="both"/>
      </w:pPr>
      <w:r>
        <w:t>- technicznych – w szczególności degradacji stanu technicznego obiektów budowlanych, w tym o przeznaczeniu mieszkaniowym, oraz niefunkcjonowaniu rozwiązań technicznych umożliwiających efektywne korzystanie z obiektów budowlanych, w szczególności w zakresie energooszczędności i ochrony środowiska.</w:t>
      </w:r>
    </w:p>
    <w:p w:rsidR="00000540" w:rsidRDefault="00000540" w:rsidP="00000540">
      <w:pPr>
        <w:spacing w:after="0"/>
        <w:ind w:firstLine="360"/>
        <w:jc w:val="both"/>
      </w:pPr>
    </w:p>
    <w:p w:rsidR="00000540" w:rsidRDefault="00000540" w:rsidP="00000540">
      <w:pPr>
        <w:spacing w:after="0"/>
        <w:ind w:firstLine="360"/>
        <w:jc w:val="both"/>
      </w:pPr>
      <w:r>
        <w:t xml:space="preserve">Diagnoza czynników i zjawisk kryzysowych polegała na szerokim przeanalizowaniu sytuacji społeczno-gospodarczej w oparciu o możliwe i dostępne dane źródłowe. Istotnym elementem </w:t>
      </w:r>
      <w:r>
        <w:lastRenderedPageBreak/>
        <w:t>diagnozy było obiektywne stwierdzenie czy za pomocą dostępnych danych można uznać, czy dane zjawisko ma charakter zjawiska problemowego (stanu kryzysowego).</w:t>
      </w:r>
    </w:p>
    <w:p w:rsidR="00000540" w:rsidRDefault="00000540" w:rsidP="00000540">
      <w:pPr>
        <w:spacing w:after="0"/>
        <w:ind w:firstLine="360"/>
        <w:jc w:val="both"/>
      </w:pPr>
    </w:p>
    <w:p w:rsidR="00000540" w:rsidRDefault="00000540" w:rsidP="00000540">
      <w:pPr>
        <w:spacing w:after="0"/>
        <w:ind w:firstLine="360"/>
        <w:jc w:val="both"/>
      </w:pPr>
      <w:r>
        <w:t>Szczegółowa diagnoza obszaru zdegradowanego stanowi załącznik do Gminnego Programu Rewitalizacji dla Gminy Tryńcza. Poniżej przedstawiono najważniejsze cechy obszaru.</w:t>
      </w:r>
    </w:p>
    <w:p w:rsidR="00000540" w:rsidRPr="00A32903" w:rsidRDefault="00000540" w:rsidP="00000540">
      <w:pPr>
        <w:pStyle w:val="Legenda"/>
        <w:ind w:left="6372"/>
      </w:pPr>
      <w:bookmarkStart w:id="5" w:name="_Toc495887788"/>
      <w:bookmarkStart w:id="6" w:name="_Toc496570847"/>
      <w:r>
        <w:t xml:space="preserve">Mapa </w:t>
      </w:r>
      <w:r>
        <w:fldChar w:fldCharType="begin"/>
      </w:r>
      <w:r>
        <w:instrText xml:space="preserve"> SEQ Mapa \* ARABIC </w:instrText>
      </w:r>
      <w:r>
        <w:fldChar w:fldCharType="separate"/>
      </w:r>
      <w:r w:rsidR="00721DF0">
        <w:rPr>
          <w:noProof/>
        </w:rPr>
        <w:t>1</w:t>
      </w:r>
      <w:r>
        <w:rPr>
          <w:noProof/>
        </w:rPr>
        <w:fldChar w:fldCharType="end"/>
      </w:r>
      <w:r>
        <w:t xml:space="preserve"> Obszar zdegradowany</w:t>
      </w:r>
      <w:bookmarkEnd w:id="5"/>
      <w:bookmarkEnd w:id="6"/>
    </w:p>
    <w:p w:rsidR="00000540" w:rsidRDefault="00000540" w:rsidP="00000540">
      <w:r>
        <w:rPr>
          <w:noProof/>
          <w:lang w:eastAsia="pl-PL"/>
        </w:rPr>
        <w:drawing>
          <wp:anchor distT="0" distB="0" distL="114300" distR="114300" simplePos="0" relativeHeight="251659264" behindDoc="1" locked="0" layoutInCell="1" allowOverlap="1" wp14:anchorId="6F5013BE" wp14:editId="6E124540">
            <wp:simplePos x="0" y="0"/>
            <wp:positionH relativeFrom="column">
              <wp:posOffset>2465705</wp:posOffset>
            </wp:positionH>
            <wp:positionV relativeFrom="paragraph">
              <wp:posOffset>390525</wp:posOffset>
            </wp:positionV>
            <wp:extent cx="3151505" cy="3904615"/>
            <wp:effectExtent l="0" t="0" r="0" b="635"/>
            <wp:wrapTight wrapText="bothSides">
              <wp:wrapPolygon edited="0">
                <wp:start x="0" y="0"/>
                <wp:lineTo x="0" y="21498"/>
                <wp:lineTo x="21413" y="21498"/>
                <wp:lineTo x="21413" y="0"/>
                <wp:lineTo x="0" y="0"/>
              </wp:wrapPolygon>
            </wp:wrapTight>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51505" cy="390461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Z przedstawionych w </w:t>
      </w:r>
      <w:r w:rsidRPr="00000540">
        <w:t xml:space="preserve">Instrukcji przygotowania programów rewitalizacji w zakresie wsparcia w ramach Regionalnego Programu </w:t>
      </w:r>
      <w:r>
        <w:t>O</w:t>
      </w:r>
      <w:r w:rsidRPr="00000540">
        <w:t xml:space="preserve">peracyjnego Województwa Podkarpackiego na lata 2014-2020 </w:t>
      </w:r>
      <w:r>
        <w:t xml:space="preserve"> kategorii:</w:t>
      </w:r>
    </w:p>
    <w:p w:rsidR="00000540" w:rsidRDefault="00000540" w:rsidP="00000540">
      <w:pPr>
        <w:pStyle w:val="Akapitzlist"/>
        <w:numPr>
          <w:ilvl w:val="0"/>
          <w:numId w:val="15"/>
        </w:numPr>
      </w:pPr>
      <w:r>
        <w:t>Demografia,</w:t>
      </w:r>
    </w:p>
    <w:p w:rsidR="00000540" w:rsidRDefault="00000540" w:rsidP="00000540">
      <w:pPr>
        <w:pStyle w:val="Akapitzlist"/>
        <w:numPr>
          <w:ilvl w:val="0"/>
          <w:numId w:val="15"/>
        </w:numPr>
      </w:pPr>
      <w:r>
        <w:t>Rynek pracy</w:t>
      </w:r>
    </w:p>
    <w:p w:rsidR="00000540" w:rsidRDefault="00000540" w:rsidP="00000540">
      <w:pPr>
        <w:pStyle w:val="Akapitzlist"/>
        <w:numPr>
          <w:ilvl w:val="0"/>
          <w:numId w:val="15"/>
        </w:numPr>
      </w:pPr>
      <w:r>
        <w:t>Pomoc społeczna</w:t>
      </w:r>
    </w:p>
    <w:p w:rsidR="00000540" w:rsidRDefault="00000540" w:rsidP="00000540">
      <w:pPr>
        <w:pStyle w:val="Akapitzlist"/>
        <w:numPr>
          <w:ilvl w:val="0"/>
          <w:numId w:val="15"/>
        </w:numPr>
      </w:pPr>
      <w:r>
        <w:t>Edukacja</w:t>
      </w:r>
    </w:p>
    <w:p w:rsidR="00000540" w:rsidRDefault="00000540" w:rsidP="00000540">
      <w:pPr>
        <w:pStyle w:val="Akapitzlist"/>
        <w:numPr>
          <w:ilvl w:val="0"/>
          <w:numId w:val="15"/>
        </w:numPr>
      </w:pPr>
      <w:r>
        <w:t>Podmioty gospodarcze</w:t>
      </w:r>
    </w:p>
    <w:p w:rsidR="00000540" w:rsidRDefault="00000540" w:rsidP="00000540">
      <w:pPr>
        <w:pStyle w:val="Akapitzlist"/>
        <w:numPr>
          <w:ilvl w:val="0"/>
          <w:numId w:val="15"/>
        </w:numPr>
      </w:pPr>
      <w:r>
        <w:t>Bezpieczeństwo publiczne</w:t>
      </w:r>
    </w:p>
    <w:p w:rsidR="00000540" w:rsidRDefault="00000540" w:rsidP="00000540">
      <w:pPr>
        <w:pStyle w:val="Akapitzlist"/>
        <w:numPr>
          <w:ilvl w:val="0"/>
          <w:numId w:val="15"/>
        </w:numPr>
      </w:pPr>
      <w:r>
        <w:t>Uwarunkowania przestrzenne</w:t>
      </w:r>
    </w:p>
    <w:p w:rsidR="00000540" w:rsidRDefault="00000540" w:rsidP="00000540">
      <w:pPr>
        <w:pStyle w:val="Akapitzlist"/>
        <w:numPr>
          <w:ilvl w:val="0"/>
          <w:numId w:val="15"/>
        </w:numPr>
      </w:pPr>
      <w:r>
        <w:t>Integracja społeczna, i</w:t>
      </w:r>
    </w:p>
    <w:p w:rsidR="00000540" w:rsidRDefault="00000540" w:rsidP="00000540">
      <w:pPr>
        <w:pStyle w:val="Akapitzlist"/>
        <w:numPr>
          <w:ilvl w:val="0"/>
          <w:numId w:val="15"/>
        </w:numPr>
      </w:pPr>
      <w:r>
        <w:t>Ochrona środowiska</w:t>
      </w:r>
    </w:p>
    <w:p w:rsidR="00000540" w:rsidRDefault="00000540" w:rsidP="00000540">
      <w:r>
        <w:t xml:space="preserve">nie poddano szczegółowej analizie następujących kategorii: edukacja (wyższy poziom wskaźników niż dane referencyjne), bezpieczeństwo publiczne (niższy udział przestępstw niż wymagane dane referencyjne) i uwarunkowania przestrzenne (brak danych). Tym samym poszczególne miejscowości gminy Tryńcza spełniają wymagane kryteria w  5 lub 6 kategoriach. </w:t>
      </w:r>
      <w:r>
        <w:tab/>
      </w:r>
    </w:p>
    <w:p w:rsidR="00000540" w:rsidRDefault="00000540" w:rsidP="00000540">
      <w:pPr>
        <w:ind w:left="5664" w:firstLine="708"/>
      </w:pPr>
      <w:r>
        <w:t>Źródło: Opracowanie własne</w:t>
      </w:r>
    </w:p>
    <w:p w:rsidR="00000540" w:rsidRDefault="00000540" w:rsidP="00000540">
      <w:r>
        <w:t xml:space="preserve">Tym samym cały obszar gminy Tryńcza, zgodnie z wymaganiami </w:t>
      </w:r>
      <w:r w:rsidRPr="00000540">
        <w:rPr>
          <w:i/>
        </w:rPr>
        <w:t xml:space="preserve">Instrukcji przygotowania programów rewitalizacji w zakresie wsparcia w ramach Regionalnego Programu Operacyjnego Województwa Podkarpackiego na lata 2014-2020 </w:t>
      </w:r>
      <w:r>
        <w:t xml:space="preserve"> może zostać</w:t>
      </w:r>
      <w:r w:rsidRPr="00502859">
        <w:t xml:space="preserve"> uznany za obszar zdegradowany.</w:t>
      </w:r>
    </w:p>
    <w:p w:rsidR="00000540" w:rsidRPr="008A75A1" w:rsidRDefault="00000540" w:rsidP="00000540">
      <w:pPr>
        <w:spacing w:after="0"/>
        <w:ind w:firstLine="360"/>
        <w:jc w:val="both"/>
      </w:pPr>
      <w:r>
        <w:t xml:space="preserve"> </w:t>
      </w:r>
    </w:p>
    <w:p w:rsidR="00000540" w:rsidRDefault="00000540" w:rsidP="00036221">
      <w:pPr>
        <w:sectPr w:rsidR="00000540">
          <w:pgSz w:w="11906" w:h="16838"/>
          <w:pgMar w:top="1417" w:right="1417" w:bottom="1417" w:left="1417" w:header="708" w:footer="708" w:gutter="0"/>
          <w:cols w:space="708"/>
          <w:docGrid w:linePitch="360"/>
        </w:sectPr>
      </w:pPr>
    </w:p>
    <w:p w:rsidR="000B2FC3" w:rsidRDefault="001B2F23" w:rsidP="009F3824">
      <w:pPr>
        <w:pStyle w:val="Nagwek1"/>
        <w:numPr>
          <w:ilvl w:val="0"/>
          <w:numId w:val="2"/>
        </w:numPr>
      </w:pPr>
      <w:bookmarkStart w:id="7" w:name="_Toc496570572"/>
      <w:r>
        <w:lastRenderedPageBreak/>
        <w:t>Obszar rewitalizacji objęty Gminnym Programem Rewitalizacji</w:t>
      </w:r>
      <w:bookmarkEnd w:id="7"/>
    </w:p>
    <w:p w:rsidR="001B2F23" w:rsidRDefault="001B2F23" w:rsidP="001B2F23"/>
    <w:p w:rsidR="00D46745" w:rsidRDefault="00D46745" w:rsidP="00592EF9">
      <w:pPr>
        <w:pStyle w:val="Nagwek4"/>
      </w:pPr>
      <w:bookmarkStart w:id="8" w:name="_Toc496558089"/>
      <w:r>
        <w:t>Obszar rewitalizacji</w:t>
      </w:r>
      <w:bookmarkEnd w:id="8"/>
    </w:p>
    <w:p w:rsidR="00D46745" w:rsidRDefault="00D46745" w:rsidP="00D46745"/>
    <w:p w:rsidR="00D46745" w:rsidRDefault="00D46745" w:rsidP="00D46745">
      <w:pPr>
        <w:ind w:firstLine="708"/>
        <w:jc w:val="both"/>
      </w:pPr>
      <w:r>
        <w:t>Zgodnie z zapisami Rozdziału 3. Wytycznych Ministra, obszar rewitalizacji to obszar obejmujący całość lub część obszaru zdegradowanego, cechującego się szczególną koncentracją negatywnych zjawisk, na którym, z uwagi na istotne znaczenie dla rozwoju lokalnego, zamierza się prowadzić rewitalizację. Obszar rewitalizacji może być podzielony na podobszary, w tym podobszary nieposiadające ze sobą wspólnych granic, lecz nie może obejmować terenów większych niż 20% powierzchni gminy oraz zamieszkałych przez więcej niż 30% mieszkańców gminy. W skład obszaru rewitalizacji mogą wejść obszary występowania problemów przestrzennych, takich jak tereny poprzemysłowe (w tym poportowe i powydobywcze), powojskowe lub pokolejowe, wyłącznie w przypadku, gdy przewidziane dla nich działania są ściśle powiązane z celami rewitalizacji dla danego obszaru rewitalizacji.</w:t>
      </w:r>
    </w:p>
    <w:p w:rsidR="00D46745" w:rsidRDefault="00D46745" w:rsidP="00D46745">
      <w:pPr>
        <w:ind w:firstLine="708"/>
        <w:jc w:val="both"/>
      </w:pPr>
      <w:r>
        <w:t>Gmina wyznacza obszar rewitalizacji w oparciu o rozstrzygnięcia dokumentów strategicznych lub planistycznych, albo indywidualne kryteria wraz z odniesieniem ich do wartości referencyjnych dla danej gminy i przy uwzględnieniu wartości referencyjnych wskazanych przez IZ RPO (jako kwalifikujących obszar rewitalizacji do wsparcia w ramach RPO WP 2014-2020). Wartości referencyjne są dodatkowym kryterium ustalonym przez IZ, które ma wskazać obszar rewitalizacji (ustalony przez gminę) możliwy do wsparcia w ramach projektów przeznaczonych do dofinansowania w RPO WP 2014-2020. Ma to ukierunkować wsparcie RPO WP 2014-2020 na najbardziej dotknięte problemami obszary województwa podkarpackiego.</w:t>
      </w:r>
    </w:p>
    <w:p w:rsidR="00D46745" w:rsidRDefault="00D46745" w:rsidP="00D46745">
      <w:pPr>
        <w:ind w:firstLine="708"/>
        <w:jc w:val="both"/>
      </w:pPr>
      <w:r>
        <w:t xml:space="preserve">Uwzględniając cele i uwarunkowania zawarte w dokumentach strategicznych (zapisy Strategii Rozwoju Gminy Tryńcza, Strategii Rozwiązywania Problemów Społecznych), planistycznych (Studium Uwarunkowań i Miejscowe Plany Zagospodarowania Przestrzennego) a także wnioski ze spotkania konsultacyjnego przeprowadzonego w dniu 13 stycznia 2017 roku, obszar rewitalizacji Gminy Tryńcza obejmuje cztery podobszary: </w:t>
      </w:r>
    </w:p>
    <w:p w:rsidR="00D46745" w:rsidRPr="009C6581" w:rsidRDefault="00D46745" w:rsidP="00D46745">
      <w:pPr>
        <w:pStyle w:val="Akapitzlist"/>
        <w:numPr>
          <w:ilvl w:val="0"/>
          <w:numId w:val="16"/>
        </w:numPr>
        <w:jc w:val="both"/>
      </w:pPr>
      <w:r>
        <w:t xml:space="preserve">Podobszar Głogowiec (powierzchnia 29,4 </w:t>
      </w:r>
      <w:r w:rsidRPr="009C6581">
        <w:t>ha – ludność 114 osób)</w:t>
      </w:r>
    </w:p>
    <w:p w:rsidR="00D46745" w:rsidRPr="009C6581" w:rsidRDefault="00D46745" w:rsidP="00D46745">
      <w:pPr>
        <w:pStyle w:val="Akapitzlist"/>
        <w:numPr>
          <w:ilvl w:val="0"/>
          <w:numId w:val="16"/>
        </w:numPr>
        <w:jc w:val="both"/>
      </w:pPr>
      <w:r w:rsidRPr="009C6581">
        <w:t>Podobszar Tryńcza – Wólka Małkowa (110, 46 ha – ludność 180 osób)</w:t>
      </w:r>
    </w:p>
    <w:p w:rsidR="00D46745" w:rsidRPr="009C6581" w:rsidRDefault="00D46745" w:rsidP="00D46745">
      <w:pPr>
        <w:pStyle w:val="Akapitzlist"/>
        <w:numPr>
          <w:ilvl w:val="0"/>
          <w:numId w:val="16"/>
        </w:numPr>
        <w:jc w:val="both"/>
      </w:pPr>
      <w:r w:rsidRPr="009C6581">
        <w:t>Podobszar Gniewczyna Łańcucka (346,02 ha – ludność 520 osób)</w:t>
      </w:r>
    </w:p>
    <w:p w:rsidR="00D46745" w:rsidRPr="009C6581" w:rsidRDefault="00D46745" w:rsidP="00D46745">
      <w:pPr>
        <w:pStyle w:val="Akapitzlist"/>
        <w:numPr>
          <w:ilvl w:val="0"/>
          <w:numId w:val="16"/>
        </w:numPr>
        <w:jc w:val="both"/>
      </w:pPr>
      <w:r w:rsidRPr="009C6581">
        <w:t>Podobszar Jagiełła (98,9 ha – ludność 522 osoby),</w:t>
      </w:r>
    </w:p>
    <w:p w:rsidR="00D46745" w:rsidRPr="009C6581" w:rsidRDefault="00D46745" w:rsidP="00D46745">
      <w:pPr>
        <w:jc w:val="both"/>
      </w:pPr>
      <w:r w:rsidRPr="009C6581">
        <w:t>Zgodnie z delimitacją uwzględniającą tereny poprzemysłowe (tereny dawnej fabryki Wagonów) i przeznaczone na rozwój przedsiębiorczości oraz tereny planowanych inwestycji społecznych (infrastruktura domów pomocy społecznej i ośrodków opieki senioralnej).</w:t>
      </w:r>
    </w:p>
    <w:p w:rsidR="00D46745" w:rsidRDefault="00D46745" w:rsidP="00D46745">
      <w:pPr>
        <w:jc w:val="both"/>
      </w:pPr>
      <w:r w:rsidRPr="009C6581">
        <w:tab/>
        <w:t>Tym samym wyznaczony obszar rewitalizacji obejmuje 584.78 ha (8,35% powierzchni ogółem) oraz 1336 mieszkańców (15,94% ludności ogółem – wg danych za 2015 rok).</w:t>
      </w:r>
    </w:p>
    <w:p w:rsidR="00D46745" w:rsidRDefault="00D46745" w:rsidP="00D46745">
      <w:pPr>
        <w:jc w:val="both"/>
      </w:pPr>
    </w:p>
    <w:p w:rsidR="00592EF9" w:rsidRDefault="00592EF9" w:rsidP="00D46745">
      <w:pPr>
        <w:jc w:val="both"/>
      </w:pPr>
    </w:p>
    <w:p w:rsidR="00D46745" w:rsidRDefault="00D46745" w:rsidP="00D46745">
      <w:pPr>
        <w:pStyle w:val="Legenda"/>
      </w:pPr>
      <w:bookmarkStart w:id="9" w:name="_Toc495887789"/>
      <w:bookmarkStart w:id="10" w:name="_Toc496570848"/>
      <w:r>
        <w:lastRenderedPageBreak/>
        <w:t xml:space="preserve">Mapa </w:t>
      </w:r>
      <w:r>
        <w:fldChar w:fldCharType="begin"/>
      </w:r>
      <w:r>
        <w:instrText xml:space="preserve"> SEQ Mapa \* ARABIC </w:instrText>
      </w:r>
      <w:r>
        <w:fldChar w:fldCharType="separate"/>
      </w:r>
      <w:r w:rsidR="00721DF0">
        <w:rPr>
          <w:noProof/>
        </w:rPr>
        <w:t>2</w:t>
      </w:r>
      <w:bookmarkEnd w:id="9"/>
      <w:r>
        <w:rPr>
          <w:noProof/>
        </w:rPr>
        <w:fldChar w:fldCharType="end"/>
      </w:r>
      <w:r w:rsidR="00000540">
        <w:rPr>
          <w:noProof/>
        </w:rPr>
        <w:t xml:space="preserve"> Obszar rewitalizacji gminy Tryńcza</w:t>
      </w:r>
      <w:bookmarkEnd w:id="10"/>
    </w:p>
    <w:p w:rsidR="00D46745" w:rsidRPr="008E49A5" w:rsidRDefault="00D46745" w:rsidP="00D46745">
      <w:r>
        <w:rPr>
          <w:noProof/>
          <w:lang w:eastAsia="pl-PL"/>
        </w:rPr>
        <w:drawing>
          <wp:inline distT="0" distB="0" distL="0" distR="0" wp14:anchorId="6BD7EBEC" wp14:editId="5582BB23">
            <wp:extent cx="5762625" cy="8220075"/>
            <wp:effectExtent l="0" t="0" r="9525" b="9525"/>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2625" cy="8220075"/>
                    </a:xfrm>
                    <a:prstGeom prst="rect">
                      <a:avLst/>
                    </a:prstGeom>
                    <a:noFill/>
                    <a:ln>
                      <a:noFill/>
                    </a:ln>
                  </pic:spPr>
                </pic:pic>
              </a:graphicData>
            </a:graphic>
          </wp:inline>
        </w:drawing>
      </w:r>
    </w:p>
    <w:p w:rsidR="00D46745" w:rsidRDefault="00D46745" w:rsidP="00D46745">
      <w:pPr>
        <w:ind w:firstLine="708"/>
        <w:jc w:val="both"/>
      </w:pPr>
    </w:p>
    <w:p w:rsidR="00D46745" w:rsidRDefault="00D46745" w:rsidP="00D46745">
      <w:pPr>
        <w:pStyle w:val="Nagwek1"/>
      </w:pPr>
      <w:bookmarkStart w:id="11" w:name="_Toc496558090"/>
      <w:bookmarkStart w:id="12" w:name="_Toc496570573"/>
      <w:r>
        <w:lastRenderedPageBreak/>
        <w:t>Szczegółowa diagnoza obszaru rewitalizacji</w:t>
      </w:r>
      <w:bookmarkEnd w:id="11"/>
      <w:bookmarkEnd w:id="12"/>
    </w:p>
    <w:p w:rsidR="00D46745" w:rsidRDefault="00D46745" w:rsidP="00D46745"/>
    <w:p w:rsidR="00D46745" w:rsidRPr="00592EF9" w:rsidRDefault="00D46745" w:rsidP="00592EF9">
      <w:pPr>
        <w:pStyle w:val="Nagwek4"/>
        <w:jc w:val="both"/>
        <w:rPr>
          <w:sz w:val="20"/>
          <w:szCs w:val="20"/>
        </w:rPr>
      </w:pPr>
      <w:bookmarkStart w:id="13" w:name="_Toc496558091"/>
      <w:r w:rsidRPr="00592EF9">
        <w:rPr>
          <w:sz w:val="20"/>
          <w:szCs w:val="20"/>
        </w:rPr>
        <w:t>Warunki delimitacji, o których mowa w Ustawie o rewitalizacji i Instrukcji przygotowania programów rewitalizacji w zakresie wsparcia w ramach Regionalnego Programu Operacyjnego Województwa Podkarpackiego na lata 2014-2020</w:t>
      </w:r>
      <w:bookmarkEnd w:id="13"/>
      <w:r w:rsidRPr="00592EF9">
        <w:rPr>
          <w:sz w:val="20"/>
          <w:szCs w:val="20"/>
        </w:rPr>
        <w:t xml:space="preserve"> </w:t>
      </w:r>
    </w:p>
    <w:p w:rsidR="00D46745" w:rsidRDefault="00D46745" w:rsidP="00D46745">
      <w:pPr>
        <w:pStyle w:val="Nagwek2"/>
      </w:pPr>
      <w:r>
        <w:t xml:space="preserve"> </w:t>
      </w:r>
    </w:p>
    <w:p w:rsidR="00D46745" w:rsidRDefault="00D46745" w:rsidP="00D46745">
      <w:pPr>
        <w:ind w:firstLine="708"/>
        <w:jc w:val="both"/>
      </w:pPr>
      <w:r>
        <w:t>Zgodnie z art. 9 ust. 1 Ustawy o rewitalizacji  (</w:t>
      </w:r>
      <w:r w:rsidRPr="008F0497">
        <w:t>t.j. Dz. U. z 2017 r. poz. 1023, 1529, 1566.</w:t>
      </w:r>
      <w:r>
        <w:t>) „Obszar gminy znajdujący się w stanie kryzysowym z powodu koncentracji negatywnych zjawisk społecznych, w szczególności bezrobocia, ubóstwa, przestępczości, niskiego poziomu edukacji lub kapitału społecznego, a także niewystarczającego poziomu uczestnictwa w życiu publicznym i kulturalnym, można wyznaczyć jako obszar zdegradowany w przypadku występowania na nim ponadto co najmniej jednego z następujących negatywnych zjawisk:</w:t>
      </w:r>
    </w:p>
    <w:p w:rsidR="00D46745" w:rsidRDefault="00D46745" w:rsidP="00D46745">
      <w:pPr>
        <w:jc w:val="both"/>
      </w:pPr>
      <w:r>
        <w:t>1) gospodarczych – w szczególności niskiego stopnia przedsiębiorczości, słabej kondycji lokalnych przedsiębiorstw lub</w:t>
      </w:r>
    </w:p>
    <w:p w:rsidR="00D46745" w:rsidRDefault="00D46745" w:rsidP="00D46745">
      <w:pPr>
        <w:jc w:val="both"/>
      </w:pPr>
      <w:r>
        <w:t>2) środowiskowych – w szczególności przekroczenia standardów jakości środowiska, obecności odpadów stwarzających zagrożenie dla życia, zdrowia ludzi lub stanu środowiska, lub</w:t>
      </w:r>
    </w:p>
    <w:p w:rsidR="00D46745" w:rsidRDefault="00D46745" w:rsidP="00D46745">
      <w:pPr>
        <w:jc w:val="both"/>
      </w:pPr>
      <w:r>
        <w:t>3) przestrzenno-funkcjonalnych – w szczególności niewystarczającego wyposażenia w infrastrukturę techniczną i społeczną lub jej złego stanu technicznego, braku dostępu do podstawowych usług lub ich niskiej jakości, niedostosowania rozwiązań urbanistycznych do zmieniających się funkcji obszaru, niskiego poziomu obsługi komunikacyjnej, niedoboru lub niskiej jakości terenów publicznych, lub</w:t>
      </w:r>
    </w:p>
    <w:p w:rsidR="00D46745" w:rsidRDefault="00D46745" w:rsidP="00D46745">
      <w:pPr>
        <w:jc w:val="both"/>
      </w:pPr>
      <w:r>
        <w:t>4) technicznych – w szczególności degradacji stanu technicznego obiektów budowlanych, w tym o przeznaczeniu mieszkaniowym, oraz niefunkcjonowaniu rozwiązań technicznych umożliwiających efektywne korzystanie z obiektów budowlanych, w szczególności w zakresie energooszczędności i ochrony środowiska.</w:t>
      </w:r>
    </w:p>
    <w:p w:rsidR="00D46745" w:rsidRDefault="00D46745" w:rsidP="00D46745">
      <w:pPr>
        <w:ind w:firstLine="708"/>
        <w:jc w:val="both"/>
      </w:pPr>
      <w:r>
        <w:t xml:space="preserve">Zgodnie z przedstawioną analizą obszaru gminy Tryńcza (na podstawie danych statystycznych)  oraz pogłębioną  analizą według kryteriów i wskaźników </w:t>
      </w:r>
      <w:r w:rsidRPr="008F0497">
        <w:rPr>
          <w:i/>
        </w:rPr>
        <w:t xml:space="preserve">Instrukcji </w:t>
      </w:r>
      <w:r w:rsidRPr="007C3562">
        <w:rPr>
          <w:i/>
        </w:rPr>
        <w:t>przygotowania programów rewitalizacji w zakresie wsparcia w</w:t>
      </w:r>
      <w:r>
        <w:rPr>
          <w:i/>
        </w:rPr>
        <w:t> </w:t>
      </w:r>
      <w:r w:rsidRPr="007C3562">
        <w:rPr>
          <w:i/>
        </w:rPr>
        <w:t>ramach Regionalnego Programu Operacyjnego Województwa Podkarpackiego na lata 2014-2020</w:t>
      </w:r>
      <w:r>
        <w:rPr>
          <w:i/>
        </w:rPr>
        <w:t xml:space="preserve"> </w:t>
      </w:r>
      <w:r w:rsidRPr="008F0497">
        <w:t>w podziale na miejscowości gminne</w:t>
      </w:r>
      <w:r>
        <w:t xml:space="preserve"> (dane Urzędu Gminy Tryńcza, GOPS, PUP w Przeworsku) jako negatywne zjawiska społeczne uznano bezrobocie i ubóstwo a także niewystarczającego poziomu uczestnictwa w życiu publicznym i kulturalnym. Wymienione problemy społeczne według analizowanych wskaźników spełniają warunki Instrukcji dla następujących trzech kategorii: </w:t>
      </w:r>
      <w:r w:rsidRPr="00D711AD">
        <w:rPr>
          <w:b/>
        </w:rPr>
        <w:t>a) Demografia, b) Rynek pracy, c) Pomoc społeczna.</w:t>
      </w:r>
    </w:p>
    <w:p w:rsidR="00D46745" w:rsidRDefault="00D46745" w:rsidP="00D46745">
      <w:pPr>
        <w:ind w:firstLine="708"/>
        <w:jc w:val="both"/>
      </w:pPr>
      <w:r>
        <w:t xml:space="preserve">Zgodnie z Ustawą o rewitalizacji obszar kryzysowy poza problemami społecznymi boryka się również z negatywnymi zjawiskami gospodarczymi – w gminie Tryńcza jest to głównie niskie nasycenie przedsiębiorczością, silne rozdrobnienie przedsiębiorstw, brak średnich i dużych przedsiębiorstw, a także upadek fabryki wagonów i pustka rynkowa  rozumiana zarówno przestrzennie jak tez w sferze osób na rynku pracy – ponad 600 osób na przełomie 2014/2015 roku straciło pracę (zgodnie z Instrukcją jest to </w:t>
      </w:r>
      <w:r w:rsidRPr="00D711AD">
        <w:rPr>
          <w:b/>
        </w:rPr>
        <w:t xml:space="preserve">kryterium </w:t>
      </w:r>
      <w:r w:rsidRPr="00D711AD">
        <w:rPr>
          <w:b/>
          <w:i/>
        </w:rPr>
        <w:t>Podmioty gospodarcze</w:t>
      </w:r>
      <w:r>
        <w:t xml:space="preserve">)  oraz przestrzenno-funkcjonalnymi  dotyczącymi niewystarczającej infrastruktury społecznej (zwłaszcza z myślą o seniorach, osobach </w:t>
      </w:r>
      <w:r>
        <w:lastRenderedPageBreak/>
        <w:t xml:space="preserve">niepełnosprawnych i  przewlekle chorych).  Ponadto zgodnie z Instrukcją obszar kryzysowy wyznaczony na terenie gminy Tryńcza spełnia również piąte </w:t>
      </w:r>
      <w:r w:rsidRPr="00D711AD">
        <w:rPr>
          <w:b/>
        </w:rPr>
        <w:t>kryterium  - Integracja społeczna.</w:t>
      </w:r>
    </w:p>
    <w:p w:rsidR="00D46745" w:rsidRPr="00D67FEC" w:rsidRDefault="00D46745" w:rsidP="00D46745">
      <w:pPr>
        <w:pStyle w:val="Legenda"/>
      </w:pPr>
      <w:bookmarkStart w:id="14" w:name="_Toc495887814"/>
      <w:bookmarkStart w:id="15" w:name="_Toc496570809"/>
      <w:r>
        <w:t xml:space="preserve">Tabela </w:t>
      </w:r>
      <w:r>
        <w:fldChar w:fldCharType="begin"/>
      </w:r>
      <w:r>
        <w:instrText xml:space="preserve"> SEQ Tabela \* ARABIC </w:instrText>
      </w:r>
      <w:r>
        <w:fldChar w:fldCharType="separate"/>
      </w:r>
      <w:r w:rsidR="007A1A76">
        <w:rPr>
          <w:noProof/>
        </w:rPr>
        <w:t>3</w:t>
      </w:r>
      <w:r>
        <w:rPr>
          <w:noProof/>
        </w:rPr>
        <w:fldChar w:fldCharType="end"/>
      </w:r>
      <w:r>
        <w:t xml:space="preserve"> </w:t>
      </w:r>
      <w:r w:rsidRPr="00D67FEC">
        <w:t>Wskaźniki świadczące o sytuacji kryzysowej obszaru rewitalizacji na terenie Gminy Tryńcza</w:t>
      </w:r>
      <w:bookmarkEnd w:id="14"/>
      <w:bookmarkEnd w:id="15"/>
    </w:p>
    <w:tbl>
      <w:tblPr>
        <w:tblStyle w:val="Tabelasiatki5ciemnaakcent32"/>
        <w:tblW w:w="0" w:type="auto"/>
        <w:tblLook w:val="04A0" w:firstRow="1" w:lastRow="0" w:firstColumn="1" w:lastColumn="0" w:noHBand="0" w:noVBand="1"/>
      </w:tblPr>
      <w:tblGrid>
        <w:gridCol w:w="2356"/>
        <w:gridCol w:w="6706"/>
      </w:tblGrid>
      <w:tr w:rsidR="00D46745" w:rsidRPr="003B7B70" w:rsidTr="00D467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rsidR="00D46745" w:rsidRPr="003B7B70" w:rsidRDefault="00D46745" w:rsidP="00D46745">
            <w:pPr>
              <w:jc w:val="both"/>
              <w:rPr>
                <w:rFonts w:asciiTheme="minorHAnsi" w:hAnsiTheme="minorHAnsi" w:cstheme="minorHAnsi"/>
              </w:rPr>
            </w:pPr>
            <w:r w:rsidRPr="003B7B70">
              <w:rPr>
                <w:rFonts w:asciiTheme="minorHAnsi" w:hAnsiTheme="minorHAnsi" w:cstheme="minorHAnsi"/>
              </w:rPr>
              <w:t>Kryterium delimitacji</w:t>
            </w:r>
          </w:p>
        </w:tc>
        <w:tc>
          <w:tcPr>
            <w:tcW w:w="6836" w:type="dxa"/>
          </w:tcPr>
          <w:p w:rsidR="00D46745" w:rsidRPr="003B7B70" w:rsidRDefault="00D46745" w:rsidP="00D46745">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3B7B70">
              <w:rPr>
                <w:rFonts w:asciiTheme="minorHAnsi" w:hAnsiTheme="minorHAnsi" w:cstheme="minorHAnsi"/>
              </w:rPr>
              <w:t>Nazwa wskaźnika i jego wartość</w:t>
            </w:r>
          </w:p>
        </w:tc>
      </w:tr>
      <w:tr w:rsidR="00D46745" w:rsidRPr="003B7B70" w:rsidTr="00D467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rsidR="00D46745" w:rsidRPr="003B7B70" w:rsidRDefault="00D46745" w:rsidP="00D46745">
            <w:pPr>
              <w:jc w:val="both"/>
              <w:rPr>
                <w:rFonts w:asciiTheme="minorHAnsi" w:hAnsiTheme="minorHAnsi" w:cstheme="minorHAnsi"/>
              </w:rPr>
            </w:pPr>
            <w:r w:rsidRPr="003B7B70">
              <w:rPr>
                <w:rFonts w:asciiTheme="minorHAnsi" w:hAnsiTheme="minorHAnsi" w:cstheme="minorHAnsi"/>
              </w:rPr>
              <w:t>Powierzchnia obszaru</w:t>
            </w:r>
          </w:p>
        </w:tc>
        <w:tc>
          <w:tcPr>
            <w:tcW w:w="6836" w:type="dxa"/>
          </w:tcPr>
          <w:p w:rsidR="00D46745" w:rsidRPr="009C6581" w:rsidRDefault="00D46745" w:rsidP="00D4674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9C6581">
              <w:rPr>
                <w:rFonts w:asciiTheme="minorHAnsi" w:hAnsiTheme="minorHAnsi" w:cstheme="minorHAnsi"/>
              </w:rPr>
              <w:t>584.78 ha (</w:t>
            </w:r>
            <w:r w:rsidRPr="009C6581">
              <w:rPr>
                <w:rFonts w:asciiTheme="minorHAnsi" w:hAnsiTheme="minorHAnsi" w:cstheme="minorHAnsi"/>
                <w:b/>
              </w:rPr>
              <w:t>8,35% powierzchni ogółem</w:t>
            </w:r>
            <w:r w:rsidRPr="009C6581">
              <w:rPr>
                <w:rFonts w:asciiTheme="minorHAnsi" w:hAnsiTheme="minorHAnsi" w:cstheme="minorHAnsi"/>
              </w:rPr>
              <w:t>)</w:t>
            </w:r>
          </w:p>
        </w:tc>
      </w:tr>
      <w:tr w:rsidR="00D46745" w:rsidRPr="003B7B70" w:rsidTr="00D46745">
        <w:tc>
          <w:tcPr>
            <w:cnfStyle w:val="001000000000" w:firstRow="0" w:lastRow="0" w:firstColumn="1" w:lastColumn="0" w:oddVBand="0" w:evenVBand="0" w:oddHBand="0" w:evenHBand="0" w:firstRowFirstColumn="0" w:firstRowLastColumn="0" w:lastRowFirstColumn="0" w:lastRowLastColumn="0"/>
            <w:tcW w:w="2376" w:type="dxa"/>
          </w:tcPr>
          <w:p w:rsidR="00D46745" w:rsidRPr="003B7B70" w:rsidRDefault="00D46745" w:rsidP="00D46745">
            <w:pPr>
              <w:jc w:val="both"/>
              <w:rPr>
                <w:rFonts w:asciiTheme="minorHAnsi" w:hAnsiTheme="minorHAnsi" w:cstheme="minorHAnsi"/>
              </w:rPr>
            </w:pPr>
            <w:r w:rsidRPr="003B7B70">
              <w:rPr>
                <w:rFonts w:asciiTheme="minorHAnsi" w:hAnsiTheme="minorHAnsi" w:cstheme="minorHAnsi"/>
              </w:rPr>
              <w:t>Mieszkańcy obszaru</w:t>
            </w:r>
          </w:p>
        </w:tc>
        <w:tc>
          <w:tcPr>
            <w:tcW w:w="6836" w:type="dxa"/>
          </w:tcPr>
          <w:p w:rsidR="00D46745" w:rsidRPr="009C6581" w:rsidRDefault="00D46745" w:rsidP="00D46745">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C6581">
              <w:rPr>
                <w:rFonts w:asciiTheme="minorHAnsi" w:hAnsiTheme="minorHAnsi" w:cstheme="minorHAnsi"/>
              </w:rPr>
              <w:t>1336 mieszkańców (</w:t>
            </w:r>
            <w:r w:rsidRPr="009C6581">
              <w:rPr>
                <w:rFonts w:asciiTheme="minorHAnsi" w:hAnsiTheme="minorHAnsi" w:cstheme="minorHAnsi"/>
                <w:b/>
              </w:rPr>
              <w:t>15,94% ludności ogółem</w:t>
            </w:r>
            <w:r w:rsidRPr="009C6581">
              <w:rPr>
                <w:rFonts w:asciiTheme="minorHAnsi" w:hAnsiTheme="minorHAnsi" w:cstheme="minorHAnsi"/>
              </w:rPr>
              <w:t xml:space="preserve"> – wg danych za 2015 rok).</w:t>
            </w:r>
          </w:p>
        </w:tc>
      </w:tr>
      <w:tr w:rsidR="00D46745" w:rsidRPr="003B7B70" w:rsidTr="00D467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rsidR="00D46745" w:rsidRPr="003B7B70" w:rsidRDefault="00D46745" w:rsidP="00D46745">
            <w:pPr>
              <w:jc w:val="both"/>
              <w:rPr>
                <w:rFonts w:asciiTheme="minorHAnsi" w:hAnsiTheme="minorHAnsi" w:cstheme="minorHAnsi"/>
              </w:rPr>
            </w:pPr>
            <w:r w:rsidRPr="003B7B70">
              <w:rPr>
                <w:rFonts w:asciiTheme="minorHAnsi" w:hAnsiTheme="minorHAnsi" w:cstheme="minorHAnsi"/>
              </w:rPr>
              <w:t>Negatywne zjawiska społeczne - bezrobocie</w:t>
            </w:r>
          </w:p>
        </w:tc>
        <w:tc>
          <w:tcPr>
            <w:tcW w:w="6836" w:type="dxa"/>
          </w:tcPr>
          <w:p w:rsidR="00D46745" w:rsidRPr="003B7B70" w:rsidRDefault="00D46745" w:rsidP="00D46745">
            <w:pPr>
              <w:pStyle w:val="Bezodstpw"/>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B7B70">
              <w:rPr>
                <w:rFonts w:asciiTheme="minorHAnsi" w:hAnsiTheme="minorHAnsi" w:cstheme="minorHAnsi"/>
              </w:rPr>
              <w:t xml:space="preserve">Udział bezrobotnych zarejestrowanych w liczbie ludności w wieku produkcyjnym wg miejsca zamieszkania – </w:t>
            </w:r>
            <w:r w:rsidRPr="003B7B70">
              <w:rPr>
                <w:rFonts w:asciiTheme="minorHAnsi" w:hAnsiTheme="minorHAnsi" w:cstheme="minorHAnsi"/>
                <w:b/>
              </w:rPr>
              <w:t>13,73% ogółem, 12,4% mężczyźni, 15,31% kobiety</w:t>
            </w:r>
          </w:p>
          <w:p w:rsidR="00D46745" w:rsidRPr="003B7B70" w:rsidRDefault="00D46745" w:rsidP="00D46745">
            <w:pPr>
              <w:pStyle w:val="Bezodstpw"/>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B7B70">
              <w:rPr>
                <w:rFonts w:asciiTheme="minorHAnsi" w:hAnsiTheme="minorHAnsi" w:cstheme="minorHAnsi"/>
                <w:i/>
              </w:rPr>
              <w:t>(zgodnie z Instrukcją wskaźnik 6 kategorii Rynek pracy za 2014 rok przyjął następujące dane referencyjne: województwo – 10,20% bezrobotnych ogółem, powiat przeworski – 11,39% bezrobotnych ogółem</w:t>
            </w:r>
            <w:r w:rsidRPr="003B7B70">
              <w:rPr>
                <w:rFonts w:asciiTheme="minorHAnsi" w:hAnsiTheme="minorHAnsi" w:cstheme="minorHAnsi"/>
              </w:rPr>
              <w:t>)</w:t>
            </w:r>
          </w:p>
        </w:tc>
      </w:tr>
      <w:tr w:rsidR="00D46745" w:rsidRPr="003B7B70" w:rsidTr="00D46745">
        <w:tc>
          <w:tcPr>
            <w:cnfStyle w:val="001000000000" w:firstRow="0" w:lastRow="0" w:firstColumn="1" w:lastColumn="0" w:oddVBand="0" w:evenVBand="0" w:oddHBand="0" w:evenHBand="0" w:firstRowFirstColumn="0" w:firstRowLastColumn="0" w:lastRowFirstColumn="0" w:lastRowLastColumn="0"/>
            <w:tcW w:w="2376" w:type="dxa"/>
          </w:tcPr>
          <w:p w:rsidR="00D46745" w:rsidRPr="003B7B70" w:rsidRDefault="00D46745" w:rsidP="00D46745">
            <w:pPr>
              <w:jc w:val="both"/>
              <w:rPr>
                <w:rFonts w:asciiTheme="minorHAnsi" w:hAnsiTheme="minorHAnsi" w:cstheme="minorHAnsi"/>
              </w:rPr>
            </w:pPr>
            <w:r w:rsidRPr="003B7B70">
              <w:rPr>
                <w:rFonts w:asciiTheme="minorHAnsi" w:hAnsiTheme="minorHAnsi" w:cstheme="minorHAnsi"/>
              </w:rPr>
              <w:t>Negatywne zjawiska społeczne - ubóstwo</w:t>
            </w:r>
          </w:p>
        </w:tc>
        <w:tc>
          <w:tcPr>
            <w:tcW w:w="6836" w:type="dxa"/>
          </w:tcPr>
          <w:p w:rsidR="00D46745" w:rsidRPr="003B7B70" w:rsidRDefault="00D46745" w:rsidP="00D46745">
            <w:pPr>
              <w:pStyle w:val="Bezodstpw"/>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B7B70">
              <w:rPr>
                <w:rFonts w:asciiTheme="minorHAnsi" w:hAnsiTheme="minorHAnsi" w:cstheme="minorHAnsi"/>
              </w:rPr>
              <w:t>Liczba osób korzystających ze świadczeń pomocy społecznej w przeliczeniu na 100 osób wg miejsca zamieszkania – 15,19 ogółem, 15,69 mężczyźni, 14,69 kobiety</w:t>
            </w:r>
          </w:p>
          <w:p w:rsidR="00D46745" w:rsidRPr="003B7B70" w:rsidRDefault="00D46745" w:rsidP="00D46745">
            <w:pPr>
              <w:pStyle w:val="Bezodstpw"/>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B7B70">
              <w:rPr>
                <w:rFonts w:asciiTheme="minorHAnsi" w:hAnsiTheme="minorHAnsi" w:cstheme="minorHAnsi"/>
                <w:i/>
              </w:rPr>
              <w:t>(zgodnie z Instrukcją wskaźnik 8 kategorii Pomoc społeczna za 2014 rok przyjął następujące dane referencyjne: województwo 6,1, powiat przeworski - 12,25 ogółem)</w:t>
            </w:r>
          </w:p>
        </w:tc>
      </w:tr>
      <w:tr w:rsidR="00D46745" w:rsidRPr="003B7B70" w:rsidTr="00D467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rsidR="00D46745" w:rsidRPr="003B7B70" w:rsidRDefault="00D46745" w:rsidP="00D46745">
            <w:pPr>
              <w:jc w:val="both"/>
              <w:rPr>
                <w:rFonts w:asciiTheme="minorHAnsi" w:hAnsiTheme="minorHAnsi" w:cstheme="minorHAnsi"/>
              </w:rPr>
            </w:pPr>
            <w:r w:rsidRPr="003B7B70">
              <w:rPr>
                <w:rFonts w:asciiTheme="minorHAnsi" w:hAnsiTheme="minorHAnsi" w:cstheme="minorHAnsi"/>
              </w:rPr>
              <w:t>Negatywne zjawiska społeczne - Niekorzystne trendy demograficzne</w:t>
            </w:r>
          </w:p>
        </w:tc>
        <w:tc>
          <w:tcPr>
            <w:tcW w:w="6836" w:type="dxa"/>
          </w:tcPr>
          <w:p w:rsidR="00D46745" w:rsidRPr="003B7B70" w:rsidRDefault="00D46745" w:rsidP="00D4674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B7B70">
              <w:rPr>
                <w:rFonts w:asciiTheme="minorHAnsi" w:hAnsiTheme="minorHAnsi" w:cstheme="minorHAnsi"/>
              </w:rPr>
              <w:t xml:space="preserve">Mediana wieku – </w:t>
            </w:r>
            <w:r w:rsidRPr="003B7B70">
              <w:rPr>
                <w:rFonts w:asciiTheme="minorHAnsi" w:hAnsiTheme="minorHAnsi" w:cstheme="minorHAnsi"/>
                <w:b/>
              </w:rPr>
              <w:t>38,15 ogółem w tym 39,50 kobiety</w:t>
            </w:r>
          </w:p>
          <w:p w:rsidR="00D46745" w:rsidRPr="003B7B70" w:rsidRDefault="00D46745" w:rsidP="00D4674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3B7B70">
              <w:rPr>
                <w:rFonts w:asciiTheme="minorHAnsi" w:hAnsiTheme="minorHAnsi" w:cstheme="minorHAnsi"/>
                <w:i/>
              </w:rPr>
              <w:t>(zgodnie z Instrukcją wskaźnik 3 kategorii Demografia za 2014 rok przyjął następujące dane referencyjne: województwo 38)</w:t>
            </w:r>
          </w:p>
          <w:p w:rsidR="00D46745" w:rsidRPr="003B7B70" w:rsidRDefault="00D46745" w:rsidP="00D4674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3B7B70">
              <w:rPr>
                <w:rFonts w:asciiTheme="minorHAnsi" w:hAnsiTheme="minorHAnsi" w:cstheme="minorHAnsi"/>
              </w:rPr>
              <w:t>Przyrost naturalny:</w:t>
            </w:r>
            <w:r w:rsidRPr="003B7B70">
              <w:rPr>
                <w:rFonts w:asciiTheme="minorHAnsi" w:hAnsiTheme="minorHAnsi" w:cstheme="minorHAnsi"/>
                <w:b/>
              </w:rPr>
              <w:t xml:space="preserve"> -0,12 ogółem, w tym  -0,36 mężczyźni </w:t>
            </w:r>
          </w:p>
          <w:p w:rsidR="00D46745" w:rsidRPr="003B7B70" w:rsidRDefault="00D46745" w:rsidP="00D4674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3B7B70">
              <w:rPr>
                <w:rFonts w:asciiTheme="minorHAnsi" w:hAnsiTheme="minorHAnsi" w:cstheme="minorHAnsi"/>
                <w:i/>
              </w:rPr>
              <w:t>(zgodnie z Instrukcją wskaźnik 4 kategorii Demografia za 2014 rok przyjął następujące dane referencyjne: województwo 0,07)</w:t>
            </w:r>
          </w:p>
          <w:p w:rsidR="00D46745" w:rsidRPr="003B7B70" w:rsidRDefault="00D46745" w:rsidP="00D4674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D46745" w:rsidRPr="003B7B70" w:rsidTr="00D46745">
        <w:tc>
          <w:tcPr>
            <w:cnfStyle w:val="001000000000" w:firstRow="0" w:lastRow="0" w:firstColumn="1" w:lastColumn="0" w:oddVBand="0" w:evenVBand="0" w:oddHBand="0" w:evenHBand="0" w:firstRowFirstColumn="0" w:firstRowLastColumn="0" w:lastRowFirstColumn="0" w:lastRowLastColumn="0"/>
            <w:tcW w:w="2376" w:type="dxa"/>
          </w:tcPr>
          <w:p w:rsidR="00D46745" w:rsidRPr="003B7B70" w:rsidRDefault="00D46745" w:rsidP="00D46745">
            <w:pPr>
              <w:jc w:val="both"/>
              <w:rPr>
                <w:rFonts w:asciiTheme="minorHAnsi" w:hAnsiTheme="minorHAnsi" w:cstheme="minorHAnsi"/>
              </w:rPr>
            </w:pPr>
            <w:r w:rsidRPr="003B7B70">
              <w:rPr>
                <w:rFonts w:asciiTheme="minorHAnsi" w:hAnsiTheme="minorHAnsi" w:cstheme="minorHAnsi"/>
              </w:rPr>
              <w:t>Negatywne zjawiska gospodarcze</w:t>
            </w:r>
          </w:p>
        </w:tc>
        <w:tc>
          <w:tcPr>
            <w:tcW w:w="6836" w:type="dxa"/>
          </w:tcPr>
          <w:p w:rsidR="00D46745" w:rsidRPr="003B7B70" w:rsidRDefault="00D46745" w:rsidP="00D46745">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B7B70">
              <w:rPr>
                <w:rFonts w:asciiTheme="minorHAnsi" w:hAnsiTheme="minorHAnsi" w:cstheme="minorHAnsi"/>
              </w:rPr>
              <w:t xml:space="preserve">Liczba zarejestrowanych podmiotów gospodarczych w rejestrze REGON w przeliczeniu na 100 osób wg faktycznego miejsca zamieszkania – ogółem </w:t>
            </w:r>
            <w:r w:rsidRPr="003B7B70">
              <w:rPr>
                <w:rFonts w:asciiTheme="minorHAnsi" w:hAnsiTheme="minorHAnsi" w:cstheme="minorHAnsi"/>
                <w:b/>
              </w:rPr>
              <w:t>– 3,7</w:t>
            </w:r>
          </w:p>
        </w:tc>
      </w:tr>
      <w:tr w:rsidR="00D46745" w:rsidRPr="003B7B70" w:rsidTr="00D46745">
        <w:trPr>
          <w:cnfStyle w:val="000000100000" w:firstRow="0" w:lastRow="0" w:firstColumn="0" w:lastColumn="0" w:oddVBand="0" w:evenVBand="0" w:oddHBand="1" w:evenHBand="0" w:firstRowFirstColumn="0" w:firstRowLastColumn="0" w:lastRowFirstColumn="0" w:lastRowLastColumn="0"/>
          <w:trHeight w:val="2480"/>
        </w:trPr>
        <w:tc>
          <w:tcPr>
            <w:cnfStyle w:val="001000000000" w:firstRow="0" w:lastRow="0" w:firstColumn="1" w:lastColumn="0" w:oddVBand="0" w:evenVBand="0" w:oddHBand="0" w:evenHBand="0" w:firstRowFirstColumn="0" w:firstRowLastColumn="0" w:lastRowFirstColumn="0" w:lastRowLastColumn="0"/>
            <w:tcW w:w="2376" w:type="dxa"/>
          </w:tcPr>
          <w:p w:rsidR="00D46745" w:rsidRPr="003B7B70" w:rsidRDefault="00D46745" w:rsidP="00D46745">
            <w:pPr>
              <w:jc w:val="both"/>
              <w:rPr>
                <w:rFonts w:asciiTheme="minorHAnsi" w:hAnsiTheme="minorHAnsi" w:cstheme="minorHAnsi"/>
              </w:rPr>
            </w:pPr>
            <w:r w:rsidRPr="003B7B70">
              <w:rPr>
                <w:rFonts w:asciiTheme="minorHAnsi" w:hAnsiTheme="minorHAnsi" w:cstheme="minorHAnsi"/>
              </w:rPr>
              <w:t>Negatywne zjawiska przestrzenno-funkcjonalne</w:t>
            </w:r>
          </w:p>
        </w:tc>
        <w:tc>
          <w:tcPr>
            <w:tcW w:w="6836" w:type="dxa"/>
          </w:tcPr>
          <w:p w:rsidR="00D46745" w:rsidRPr="003B7B70" w:rsidRDefault="00D46745" w:rsidP="00D4674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B7B70">
              <w:rPr>
                <w:rFonts w:asciiTheme="minorHAnsi" w:hAnsiTheme="minorHAnsi" w:cstheme="minorHAnsi"/>
              </w:rPr>
              <w:t>niewystarczającej infrastruktury społecznej (zwłaszcza z myślą o seniorach, osobach niepełnosprawnych i  przewlekle chorych – na terenie Gminy nie ma Domów Pomocy Społecznej, Warsztatów Terapii Zajęciowej, Świetlic Socjoterapeutycznych, mieszkań chronionych lub wytchnieniach.</w:t>
            </w:r>
          </w:p>
          <w:p w:rsidR="00D46745" w:rsidRDefault="00D46745" w:rsidP="00D4674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B7B70">
              <w:rPr>
                <w:rFonts w:asciiTheme="minorHAnsi" w:hAnsiTheme="minorHAnsi" w:cstheme="minorHAnsi"/>
              </w:rPr>
              <w:t>Gmina dysponuje ciekawymi obszarami  - koryta i brzegi rzek, zbiorniki wodne, ścieżki  - do wykorzystania w celach rekreacyjnych, turystycznych i integrujących społeczność lokalną</w:t>
            </w:r>
          </w:p>
          <w:p w:rsidR="00D46745" w:rsidRPr="003B7B70" w:rsidRDefault="00D46745" w:rsidP="00D4674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p w:rsidR="00D46745" w:rsidRPr="003B7B70" w:rsidRDefault="00D46745" w:rsidP="00D4674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B7B70">
              <w:rPr>
                <w:rFonts w:asciiTheme="minorHAnsi" w:hAnsiTheme="minorHAnsi" w:cstheme="minorHAnsi"/>
                <w:i/>
              </w:rPr>
              <w:t>(zgodnie z Instrukcją wskaźnik 11 kategorii Podmioty gospodarcze  za 2014 rok przyjął następujące dane referencyjne: województwo 7,6</w:t>
            </w:r>
          </w:p>
        </w:tc>
      </w:tr>
      <w:tr w:rsidR="00D46745" w:rsidRPr="003B7B70" w:rsidTr="00D46745">
        <w:trPr>
          <w:trHeight w:val="1021"/>
        </w:trPr>
        <w:tc>
          <w:tcPr>
            <w:cnfStyle w:val="001000000000" w:firstRow="0" w:lastRow="0" w:firstColumn="1" w:lastColumn="0" w:oddVBand="0" w:evenVBand="0" w:oddHBand="0" w:evenHBand="0" w:firstRowFirstColumn="0" w:firstRowLastColumn="0" w:lastRowFirstColumn="0" w:lastRowLastColumn="0"/>
            <w:tcW w:w="2376" w:type="dxa"/>
          </w:tcPr>
          <w:p w:rsidR="00D46745" w:rsidRPr="003B7B70" w:rsidRDefault="00D46745" w:rsidP="00D46745">
            <w:pPr>
              <w:jc w:val="both"/>
              <w:rPr>
                <w:rFonts w:cstheme="minorHAnsi"/>
              </w:rPr>
            </w:pPr>
            <w:r>
              <w:rPr>
                <w:rFonts w:cstheme="minorHAnsi"/>
              </w:rPr>
              <w:t>Negatywne zjawiska środowiskowe</w:t>
            </w:r>
          </w:p>
        </w:tc>
        <w:tc>
          <w:tcPr>
            <w:tcW w:w="6836" w:type="dxa"/>
          </w:tcPr>
          <w:p w:rsidR="00D46745" w:rsidRDefault="00D46745" w:rsidP="00D46745">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Wysoki udział CO2 pochodzącego ze spalania w paleniskach domowych – więcej opisano w Planie Gospodarki Niskoemisyjnej Gminy Tryńcza.</w:t>
            </w:r>
          </w:p>
          <w:p w:rsidR="00D46745" w:rsidRPr="003D76A3" w:rsidRDefault="00D46745" w:rsidP="00D46745">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D76A3">
              <w:rPr>
                <w:rFonts w:asciiTheme="minorHAnsi" w:hAnsiTheme="minorHAnsi" w:cstheme="minorHAnsi"/>
              </w:rPr>
              <w:t>Odsetek ludności korzystającej z sieci gazowej</w:t>
            </w:r>
            <w:r>
              <w:rPr>
                <w:rFonts w:asciiTheme="minorHAnsi" w:hAnsiTheme="minorHAnsi" w:cstheme="minorHAnsi"/>
              </w:rPr>
              <w:t xml:space="preserve"> – ogółem 50,92% za 2014 rok</w:t>
            </w:r>
          </w:p>
          <w:p w:rsidR="00D46745" w:rsidRPr="003B7B70" w:rsidRDefault="00D46745" w:rsidP="00D46745">
            <w:pPr>
              <w:jc w:val="both"/>
              <w:cnfStyle w:val="000000000000" w:firstRow="0" w:lastRow="0" w:firstColumn="0" w:lastColumn="0" w:oddVBand="0" w:evenVBand="0" w:oddHBand="0" w:evenHBand="0" w:firstRowFirstColumn="0" w:firstRowLastColumn="0" w:lastRowFirstColumn="0" w:lastRowLastColumn="0"/>
              <w:rPr>
                <w:rFonts w:cstheme="minorHAnsi"/>
              </w:rPr>
            </w:pPr>
            <w:r w:rsidRPr="003B7B70">
              <w:rPr>
                <w:rFonts w:asciiTheme="minorHAnsi" w:hAnsiTheme="minorHAnsi" w:cstheme="minorHAnsi"/>
                <w:i/>
              </w:rPr>
              <w:t xml:space="preserve">(zgodnie z Instrukcją wskaźnik </w:t>
            </w:r>
            <w:r w:rsidRPr="003D76A3">
              <w:rPr>
                <w:rFonts w:asciiTheme="minorHAnsi" w:hAnsiTheme="minorHAnsi" w:cstheme="minorHAnsi"/>
                <w:i/>
              </w:rPr>
              <w:t xml:space="preserve">21. Odsetek ludności korzystającej z sieci gazowej, </w:t>
            </w:r>
            <w:r>
              <w:rPr>
                <w:rFonts w:asciiTheme="minorHAnsi" w:hAnsiTheme="minorHAnsi" w:cstheme="minorHAnsi"/>
                <w:i/>
              </w:rPr>
              <w:t xml:space="preserve">w ramach </w:t>
            </w:r>
            <w:r w:rsidRPr="003B7B70">
              <w:rPr>
                <w:rFonts w:asciiTheme="minorHAnsi" w:hAnsiTheme="minorHAnsi" w:cstheme="minorHAnsi"/>
                <w:i/>
              </w:rPr>
              <w:t xml:space="preserve"> kategorii </w:t>
            </w:r>
            <w:r>
              <w:rPr>
                <w:rFonts w:asciiTheme="minorHAnsi" w:hAnsiTheme="minorHAnsi" w:cstheme="minorHAnsi"/>
                <w:i/>
              </w:rPr>
              <w:t>Ochrona Środowiska</w:t>
            </w:r>
            <w:r>
              <w:t xml:space="preserve"> </w:t>
            </w:r>
            <w:r>
              <w:rPr>
                <w:rFonts w:asciiTheme="minorHAnsi" w:hAnsiTheme="minorHAnsi" w:cstheme="minorHAnsi"/>
                <w:i/>
              </w:rPr>
              <w:t>przyjęto</w:t>
            </w:r>
            <w:r w:rsidRPr="003B7B70">
              <w:rPr>
                <w:rFonts w:asciiTheme="minorHAnsi" w:hAnsiTheme="minorHAnsi" w:cstheme="minorHAnsi"/>
                <w:i/>
              </w:rPr>
              <w:t xml:space="preserve"> następujące da</w:t>
            </w:r>
            <w:r>
              <w:rPr>
                <w:rFonts w:asciiTheme="minorHAnsi" w:hAnsiTheme="minorHAnsi" w:cstheme="minorHAnsi"/>
                <w:i/>
              </w:rPr>
              <w:t xml:space="preserve">ne referencyjne: województwa </w:t>
            </w:r>
            <w:r w:rsidRPr="003D76A3">
              <w:rPr>
                <w:rFonts w:asciiTheme="minorHAnsi" w:hAnsiTheme="minorHAnsi" w:cstheme="minorHAnsi"/>
                <w:i/>
              </w:rPr>
              <w:t>72,5% wszystkich gospodarstw</w:t>
            </w:r>
          </w:p>
        </w:tc>
      </w:tr>
      <w:tr w:rsidR="00D46745" w:rsidRPr="003B7B70" w:rsidTr="00D467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rsidR="00D46745" w:rsidRPr="003B7B70" w:rsidRDefault="00D46745" w:rsidP="00D46745">
            <w:pPr>
              <w:jc w:val="both"/>
              <w:rPr>
                <w:rFonts w:asciiTheme="minorHAnsi" w:hAnsiTheme="minorHAnsi" w:cstheme="minorHAnsi"/>
              </w:rPr>
            </w:pPr>
            <w:r w:rsidRPr="003B7B70">
              <w:rPr>
                <w:rFonts w:asciiTheme="minorHAnsi" w:hAnsiTheme="minorHAnsi" w:cstheme="minorHAnsi"/>
              </w:rPr>
              <w:t>Niewystarczający udział partycypacji społecznej – niskie zaangażowanie mieszkańców w sprawy gminne</w:t>
            </w:r>
          </w:p>
        </w:tc>
        <w:tc>
          <w:tcPr>
            <w:tcW w:w="6836" w:type="dxa"/>
          </w:tcPr>
          <w:p w:rsidR="00D46745" w:rsidRPr="003B7B70" w:rsidRDefault="00D46745" w:rsidP="00D4674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B7B70">
              <w:rPr>
                <w:rFonts w:asciiTheme="minorHAnsi" w:hAnsiTheme="minorHAnsi" w:cstheme="minorHAnsi"/>
              </w:rPr>
              <w:t xml:space="preserve">Liczba organizacji pozarządowych na 100 osób wg miejsca zamieszkania – </w:t>
            </w:r>
            <w:r w:rsidRPr="003B7B70">
              <w:rPr>
                <w:rFonts w:asciiTheme="minorHAnsi" w:hAnsiTheme="minorHAnsi" w:cstheme="minorHAnsi"/>
                <w:b/>
              </w:rPr>
              <w:t>0,318</w:t>
            </w:r>
          </w:p>
          <w:p w:rsidR="00D46745" w:rsidRPr="003B7B70" w:rsidRDefault="00D46745" w:rsidP="00D4674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3B7B70">
              <w:rPr>
                <w:rFonts w:asciiTheme="minorHAnsi" w:hAnsiTheme="minorHAnsi" w:cstheme="minorHAnsi"/>
                <w:i/>
              </w:rPr>
              <w:t>(zgodnie z Instrukcją wskaźnik 19 kategorii Integracja Społeczna  za 2013 rok przyjął następujące dane referencyjne: województwo 0,33)</w:t>
            </w:r>
          </w:p>
          <w:p w:rsidR="00D46745" w:rsidRPr="003B7B70" w:rsidRDefault="00D46745" w:rsidP="00D4674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bl>
    <w:p w:rsidR="00D46745" w:rsidRDefault="00D46745" w:rsidP="00D46745">
      <w:pPr>
        <w:pStyle w:val="Legenda"/>
        <w:jc w:val="both"/>
      </w:pPr>
      <w:r>
        <w:t xml:space="preserve">Źródło: Opracowanie własne – dane dla obszaru rewitalizacji wyliczono jako średnią dla poszczególnych miejscowości – przyjmując założenie, że zdelimiotwane fragmenty obszarów danych miejscowości wyznaczone jako podobszary rewitalizacji charakteryzują przynajmniej tak złe wskaźniki jak średnia dla całej miejscowości. </w:t>
      </w:r>
    </w:p>
    <w:p w:rsidR="00D46745" w:rsidRDefault="00D46745" w:rsidP="00D46745">
      <w:pPr>
        <w:jc w:val="both"/>
      </w:pPr>
    </w:p>
    <w:p w:rsidR="00D46745" w:rsidRDefault="00D46745" w:rsidP="00D46745">
      <w:pPr>
        <w:ind w:firstLine="708"/>
        <w:jc w:val="both"/>
        <w:rPr>
          <w:sz w:val="23"/>
          <w:szCs w:val="23"/>
        </w:rPr>
      </w:pPr>
      <w:r>
        <w:lastRenderedPageBreak/>
        <w:t>Zgodnie z artykułem 10 ust. 2 Ustawy o rewitalizacji „</w:t>
      </w:r>
      <w:r>
        <w:rPr>
          <w:sz w:val="23"/>
          <w:szCs w:val="23"/>
        </w:rPr>
        <w:t>Obszar zdegradowany może być podzielony na podobszary, w tym podobszary nieposiadające ze sobą wspólnych granic, pod warunkiem stwierdzenia na każdym z podobszarów występowania koncentracji negatywnych zjawisk społecznych oraz gospodarczych, środowiskowych, przestrzenno-funkcjonalnych lub technicznych, o których mowa w ust. 1.” Poniżej przedstawiono opis poszczególnych podobszarów rewitalizacji na terenie Gminy Tryńcza.</w:t>
      </w:r>
    </w:p>
    <w:p w:rsidR="00D46745" w:rsidRDefault="00D46745" w:rsidP="00592EF9">
      <w:pPr>
        <w:pStyle w:val="Nagwek4"/>
      </w:pPr>
      <w:bookmarkStart w:id="16" w:name="_Toc496558092"/>
      <w:r>
        <w:t>Podobszar Głogowiec</w:t>
      </w:r>
      <w:bookmarkEnd w:id="16"/>
    </w:p>
    <w:p w:rsidR="00592EF9" w:rsidRPr="00592EF9" w:rsidRDefault="00592EF9" w:rsidP="00592EF9"/>
    <w:p w:rsidR="00D46745" w:rsidRDefault="00D46745" w:rsidP="00D46745">
      <w:pPr>
        <w:jc w:val="both"/>
      </w:pPr>
      <w:r>
        <w:t xml:space="preserve">Obszar spełnia wymagania art. 9 ust. 1 o rewitalizacji i minimum cztery kryteria Instrukcji </w:t>
      </w:r>
      <w:r w:rsidRPr="007C3562">
        <w:rPr>
          <w:i/>
        </w:rPr>
        <w:t>przygotowania programów rewitalizacji w zakresie wsparcia w</w:t>
      </w:r>
      <w:r>
        <w:rPr>
          <w:i/>
        </w:rPr>
        <w:t> </w:t>
      </w:r>
      <w:r w:rsidRPr="007C3562">
        <w:rPr>
          <w:i/>
        </w:rPr>
        <w:t>ramach Regionalnego Programu Operacyjnego Województwa Podkarpackiego na lata 2014-2020</w:t>
      </w:r>
    </w:p>
    <w:tbl>
      <w:tblPr>
        <w:tblStyle w:val="Tabelasiatki5ciemnaakcent32"/>
        <w:tblW w:w="0" w:type="auto"/>
        <w:tblLook w:val="04A0" w:firstRow="1" w:lastRow="0" w:firstColumn="1" w:lastColumn="0" w:noHBand="0" w:noVBand="1"/>
      </w:tblPr>
      <w:tblGrid>
        <w:gridCol w:w="2356"/>
        <w:gridCol w:w="6706"/>
      </w:tblGrid>
      <w:tr w:rsidR="00D46745" w:rsidRPr="003B7B70" w:rsidTr="00D467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rsidR="00D46745" w:rsidRPr="003B7B70" w:rsidRDefault="00D46745" w:rsidP="00D46745">
            <w:pPr>
              <w:jc w:val="both"/>
              <w:rPr>
                <w:rFonts w:asciiTheme="minorHAnsi" w:hAnsiTheme="minorHAnsi" w:cstheme="minorHAnsi"/>
              </w:rPr>
            </w:pPr>
            <w:r w:rsidRPr="003B7B70">
              <w:rPr>
                <w:rFonts w:asciiTheme="minorHAnsi" w:hAnsiTheme="minorHAnsi" w:cstheme="minorHAnsi"/>
              </w:rPr>
              <w:t>Kryterium delimitacji</w:t>
            </w:r>
          </w:p>
        </w:tc>
        <w:tc>
          <w:tcPr>
            <w:tcW w:w="6836" w:type="dxa"/>
          </w:tcPr>
          <w:p w:rsidR="00D46745" w:rsidRPr="003B7B70" w:rsidRDefault="00D46745" w:rsidP="00D46745">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3B7B70">
              <w:rPr>
                <w:rFonts w:asciiTheme="minorHAnsi" w:hAnsiTheme="minorHAnsi" w:cstheme="minorHAnsi"/>
              </w:rPr>
              <w:t>Nazwa wskaźnika i jego wartość</w:t>
            </w:r>
          </w:p>
        </w:tc>
      </w:tr>
      <w:tr w:rsidR="00D46745" w:rsidRPr="003B7B70" w:rsidTr="00D467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rsidR="00D46745" w:rsidRPr="003B7B70" w:rsidRDefault="00D46745" w:rsidP="00D46745">
            <w:pPr>
              <w:jc w:val="both"/>
              <w:rPr>
                <w:rFonts w:asciiTheme="minorHAnsi" w:hAnsiTheme="minorHAnsi" w:cstheme="minorHAnsi"/>
              </w:rPr>
            </w:pPr>
            <w:r w:rsidRPr="003B7B70">
              <w:rPr>
                <w:rFonts w:asciiTheme="minorHAnsi" w:hAnsiTheme="minorHAnsi" w:cstheme="minorHAnsi"/>
              </w:rPr>
              <w:t>Powierzchnia obszaru</w:t>
            </w:r>
          </w:p>
        </w:tc>
        <w:tc>
          <w:tcPr>
            <w:tcW w:w="6836" w:type="dxa"/>
          </w:tcPr>
          <w:p w:rsidR="00D46745" w:rsidRPr="003B7B70" w:rsidRDefault="00D46745" w:rsidP="00D4674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29,4 ha</w:t>
            </w:r>
          </w:p>
        </w:tc>
      </w:tr>
      <w:tr w:rsidR="00D46745" w:rsidRPr="003B7B70" w:rsidTr="00D46745">
        <w:tc>
          <w:tcPr>
            <w:cnfStyle w:val="001000000000" w:firstRow="0" w:lastRow="0" w:firstColumn="1" w:lastColumn="0" w:oddVBand="0" w:evenVBand="0" w:oddHBand="0" w:evenHBand="0" w:firstRowFirstColumn="0" w:firstRowLastColumn="0" w:lastRowFirstColumn="0" w:lastRowLastColumn="0"/>
            <w:tcW w:w="2376" w:type="dxa"/>
          </w:tcPr>
          <w:p w:rsidR="00D46745" w:rsidRPr="003B7B70" w:rsidRDefault="00D46745" w:rsidP="00D46745">
            <w:pPr>
              <w:jc w:val="both"/>
              <w:rPr>
                <w:rFonts w:asciiTheme="minorHAnsi" w:hAnsiTheme="minorHAnsi" w:cstheme="minorHAnsi"/>
              </w:rPr>
            </w:pPr>
            <w:r w:rsidRPr="003B7B70">
              <w:rPr>
                <w:rFonts w:asciiTheme="minorHAnsi" w:hAnsiTheme="minorHAnsi" w:cstheme="minorHAnsi"/>
              </w:rPr>
              <w:t>Mieszkańcy obszaru</w:t>
            </w:r>
          </w:p>
        </w:tc>
        <w:tc>
          <w:tcPr>
            <w:tcW w:w="6836" w:type="dxa"/>
          </w:tcPr>
          <w:p w:rsidR="00D46745" w:rsidRPr="003B7B70" w:rsidRDefault="00D46745" w:rsidP="00D46745">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114 osób</w:t>
            </w:r>
          </w:p>
        </w:tc>
      </w:tr>
      <w:tr w:rsidR="00D46745" w:rsidRPr="003B7B70" w:rsidTr="00D467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rsidR="00D46745" w:rsidRPr="003B7B70" w:rsidRDefault="00D46745" w:rsidP="00D46745">
            <w:pPr>
              <w:jc w:val="both"/>
              <w:rPr>
                <w:rFonts w:asciiTheme="minorHAnsi" w:hAnsiTheme="minorHAnsi" w:cstheme="minorHAnsi"/>
              </w:rPr>
            </w:pPr>
            <w:r w:rsidRPr="003B7B70">
              <w:rPr>
                <w:rFonts w:asciiTheme="minorHAnsi" w:hAnsiTheme="minorHAnsi" w:cstheme="minorHAnsi"/>
              </w:rPr>
              <w:t>Negatywne zjawiska społeczne - bezrobocie</w:t>
            </w:r>
          </w:p>
        </w:tc>
        <w:tc>
          <w:tcPr>
            <w:tcW w:w="6836" w:type="dxa"/>
          </w:tcPr>
          <w:p w:rsidR="00D46745" w:rsidRPr="003B7B70" w:rsidRDefault="00D46745" w:rsidP="00D46745">
            <w:pPr>
              <w:pStyle w:val="Bezodstpw"/>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B7B70">
              <w:rPr>
                <w:rFonts w:asciiTheme="minorHAnsi" w:hAnsiTheme="minorHAnsi" w:cstheme="minorHAnsi"/>
              </w:rPr>
              <w:t xml:space="preserve">Udział bezrobotnych zarejestrowanych w liczbie ludności w wieku produkcyjnym wg miejsca zamieszkania – </w:t>
            </w:r>
            <w:r>
              <w:rPr>
                <w:rFonts w:asciiTheme="minorHAnsi" w:hAnsiTheme="minorHAnsi" w:cstheme="minorHAnsi"/>
                <w:b/>
              </w:rPr>
              <w:t>12,43</w:t>
            </w:r>
            <w:r w:rsidRPr="003B7B70">
              <w:rPr>
                <w:rFonts w:asciiTheme="minorHAnsi" w:hAnsiTheme="minorHAnsi" w:cstheme="minorHAnsi"/>
                <w:b/>
              </w:rPr>
              <w:t xml:space="preserve">% ogółem, </w:t>
            </w:r>
            <w:r>
              <w:rPr>
                <w:rFonts w:asciiTheme="minorHAnsi" w:hAnsiTheme="minorHAnsi" w:cstheme="minorHAnsi"/>
                <w:b/>
              </w:rPr>
              <w:t>10,83</w:t>
            </w:r>
            <w:r w:rsidRPr="003B7B70">
              <w:rPr>
                <w:rFonts w:asciiTheme="minorHAnsi" w:hAnsiTheme="minorHAnsi" w:cstheme="minorHAnsi"/>
                <w:b/>
              </w:rPr>
              <w:t xml:space="preserve">% mężczyźni, </w:t>
            </w:r>
            <w:r>
              <w:rPr>
                <w:rFonts w:asciiTheme="minorHAnsi" w:hAnsiTheme="minorHAnsi" w:cstheme="minorHAnsi"/>
                <w:b/>
              </w:rPr>
              <w:t>14,37</w:t>
            </w:r>
            <w:r w:rsidRPr="003B7B70">
              <w:rPr>
                <w:rFonts w:asciiTheme="minorHAnsi" w:hAnsiTheme="minorHAnsi" w:cstheme="minorHAnsi"/>
                <w:b/>
              </w:rPr>
              <w:t>% kobiety</w:t>
            </w:r>
          </w:p>
          <w:p w:rsidR="00D46745" w:rsidRPr="003B7B70" w:rsidRDefault="00D46745" w:rsidP="00D46745">
            <w:pPr>
              <w:pStyle w:val="Bezodstpw"/>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B7B70">
              <w:rPr>
                <w:rFonts w:asciiTheme="minorHAnsi" w:hAnsiTheme="minorHAnsi" w:cstheme="minorHAnsi"/>
                <w:i/>
              </w:rPr>
              <w:t>(zgodnie z Instrukcją wskaźnik 6 kategorii Rynek pracy za 2014 rok przyjął następujące dane referencyjne: województwo – 10,20% bezrobotnych ogółem, powiat przeworski – 11,39% bezrobotnych ogółem</w:t>
            </w:r>
            <w:r w:rsidRPr="003B7B70">
              <w:rPr>
                <w:rFonts w:asciiTheme="minorHAnsi" w:hAnsiTheme="minorHAnsi" w:cstheme="minorHAnsi"/>
              </w:rPr>
              <w:t>)</w:t>
            </w:r>
          </w:p>
        </w:tc>
      </w:tr>
      <w:tr w:rsidR="00D46745" w:rsidRPr="003B7B70" w:rsidTr="00D46745">
        <w:tc>
          <w:tcPr>
            <w:cnfStyle w:val="001000000000" w:firstRow="0" w:lastRow="0" w:firstColumn="1" w:lastColumn="0" w:oddVBand="0" w:evenVBand="0" w:oddHBand="0" w:evenHBand="0" w:firstRowFirstColumn="0" w:firstRowLastColumn="0" w:lastRowFirstColumn="0" w:lastRowLastColumn="0"/>
            <w:tcW w:w="2376" w:type="dxa"/>
          </w:tcPr>
          <w:p w:rsidR="00D46745" w:rsidRPr="003B7B70" w:rsidRDefault="00D46745" w:rsidP="00D46745">
            <w:pPr>
              <w:jc w:val="both"/>
              <w:rPr>
                <w:rFonts w:asciiTheme="minorHAnsi" w:hAnsiTheme="minorHAnsi" w:cstheme="minorHAnsi"/>
              </w:rPr>
            </w:pPr>
            <w:r w:rsidRPr="003B7B70">
              <w:rPr>
                <w:rFonts w:asciiTheme="minorHAnsi" w:hAnsiTheme="minorHAnsi" w:cstheme="minorHAnsi"/>
              </w:rPr>
              <w:t>Negatywne zjawiska społeczne - ubóstwo</w:t>
            </w:r>
          </w:p>
        </w:tc>
        <w:tc>
          <w:tcPr>
            <w:tcW w:w="6836" w:type="dxa"/>
          </w:tcPr>
          <w:p w:rsidR="00D46745" w:rsidRPr="003B7B70" w:rsidRDefault="00D46745" w:rsidP="00D46745">
            <w:pPr>
              <w:pStyle w:val="Bezodstpw"/>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B7B70">
              <w:rPr>
                <w:rFonts w:asciiTheme="minorHAnsi" w:hAnsiTheme="minorHAnsi" w:cstheme="minorHAnsi"/>
              </w:rPr>
              <w:t xml:space="preserve">Liczba osób korzystających ze świadczeń pomocy społecznej w przeliczeniu na 100 osób wg miejsca zamieszkania – </w:t>
            </w:r>
            <w:r>
              <w:rPr>
                <w:rFonts w:asciiTheme="minorHAnsi" w:hAnsiTheme="minorHAnsi" w:cstheme="minorHAnsi"/>
              </w:rPr>
              <w:t>13,56</w:t>
            </w:r>
            <w:r w:rsidRPr="003B7B70">
              <w:rPr>
                <w:rFonts w:asciiTheme="minorHAnsi" w:hAnsiTheme="minorHAnsi" w:cstheme="minorHAnsi"/>
              </w:rPr>
              <w:t xml:space="preserve"> ogółem, </w:t>
            </w:r>
            <w:r>
              <w:rPr>
                <w:rFonts w:asciiTheme="minorHAnsi" w:hAnsiTheme="minorHAnsi" w:cstheme="minorHAnsi"/>
              </w:rPr>
              <w:t>14,88</w:t>
            </w:r>
            <w:r w:rsidRPr="003B7B70">
              <w:rPr>
                <w:rFonts w:asciiTheme="minorHAnsi" w:hAnsiTheme="minorHAnsi" w:cstheme="minorHAnsi"/>
              </w:rPr>
              <w:t xml:space="preserve"> mężczyźni, </w:t>
            </w:r>
            <w:r>
              <w:rPr>
                <w:rFonts w:asciiTheme="minorHAnsi" w:hAnsiTheme="minorHAnsi" w:cstheme="minorHAnsi"/>
              </w:rPr>
              <w:t>12,24</w:t>
            </w:r>
            <w:r w:rsidRPr="003B7B70">
              <w:rPr>
                <w:rFonts w:asciiTheme="minorHAnsi" w:hAnsiTheme="minorHAnsi" w:cstheme="minorHAnsi"/>
              </w:rPr>
              <w:t xml:space="preserve"> kobiety</w:t>
            </w:r>
          </w:p>
          <w:p w:rsidR="00D46745" w:rsidRPr="003B7B70" w:rsidRDefault="00D46745" w:rsidP="00D46745">
            <w:pPr>
              <w:pStyle w:val="Bezodstpw"/>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B7B70">
              <w:rPr>
                <w:rFonts w:asciiTheme="minorHAnsi" w:hAnsiTheme="minorHAnsi" w:cstheme="minorHAnsi"/>
                <w:i/>
              </w:rPr>
              <w:t>(zgodnie z Instrukcją wskaźnik 8 kategorii Pomoc społeczna za 2014 rok przyjął następujące dane referencyjne: województwo 6,1, powiat przeworski - 12,25 ogółem)</w:t>
            </w:r>
          </w:p>
        </w:tc>
      </w:tr>
      <w:tr w:rsidR="00D46745" w:rsidRPr="003B7B70" w:rsidTr="00D467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rsidR="00D46745" w:rsidRPr="003B7B70" w:rsidRDefault="00D46745" w:rsidP="00D46745">
            <w:pPr>
              <w:jc w:val="both"/>
              <w:rPr>
                <w:rFonts w:asciiTheme="minorHAnsi" w:hAnsiTheme="minorHAnsi" w:cstheme="minorHAnsi"/>
              </w:rPr>
            </w:pPr>
            <w:r w:rsidRPr="003B7B70">
              <w:rPr>
                <w:rFonts w:asciiTheme="minorHAnsi" w:hAnsiTheme="minorHAnsi" w:cstheme="minorHAnsi"/>
              </w:rPr>
              <w:t>Negatywne zjawiska społeczne - Niekorzystne trendy demograficzne</w:t>
            </w:r>
          </w:p>
        </w:tc>
        <w:tc>
          <w:tcPr>
            <w:tcW w:w="6836" w:type="dxa"/>
          </w:tcPr>
          <w:p w:rsidR="00D46745" w:rsidRPr="003B7B70" w:rsidRDefault="00D46745" w:rsidP="00D4674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B7B70">
              <w:rPr>
                <w:rFonts w:asciiTheme="minorHAnsi" w:hAnsiTheme="minorHAnsi" w:cstheme="minorHAnsi"/>
              </w:rPr>
              <w:t xml:space="preserve">Mediana wieku – </w:t>
            </w:r>
            <w:r>
              <w:rPr>
                <w:rFonts w:asciiTheme="minorHAnsi" w:hAnsiTheme="minorHAnsi" w:cstheme="minorHAnsi"/>
                <w:b/>
              </w:rPr>
              <w:t>41,28</w:t>
            </w:r>
            <w:r w:rsidRPr="003B7B70">
              <w:rPr>
                <w:rFonts w:asciiTheme="minorHAnsi" w:hAnsiTheme="minorHAnsi" w:cstheme="minorHAnsi"/>
                <w:b/>
              </w:rPr>
              <w:t xml:space="preserve"> ogółem w tym </w:t>
            </w:r>
            <w:r>
              <w:rPr>
                <w:rFonts w:asciiTheme="minorHAnsi" w:hAnsiTheme="minorHAnsi" w:cstheme="minorHAnsi"/>
                <w:b/>
              </w:rPr>
              <w:t>45,26</w:t>
            </w:r>
            <w:r w:rsidRPr="003B7B70">
              <w:rPr>
                <w:rFonts w:asciiTheme="minorHAnsi" w:hAnsiTheme="minorHAnsi" w:cstheme="minorHAnsi"/>
                <w:b/>
              </w:rPr>
              <w:t xml:space="preserve"> kobiety</w:t>
            </w:r>
          </w:p>
          <w:p w:rsidR="00D46745" w:rsidRPr="003B7B70" w:rsidRDefault="00D46745" w:rsidP="00D4674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3B7B70">
              <w:rPr>
                <w:rFonts w:asciiTheme="minorHAnsi" w:hAnsiTheme="minorHAnsi" w:cstheme="minorHAnsi"/>
                <w:i/>
              </w:rPr>
              <w:t>(zgodnie z Instrukcją wskaźnik 3 kategorii Demografia za 2014 rok przyjął następujące dane referencyjne: województwo 38)</w:t>
            </w:r>
          </w:p>
          <w:p w:rsidR="00D46745" w:rsidRPr="003B7B70" w:rsidRDefault="00D46745" w:rsidP="00D4674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3B7B70">
              <w:rPr>
                <w:rFonts w:asciiTheme="minorHAnsi" w:hAnsiTheme="minorHAnsi" w:cstheme="minorHAnsi"/>
              </w:rPr>
              <w:t>Przyrost naturalny:</w:t>
            </w:r>
            <w:r w:rsidRPr="003B7B70">
              <w:rPr>
                <w:rFonts w:asciiTheme="minorHAnsi" w:hAnsiTheme="minorHAnsi" w:cstheme="minorHAnsi"/>
                <w:b/>
              </w:rPr>
              <w:t xml:space="preserve"> -</w:t>
            </w:r>
            <w:r>
              <w:rPr>
                <w:rFonts w:asciiTheme="minorHAnsi" w:hAnsiTheme="minorHAnsi" w:cstheme="minorHAnsi"/>
                <w:b/>
              </w:rPr>
              <w:t>1,65</w:t>
            </w:r>
            <w:r w:rsidRPr="003B7B70">
              <w:rPr>
                <w:rFonts w:asciiTheme="minorHAnsi" w:hAnsiTheme="minorHAnsi" w:cstheme="minorHAnsi"/>
                <w:b/>
              </w:rPr>
              <w:t xml:space="preserve"> ogółem, w tym  -</w:t>
            </w:r>
            <w:r>
              <w:rPr>
                <w:rFonts w:asciiTheme="minorHAnsi" w:hAnsiTheme="minorHAnsi" w:cstheme="minorHAnsi"/>
                <w:b/>
              </w:rPr>
              <w:t>1,92</w:t>
            </w:r>
            <w:r w:rsidRPr="003B7B70">
              <w:rPr>
                <w:rFonts w:asciiTheme="minorHAnsi" w:hAnsiTheme="minorHAnsi" w:cstheme="minorHAnsi"/>
                <w:b/>
              </w:rPr>
              <w:t xml:space="preserve"> mężczyźni </w:t>
            </w:r>
            <w:r>
              <w:rPr>
                <w:rFonts w:asciiTheme="minorHAnsi" w:hAnsiTheme="minorHAnsi" w:cstheme="minorHAnsi"/>
                <w:b/>
              </w:rPr>
              <w:t>i -1,38 kobiety</w:t>
            </w:r>
          </w:p>
          <w:p w:rsidR="00D46745" w:rsidRPr="003B7B70" w:rsidRDefault="00D46745" w:rsidP="00D4674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3B7B70">
              <w:rPr>
                <w:rFonts w:asciiTheme="minorHAnsi" w:hAnsiTheme="minorHAnsi" w:cstheme="minorHAnsi"/>
                <w:i/>
              </w:rPr>
              <w:t>(zgodnie z Instrukcją wskaźnik 4 kategorii Demografia za 2014 rok przyjął następujące dane referencyjne: województwo 0,07)</w:t>
            </w:r>
          </w:p>
          <w:p w:rsidR="00D46745" w:rsidRPr="003B7B70" w:rsidRDefault="00D46745" w:rsidP="00D4674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D46745" w:rsidRPr="003B7B70" w:rsidTr="00D46745">
        <w:tc>
          <w:tcPr>
            <w:cnfStyle w:val="001000000000" w:firstRow="0" w:lastRow="0" w:firstColumn="1" w:lastColumn="0" w:oddVBand="0" w:evenVBand="0" w:oddHBand="0" w:evenHBand="0" w:firstRowFirstColumn="0" w:firstRowLastColumn="0" w:lastRowFirstColumn="0" w:lastRowLastColumn="0"/>
            <w:tcW w:w="2376" w:type="dxa"/>
          </w:tcPr>
          <w:p w:rsidR="00D46745" w:rsidRPr="003B7B70" w:rsidRDefault="00D46745" w:rsidP="00D46745">
            <w:pPr>
              <w:jc w:val="both"/>
              <w:rPr>
                <w:rFonts w:asciiTheme="minorHAnsi" w:hAnsiTheme="minorHAnsi" w:cstheme="minorHAnsi"/>
              </w:rPr>
            </w:pPr>
            <w:r w:rsidRPr="003B7B70">
              <w:rPr>
                <w:rFonts w:asciiTheme="minorHAnsi" w:hAnsiTheme="minorHAnsi" w:cstheme="minorHAnsi"/>
              </w:rPr>
              <w:t>Negatywne zjawiska gospodarcze</w:t>
            </w:r>
          </w:p>
        </w:tc>
        <w:tc>
          <w:tcPr>
            <w:tcW w:w="6836" w:type="dxa"/>
          </w:tcPr>
          <w:p w:rsidR="00D46745" w:rsidRPr="003B7B70" w:rsidRDefault="00D46745" w:rsidP="00D46745">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B7B70">
              <w:rPr>
                <w:rFonts w:asciiTheme="minorHAnsi" w:hAnsiTheme="minorHAnsi" w:cstheme="minorHAnsi"/>
              </w:rPr>
              <w:t xml:space="preserve">Liczba zarejestrowanych podmiotów gospodarczych w rejestrze REGON w przeliczeniu na 100 osób wg faktycznego miejsca zamieszkania – ogółem </w:t>
            </w:r>
            <w:r w:rsidRPr="003B7B70">
              <w:rPr>
                <w:rFonts w:asciiTheme="minorHAnsi" w:hAnsiTheme="minorHAnsi" w:cstheme="minorHAnsi"/>
                <w:b/>
              </w:rPr>
              <w:t xml:space="preserve">– </w:t>
            </w:r>
            <w:r>
              <w:rPr>
                <w:rFonts w:asciiTheme="minorHAnsi" w:hAnsiTheme="minorHAnsi" w:cstheme="minorHAnsi"/>
                <w:b/>
              </w:rPr>
              <w:t>5,46</w:t>
            </w:r>
          </w:p>
          <w:p w:rsidR="00D46745" w:rsidRPr="003D76A3" w:rsidRDefault="00D46745" w:rsidP="00D46745">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3B7B70">
              <w:rPr>
                <w:rFonts w:asciiTheme="minorHAnsi" w:hAnsiTheme="minorHAnsi" w:cstheme="minorHAnsi"/>
                <w:i/>
              </w:rPr>
              <w:t>(zgodnie z Instrukcją wskaźnik 11 kategorii Podmioty gospodarcze  za 2014 rok przyjął następujące dane referencyjne: województwo 7,6)</w:t>
            </w:r>
          </w:p>
        </w:tc>
      </w:tr>
      <w:tr w:rsidR="00D46745" w:rsidRPr="003B7B70" w:rsidTr="00D46745">
        <w:trPr>
          <w:cnfStyle w:val="000000100000" w:firstRow="0" w:lastRow="0" w:firstColumn="0" w:lastColumn="0" w:oddVBand="0" w:evenVBand="0" w:oddHBand="1" w:evenHBand="0" w:firstRowFirstColumn="0" w:firstRowLastColumn="0" w:lastRowFirstColumn="0" w:lastRowLastColumn="0"/>
          <w:trHeight w:val="1806"/>
        </w:trPr>
        <w:tc>
          <w:tcPr>
            <w:cnfStyle w:val="001000000000" w:firstRow="0" w:lastRow="0" w:firstColumn="1" w:lastColumn="0" w:oddVBand="0" w:evenVBand="0" w:oddHBand="0" w:evenHBand="0" w:firstRowFirstColumn="0" w:firstRowLastColumn="0" w:lastRowFirstColumn="0" w:lastRowLastColumn="0"/>
            <w:tcW w:w="2376" w:type="dxa"/>
          </w:tcPr>
          <w:p w:rsidR="00D46745" w:rsidRPr="003B7B70" w:rsidRDefault="00D46745" w:rsidP="00D46745">
            <w:pPr>
              <w:jc w:val="both"/>
              <w:rPr>
                <w:rFonts w:asciiTheme="minorHAnsi" w:hAnsiTheme="minorHAnsi" w:cstheme="minorHAnsi"/>
              </w:rPr>
            </w:pPr>
            <w:r w:rsidRPr="003B7B70">
              <w:rPr>
                <w:rFonts w:asciiTheme="minorHAnsi" w:hAnsiTheme="minorHAnsi" w:cstheme="minorHAnsi"/>
              </w:rPr>
              <w:t>Negatywne zjawiska przestrzenno-funkcjonalne</w:t>
            </w:r>
          </w:p>
        </w:tc>
        <w:tc>
          <w:tcPr>
            <w:tcW w:w="6836" w:type="dxa"/>
          </w:tcPr>
          <w:p w:rsidR="00D46745" w:rsidRPr="003B7B70" w:rsidRDefault="00D46745" w:rsidP="00D4674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B7B70">
              <w:rPr>
                <w:rFonts w:asciiTheme="minorHAnsi" w:hAnsiTheme="minorHAnsi" w:cstheme="minorHAnsi"/>
              </w:rPr>
              <w:t>niewystarczającej infrastruktury społecznej (zwłaszcza z myślą o seniorach, osobach niepełnosprawnych i  przewlekle chorych – na terenie Gminy nie ma Domów Pomocy Społecznej, Warsztatów Terapii Zajęciowej, Świetlic Socjoterapeutycznych, mieszkań chronionych lub wytchnieniach.</w:t>
            </w:r>
          </w:p>
          <w:p w:rsidR="00D46745" w:rsidRDefault="00D46745" w:rsidP="00D4674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B7B70">
              <w:rPr>
                <w:rFonts w:asciiTheme="minorHAnsi" w:hAnsiTheme="minorHAnsi" w:cstheme="minorHAnsi"/>
              </w:rPr>
              <w:t>Gmina dysponuje ciekawymi obszarami  - koryta i brzegi rzek, zbiorniki wodne, ścieżki  - do wykorzystania w celach rekreacyjnych, turystycznych i in</w:t>
            </w:r>
            <w:r>
              <w:rPr>
                <w:rFonts w:asciiTheme="minorHAnsi" w:hAnsiTheme="minorHAnsi" w:cstheme="minorHAnsi"/>
              </w:rPr>
              <w:t>tegrujących społeczność lokalną</w:t>
            </w:r>
          </w:p>
          <w:p w:rsidR="00D46745" w:rsidRPr="003D76A3" w:rsidRDefault="00D46745" w:rsidP="00D4674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D76A3">
              <w:rPr>
                <w:rFonts w:asciiTheme="minorHAnsi" w:hAnsiTheme="minorHAnsi" w:cstheme="minorHAnsi"/>
              </w:rPr>
              <w:t>Odsetek ludności korzystającej z sieci gazowej</w:t>
            </w:r>
            <w:r>
              <w:rPr>
                <w:rFonts w:asciiTheme="minorHAnsi" w:hAnsiTheme="minorHAnsi" w:cstheme="minorHAnsi"/>
              </w:rPr>
              <w:t xml:space="preserve"> – ogółem 50,92% za 2014 rok</w:t>
            </w:r>
          </w:p>
          <w:p w:rsidR="00D46745" w:rsidRPr="003B7B70" w:rsidRDefault="00D46745" w:rsidP="00D4674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B7B70">
              <w:rPr>
                <w:rFonts w:asciiTheme="minorHAnsi" w:hAnsiTheme="minorHAnsi" w:cstheme="minorHAnsi"/>
                <w:i/>
              </w:rPr>
              <w:t xml:space="preserve">(zgodnie z Instrukcją wskaźnik </w:t>
            </w:r>
            <w:r w:rsidRPr="003D76A3">
              <w:rPr>
                <w:rFonts w:asciiTheme="minorHAnsi" w:hAnsiTheme="minorHAnsi" w:cstheme="minorHAnsi"/>
                <w:i/>
              </w:rPr>
              <w:t xml:space="preserve">21. Odsetek ludności korzystającej z sieci gazowej, </w:t>
            </w:r>
            <w:r>
              <w:rPr>
                <w:rFonts w:asciiTheme="minorHAnsi" w:hAnsiTheme="minorHAnsi" w:cstheme="minorHAnsi"/>
                <w:i/>
              </w:rPr>
              <w:t xml:space="preserve">w ramach </w:t>
            </w:r>
            <w:r w:rsidRPr="003B7B70">
              <w:rPr>
                <w:rFonts w:asciiTheme="minorHAnsi" w:hAnsiTheme="minorHAnsi" w:cstheme="minorHAnsi"/>
                <w:i/>
              </w:rPr>
              <w:t xml:space="preserve"> kategorii </w:t>
            </w:r>
            <w:r>
              <w:rPr>
                <w:rFonts w:asciiTheme="minorHAnsi" w:hAnsiTheme="minorHAnsi" w:cstheme="minorHAnsi"/>
                <w:i/>
              </w:rPr>
              <w:t>Ochrona Środowiska</w:t>
            </w:r>
            <w:r>
              <w:t xml:space="preserve"> </w:t>
            </w:r>
            <w:r>
              <w:rPr>
                <w:rFonts w:asciiTheme="minorHAnsi" w:hAnsiTheme="minorHAnsi" w:cstheme="minorHAnsi"/>
                <w:i/>
              </w:rPr>
              <w:t>przyjęto</w:t>
            </w:r>
            <w:r w:rsidRPr="003B7B70">
              <w:rPr>
                <w:rFonts w:asciiTheme="minorHAnsi" w:hAnsiTheme="minorHAnsi" w:cstheme="minorHAnsi"/>
                <w:i/>
              </w:rPr>
              <w:t xml:space="preserve"> następujące da</w:t>
            </w:r>
            <w:r>
              <w:rPr>
                <w:rFonts w:asciiTheme="minorHAnsi" w:hAnsiTheme="minorHAnsi" w:cstheme="minorHAnsi"/>
                <w:i/>
              </w:rPr>
              <w:t xml:space="preserve">ne referencyjne: województwa </w:t>
            </w:r>
            <w:r w:rsidRPr="003D76A3">
              <w:rPr>
                <w:rFonts w:asciiTheme="minorHAnsi" w:hAnsiTheme="minorHAnsi" w:cstheme="minorHAnsi"/>
                <w:i/>
              </w:rPr>
              <w:t>72,5% wszystkich gospodarstw</w:t>
            </w:r>
            <w:r w:rsidRPr="003B7B70">
              <w:rPr>
                <w:rFonts w:asciiTheme="minorHAnsi" w:hAnsiTheme="minorHAnsi" w:cstheme="minorHAnsi"/>
                <w:i/>
              </w:rPr>
              <w:t>)</w:t>
            </w:r>
          </w:p>
        </w:tc>
      </w:tr>
      <w:tr w:rsidR="00D46745" w:rsidRPr="003B7B70" w:rsidTr="00D46745">
        <w:trPr>
          <w:trHeight w:val="1417"/>
        </w:trPr>
        <w:tc>
          <w:tcPr>
            <w:cnfStyle w:val="001000000000" w:firstRow="0" w:lastRow="0" w:firstColumn="1" w:lastColumn="0" w:oddVBand="0" w:evenVBand="0" w:oddHBand="0" w:evenHBand="0" w:firstRowFirstColumn="0" w:firstRowLastColumn="0" w:lastRowFirstColumn="0" w:lastRowLastColumn="0"/>
            <w:tcW w:w="2376" w:type="dxa"/>
          </w:tcPr>
          <w:p w:rsidR="00D46745" w:rsidRPr="003B7B70" w:rsidRDefault="00D46745" w:rsidP="00D46745">
            <w:pPr>
              <w:jc w:val="both"/>
              <w:rPr>
                <w:rFonts w:cstheme="minorHAnsi"/>
              </w:rPr>
            </w:pPr>
            <w:r>
              <w:rPr>
                <w:rFonts w:cstheme="minorHAnsi"/>
              </w:rPr>
              <w:lastRenderedPageBreak/>
              <w:t>Negatywne zjawiska środowiskowe</w:t>
            </w:r>
          </w:p>
        </w:tc>
        <w:tc>
          <w:tcPr>
            <w:tcW w:w="6836" w:type="dxa"/>
          </w:tcPr>
          <w:p w:rsidR="00D46745" w:rsidRDefault="00D46745" w:rsidP="00D46745">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Wysoki udział CO2 pochodzącego ze spalania w paleniskach domowych – więcej opisano w Planie Gospodarki Niskoemisyjnej Gminy Tryńcza.</w:t>
            </w:r>
          </w:p>
          <w:p w:rsidR="00D46745" w:rsidRPr="003D76A3" w:rsidRDefault="00D46745" w:rsidP="00D46745">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D76A3">
              <w:rPr>
                <w:rFonts w:asciiTheme="minorHAnsi" w:hAnsiTheme="minorHAnsi" w:cstheme="minorHAnsi"/>
              </w:rPr>
              <w:t>Odsetek ludności korzystającej z sieci gazowej</w:t>
            </w:r>
            <w:r>
              <w:rPr>
                <w:rFonts w:asciiTheme="minorHAnsi" w:hAnsiTheme="minorHAnsi" w:cstheme="minorHAnsi"/>
              </w:rPr>
              <w:t xml:space="preserve"> – ogółem 50,92% za 2014 rok</w:t>
            </w:r>
          </w:p>
          <w:p w:rsidR="00D46745" w:rsidRPr="003B7B70" w:rsidRDefault="00D46745" w:rsidP="00D46745">
            <w:pPr>
              <w:jc w:val="both"/>
              <w:cnfStyle w:val="000000000000" w:firstRow="0" w:lastRow="0" w:firstColumn="0" w:lastColumn="0" w:oddVBand="0" w:evenVBand="0" w:oddHBand="0" w:evenHBand="0" w:firstRowFirstColumn="0" w:firstRowLastColumn="0" w:lastRowFirstColumn="0" w:lastRowLastColumn="0"/>
              <w:rPr>
                <w:rFonts w:cstheme="minorHAnsi"/>
              </w:rPr>
            </w:pPr>
            <w:r w:rsidRPr="003B7B70">
              <w:rPr>
                <w:rFonts w:asciiTheme="minorHAnsi" w:hAnsiTheme="minorHAnsi" w:cstheme="minorHAnsi"/>
                <w:i/>
              </w:rPr>
              <w:t xml:space="preserve">(zgodnie z Instrukcją wskaźnik </w:t>
            </w:r>
            <w:r w:rsidRPr="003D76A3">
              <w:rPr>
                <w:rFonts w:asciiTheme="minorHAnsi" w:hAnsiTheme="minorHAnsi" w:cstheme="minorHAnsi"/>
                <w:i/>
              </w:rPr>
              <w:t xml:space="preserve">21. Odsetek ludności korzystającej z sieci gazowej, </w:t>
            </w:r>
            <w:r>
              <w:rPr>
                <w:rFonts w:asciiTheme="minorHAnsi" w:hAnsiTheme="minorHAnsi" w:cstheme="minorHAnsi"/>
                <w:i/>
              </w:rPr>
              <w:t xml:space="preserve">w ramach </w:t>
            </w:r>
            <w:r w:rsidRPr="003B7B70">
              <w:rPr>
                <w:rFonts w:asciiTheme="minorHAnsi" w:hAnsiTheme="minorHAnsi" w:cstheme="minorHAnsi"/>
                <w:i/>
              </w:rPr>
              <w:t xml:space="preserve"> kategorii </w:t>
            </w:r>
            <w:r>
              <w:rPr>
                <w:rFonts w:asciiTheme="minorHAnsi" w:hAnsiTheme="minorHAnsi" w:cstheme="minorHAnsi"/>
                <w:i/>
              </w:rPr>
              <w:t>Ochrona Środowiska</w:t>
            </w:r>
            <w:r>
              <w:t xml:space="preserve"> </w:t>
            </w:r>
            <w:r>
              <w:rPr>
                <w:rFonts w:asciiTheme="minorHAnsi" w:hAnsiTheme="minorHAnsi" w:cstheme="minorHAnsi"/>
                <w:i/>
              </w:rPr>
              <w:t>przyjęto</w:t>
            </w:r>
            <w:r w:rsidRPr="003B7B70">
              <w:rPr>
                <w:rFonts w:asciiTheme="minorHAnsi" w:hAnsiTheme="minorHAnsi" w:cstheme="minorHAnsi"/>
                <w:i/>
              </w:rPr>
              <w:t xml:space="preserve"> następujące da</w:t>
            </w:r>
            <w:r>
              <w:rPr>
                <w:rFonts w:asciiTheme="minorHAnsi" w:hAnsiTheme="minorHAnsi" w:cstheme="minorHAnsi"/>
                <w:i/>
              </w:rPr>
              <w:t xml:space="preserve">ne referencyjne: województwa </w:t>
            </w:r>
            <w:r w:rsidRPr="003D76A3">
              <w:rPr>
                <w:rFonts w:asciiTheme="minorHAnsi" w:hAnsiTheme="minorHAnsi" w:cstheme="minorHAnsi"/>
                <w:i/>
              </w:rPr>
              <w:t>72,5% wszystkich gospodarstw</w:t>
            </w:r>
          </w:p>
        </w:tc>
      </w:tr>
      <w:tr w:rsidR="00D46745" w:rsidRPr="003B7B70" w:rsidTr="00D467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rsidR="00D46745" w:rsidRPr="003B7B70" w:rsidRDefault="00D46745" w:rsidP="00D46745">
            <w:pPr>
              <w:jc w:val="both"/>
              <w:rPr>
                <w:rFonts w:asciiTheme="minorHAnsi" w:hAnsiTheme="minorHAnsi" w:cstheme="minorHAnsi"/>
              </w:rPr>
            </w:pPr>
            <w:r w:rsidRPr="003B7B70">
              <w:rPr>
                <w:rFonts w:asciiTheme="minorHAnsi" w:hAnsiTheme="minorHAnsi" w:cstheme="minorHAnsi"/>
              </w:rPr>
              <w:t>Niewystarczający udział partycypacji społecznej – niskie zaangażowanie mieszkańców w sprawy gminne</w:t>
            </w:r>
          </w:p>
        </w:tc>
        <w:tc>
          <w:tcPr>
            <w:tcW w:w="6836" w:type="dxa"/>
          </w:tcPr>
          <w:p w:rsidR="00D46745" w:rsidRPr="003B7B70" w:rsidRDefault="00D46745" w:rsidP="00D4674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B7B70">
              <w:rPr>
                <w:rFonts w:asciiTheme="minorHAnsi" w:hAnsiTheme="minorHAnsi" w:cstheme="minorHAnsi"/>
              </w:rPr>
              <w:t xml:space="preserve">Liczba organizacji pozarządowych na 100 osób wg miejsca zamieszkania – </w:t>
            </w:r>
            <w:r w:rsidRPr="003B7B70">
              <w:rPr>
                <w:rFonts w:asciiTheme="minorHAnsi" w:hAnsiTheme="minorHAnsi" w:cstheme="minorHAnsi"/>
                <w:b/>
              </w:rPr>
              <w:t>0,</w:t>
            </w:r>
            <w:r>
              <w:rPr>
                <w:rFonts w:asciiTheme="minorHAnsi" w:hAnsiTheme="minorHAnsi" w:cstheme="minorHAnsi"/>
                <w:b/>
              </w:rPr>
              <w:t>68</w:t>
            </w:r>
          </w:p>
          <w:p w:rsidR="00D46745" w:rsidRPr="003B7B70" w:rsidRDefault="00D46745" w:rsidP="00D4674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3B7B70">
              <w:rPr>
                <w:rFonts w:asciiTheme="minorHAnsi" w:hAnsiTheme="minorHAnsi" w:cstheme="minorHAnsi"/>
                <w:i/>
              </w:rPr>
              <w:t>(zgodnie z Instrukcją wskaźnik 19 kategorii Integracja Społeczna  za 2013 rok przyjął następujące dane referencyjne: województwo 0,33)</w:t>
            </w:r>
          </w:p>
          <w:p w:rsidR="00D46745" w:rsidRPr="003B7B70" w:rsidRDefault="00D46745" w:rsidP="00D4674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bl>
    <w:p w:rsidR="00D46745" w:rsidRDefault="00D46745" w:rsidP="00D46745">
      <w:pPr>
        <w:pStyle w:val="Legenda"/>
      </w:pPr>
      <w:r>
        <w:t>Źródło: Opracowanie własne</w:t>
      </w:r>
    </w:p>
    <w:p w:rsidR="00D46745" w:rsidRDefault="00D46745" w:rsidP="00592EF9">
      <w:pPr>
        <w:pStyle w:val="Nagwek4"/>
      </w:pPr>
      <w:bookmarkStart w:id="17" w:name="_Toc496558093"/>
      <w:r>
        <w:t>Podobszar Tryńcza – Wólka Małkowa</w:t>
      </w:r>
      <w:bookmarkEnd w:id="17"/>
      <w:r>
        <w:t xml:space="preserve"> </w:t>
      </w:r>
    </w:p>
    <w:p w:rsidR="00D46745" w:rsidRDefault="00D46745" w:rsidP="00D46745">
      <w:pPr>
        <w:jc w:val="both"/>
      </w:pPr>
      <w:r>
        <w:t xml:space="preserve">Obszar spełnia wymagania art. 9 ust. 1 o rewitalizacji i minimum cztery kryteria Instrukcji </w:t>
      </w:r>
      <w:r w:rsidRPr="007C3562">
        <w:rPr>
          <w:i/>
        </w:rPr>
        <w:t>przygotowania programów rewitalizacji w zakresie wsparcia w</w:t>
      </w:r>
      <w:r>
        <w:rPr>
          <w:i/>
        </w:rPr>
        <w:t> </w:t>
      </w:r>
      <w:r w:rsidRPr="007C3562">
        <w:rPr>
          <w:i/>
        </w:rPr>
        <w:t>ramach Regionalnego Programu Operacyjnego Województwa Podkarpackiego na lata 2014-2020</w:t>
      </w:r>
    </w:p>
    <w:tbl>
      <w:tblPr>
        <w:tblStyle w:val="Tabelasiatki5ciemnaakcent32"/>
        <w:tblW w:w="0" w:type="auto"/>
        <w:tblLook w:val="04A0" w:firstRow="1" w:lastRow="0" w:firstColumn="1" w:lastColumn="0" w:noHBand="0" w:noVBand="1"/>
      </w:tblPr>
      <w:tblGrid>
        <w:gridCol w:w="2356"/>
        <w:gridCol w:w="6706"/>
      </w:tblGrid>
      <w:tr w:rsidR="00D46745" w:rsidRPr="003B7B70" w:rsidTr="00D467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rsidR="00D46745" w:rsidRPr="003B7B70" w:rsidRDefault="00D46745" w:rsidP="00D46745">
            <w:pPr>
              <w:jc w:val="both"/>
              <w:rPr>
                <w:rFonts w:asciiTheme="minorHAnsi" w:hAnsiTheme="minorHAnsi" w:cstheme="minorHAnsi"/>
              </w:rPr>
            </w:pPr>
            <w:r w:rsidRPr="003B7B70">
              <w:rPr>
                <w:rFonts w:asciiTheme="minorHAnsi" w:hAnsiTheme="minorHAnsi" w:cstheme="minorHAnsi"/>
              </w:rPr>
              <w:t>Kryterium delimitacji</w:t>
            </w:r>
          </w:p>
        </w:tc>
        <w:tc>
          <w:tcPr>
            <w:tcW w:w="6836" w:type="dxa"/>
          </w:tcPr>
          <w:p w:rsidR="00D46745" w:rsidRPr="003B7B70" w:rsidRDefault="00D46745" w:rsidP="00D46745">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3B7B70">
              <w:rPr>
                <w:rFonts w:asciiTheme="minorHAnsi" w:hAnsiTheme="minorHAnsi" w:cstheme="minorHAnsi"/>
              </w:rPr>
              <w:t>Nazwa wskaźnika i jego wartość</w:t>
            </w:r>
          </w:p>
        </w:tc>
      </w:tr>
      <w:tr w:rsidR="00D46745" w:rsidRPr="003B7B70" w:rsidTr="00D467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rsidR="00D46745" w:rsidRPr="003B7B70" w:rsidRDefault="00D46745" w:rsidP="00D46745">
            <w:pPr>
              <w:jc w:val="both"/>
              <w:rPr>
                <w:rFonts w:asciiTheme="minorHAnsi" w:hAnsiTheme="minorHAnsi" w:cstheme="minorHAnsi"/>
              </w:rPr>
            </w:pPr>
            <w:r w:rsidRPr="003B7B70">
              <w:rPr>
                <w:rFonts w:asciiTheme="minorHAnsi" w:hAnsiTheme="minorHAnsi" w:cstheme="minorHAnsi"/>
              </w:rPr>
              <w:t>Powierzchnia obszaru</w:t>
            </w:r>
          </w:p>
        </w:tc>
        <w:tc>
          <w:tcPr>
            <w:tcW w:w="6836" w:type="dxa"/>
          </w:tcPr>
          <w:p w:rsidR="00D46745" w:rsidRPr="003B7B70" w:rsidRDefault="00D46745" w:rsidP="00D4674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110,46 ha</w:t>
            </w:r>
          </w:p>
        </w:tc>
      </w:tr>
      <w:tr w:rsidR="00D46745" w:rsidRPr="003B7B70" w:rsidTr="00D46745">
        <w:tc>
          <w:tcPr>
            <w:cnfStyle w:val="001000000000" w:firstRow="0" w:lastRow="0" w:firstColumn="1" w:lastColumn="0" w:oddVBand="0" w:evenVBand="0" w:oddHBand="0" w:evenHBand="0" w:firstRowFirstColumn="0" w:firstRowLastColumn="0" w:lastRowFirstColumn="0" w:lastRowLastColumn="0"/>
            <w:tcW w:w="2376" w:type="dxa"/>
          </w:tcPr>
          <w:p w:rsidR="00D46745" w:rsidRPr="003B7B70" w:rsidRDefault="00D46745" w:rsidP="00D46745">
            <w:pPr>
              <w:jc w:val="both"/>
              <w:rPr>
                <w:rFonts w:asciiTheme="minorHAnsi" w:hAnsiTheme="minorHAnsi" w:cstheme="minorHAnsi"/>
              </w:rPr>
            </w:pPr>
            <w:r w:rsidRPr="003B7B70">
              <w:rPr>
                <w:rFonts w:asciiTheme="minorHAnsi" w:hAnsiTheme="minorHAnsi" w:cstheme="minorHAnsi"/>
              </w:rPr>
              <w:t>Mieszkańcy obszaru</w:t>
            </w:r>
          </w:p>
        </w:tc>
        <w:tc>
          <w:tcPr>
            <w:tcW w:w="6836" w:type="dxa"/>
          </w:tcPr>
          <w:p w:rsidR="00D46745" w:rsidRPr="003B7B70" w:rsidRDefault="00D46745" w:rsidP="00D46745">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180 osób</w:t>
            </w:r>
          </w:p>
        </w:tc>
      </w:tr>
      <w:tr w:rsidR="00D46745" w:rsidRPr="003B7B70" w:rsidTr="00D467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rsidR="00D46745" w:rsidRPr="003B7B70" w:rsidRDefault="00D46745" w:rsidP="00D46745">
            <w:pPr>
              <w:jc w:val="both"/>
              <w:rPr>
                <w:rFonts w:asciiTheme="minorHAnsi" w:hAnsiTheme="minorHAnsi" w:cstheme="minorHAnsi"/>
              </w:rPr>
            </w:pPr>
            <w:r w:rsidRPr="003B7B70">
              <w:rPr>
                <w:rFonts w:asciiTheme="minorHAnsi" w:hAnsiTheme="minorHAnsi" w:cstheme="minorHAnsi"/>
              </w:rPr>
              <w:t>Negatywne zjawiska społeczne - bezrobocie</w:t>
            </w:r>
          </w:p>
        </w:tc>
        <w:tc>
          <w:tcPr>
            <w:tcW w:w="6836" w:type="dxa"/>
          </w:tcPr>
          <w:p w:rsidR="00D46745" w:rsidRPr="003B7B70" w:rsidRDefault="00D46745" w:rsidP="00D46745">
            <w:pPr>
              <w:pStyle w:val="Bezodstpw"/>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B7B70">
              <w:rPr>
                <w:rFonts w:asciiTheme="minorHAnsi" w:hAnsiTheme="minorHAnsi" w:cstheme="minorHAnsi"/>
              </w:rPr>
              <w:t xml:space="preserve">Udział bezrobotnych zarejestrowanych w liczbie ludności w wieku produkcyjnym wg miejsca zamieszkania – </w:t>
            </w:r>
            <w:r>
              <w:rPr>
                <w:rFonts w:asciiTheme="minorHAnsi" w:hAnsiTheme="minorHAnsi" w:cstheme="minorHAnsi"/>
                <w:b/>
              </w:rPr>
              <w:t>13,82</w:t>
            </w:r>
            <w:r w:rsidRPr="003B7B70">
              <w:rPr>
                <w:rFonts w:asciiTheme="minorHAnsi" w:hAnsiTheme="minorHAnsi" w:cstheme="minorHAnsi"/>
                <w:b/>
              </w:rPr>
              <w:t xml:space="preserve">% ogółem, </w:t>
            </w:r>
            <w:r>
              <w:rPr>
                <w:rFonts w:asciiTheme="minorHAnsi" w:hAnsiTheme="minorHAnsi" w:cstheme="minorHAnsi"/>
                <w:b/>
              </w:rPr>
              <w:t>11,55</w:t>
            </w:r>
            <w:r w:rsidRPr="003B7B70">
              <w:rPr>
                <w:rFonts w:asciiTheme="minorHAnsi" w:hAnsiTheme="minorHAnsi" w:cstheme="minorHAnsi"/>
                <w:b/>
              </w:rPr>
              <w:t xml:space="preserve">% mężczyźni, </w:t>
            </w:r>
            <w:r>
              <w:rPr>
                <w:rFonts w:asciiTheme="minorHAnsi" w:hAnsiTheme="minorHAnsi" w:cstheme="minorHAnsi"/>
                <w:b/>
              </w:rPr>
              <w:t>16,58</w:t>
            </w:r>
            <w:r w:rsidRPr="003B7B70">
              <w:rPr>
                <w:rFonts w:asciiTheme="minorHAnsi" w:hAnsiTheme="minorHAnsi" w:cstheme="minorHAnsi"/>
                <w:b/>
              </w:rPr>
              <w:t>% kobiety</w:t>
            </w:r>
          </w:p>
          <w:p w:rsidR="00D46745" w:rsidRPr="003B7B70" w:rsidRDefault="00D46745" w:rsidP="00D46745">
            <w:pPr>
              <w:pStyle w:val="Bezodstpw"/>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B7B70">
              <w:rPr>
                <w:rFonts w:asciiTheme="minorHAnsi" w:hAnsiTheme="minorHAnsi" w:cstheme="minorHAnsi"/>
                <w:i/>
              </w:rPr>
              <w:t>(zgodnie z Instrukcją wskaźnik 6 kategorii Rynek pracy za 2014 rok przyjął następujące dane referencyjne: województwo – 10,20% bezrobotnych ogółem, powiat przeworski – 11,39% bezrobotnych ogółem</w:t>
            </w:r>
            <w:r w:rsidRPr="003B7B70">
              <w:rPr>
                <w:rFonts w:asciiTheme="minorHAnsi" w:hAnsiTheme="minorHAnsi" w:cstheme="minorHAnsi"/>
              </w:rPr>
              <w:t>)</w:t>
            </w:r>
          </w:p>
        </w:tc>
      </w:tr>
      <w:tr w:rsidR="00D46745" w:rsidRPr="003B7B70" w:rsidTr="00D46745">
        <w:tc>
          <w:tcPr>
            <w:cnfStyle w:val="001000000000" w:firstRow="0" w:lastRow="0" w:firstColumn="1" w:lastColumn="0" w:oddVBand="0" w:evenVBand="0" w:oddHBand="0" w:evenHBand="0" w:firstRowFirstColumn="0" w:firstRowLastColumn="0" w:lastRowFirstColumn="0" w:lastRowLastColumn="0"/>
            <w:tcW w:w="2376" w:type="dxa"/>
          </w:tcPr>
          <w:p w:rsidR="00D46745" w:rsidRPr="003B7B70" w:rsidRDefault="00D46745" w:rsidP="00D46745">
            <w:pPr>
              <w:jc w:val="both"/>
              <w:rPr>
                <w:rFonts w:asciiTheme="minorHAnsi" w:hAnsiTheme="minorHAnsi" w:cstheme="minorHAnsi"/>
              </w:rPr>
            </w:pPr>
            <w:r w:rsidRPr="003B7B70">
              <w:rPr>
                <w:rFonts w:asciiTheme="minorHAnsi" w:hAnsiTheme="minorHAnsi" w:cstheme="minorHAnsi"/>
              </w:rPr>
              <w:t>Negatywne zjawiska społeczne - ubóstwo</w:t>
            </w:r>
          </w:p>
        </w:tc>
        <w:tc>
          <w:tcPr>
            <w:tcW w:w="6836" w:type="dxa"/>
          </w:tcPr>
          <w:p w:rsidR="00D46745" w:rsidRPr="003B7B70" w:rsidRDefault="00D46745" w:rsidP="00D46745">
            <w:pPr>
              <w:pStyle w:val="Bezodstpw"/>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B7B70">
              <w:rPr>
                <w:rFonts w:asciiTheme="minorHAnsi" w:hAnsiTheme="minorHAnsi" w:cstheme="minorHAnsi"/>
              </w:rPr>
              <w:t xml:space="preserve">Liczba osób korzystających ze świadczeń pomocy społecznej w przeliczeniu na 100 osób wg miejsca zamieszkania – </w:t>
            </w:r>
            <w:r>
              <w:rPr>
                <w:rFonts w:asciiTheme="minorHAnsi" w:hAnsiTheme="minorHAnsi" w:cstheme="minorHAnsi"/>
              </w:rPr>
              <w:t>12,26</w:t>
            </w:r>
            <w:r w:rsidRPr="003B7B70">
              <w:rPr>
                <w:rFonts w:asciiTheme="minorHAnsi" w:hAnsiTheme="minorHAnsi" w:cstheme="minorHAnsi"/>
              </w:rPr>
              <w:t xml:space="preserve"> ogółem, </w:t>
            </w:r>
            <w:r>
              <w:rPr>
                <w:rFonts w:asciiTheme="minorHAnsi" w:hAnsiTheme="minorHAnsi" w:cstheme="minorHAnsi"/>
              </w:rPr>
              <w:t>12,43</w:t>
            </w:r>
            <w:r w:rsidRPr="003B7B70">
              <w:rPr>
                <w:rFonts w:asciiTheme="minorHAnsi" w:hAnsiTheme="minorHAnsi" w:cstheme="minorHAnsi"/>
              </w:rPr>
              <w:t xml:space="preserve"> mężczyźni, </w:t>
            </w:r>
            <w:r>
              <w:rPr>
                <w:rFonts w:asciiTheme="minorHAnsi" w:hAnsiTheme="minorHAnsi" w:cstheme="minorHAnsi"/>
              </w:rPr>
              <w:t xml:space="preserve">12,08 </w:t>
            </w:r>
            <w:r w:rsidRPr="003B7B70">
              <w:rPr>
                <w:rFonts w:asciiTheme="minorHAnsi" w:hAnsiTheme="minorHAnsi" w:cstheme="minorHAnsi"/>
              </w:rPr>
              <w:t>kobiety</w:t>
            </w:r>
          </w:p>
          <w:p w:rsidR="00D46745" w:rsidRPr="003B7B70" w:rsidRDefault="00D46745" w:rsidP="00D46745">
            <w:pPr>
              <w:pStyle w:val="Bezodstpw"/>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B7B70">
              <w:rPr>
                <w:rFonts w:asciiTheme="minorHAnsi" w:hAnsiTheme="minorHAnsi" w:cstheme="minorHAnsi"/>
                <w:i/>
              </w:rPr>
              <w:t>(zgodnie z Instrukcją wskaźnik 8 kategorii Pomoc społeczna za 2014 rok przyjął następujące dane referencyjne: województwo 6,1, powiat przeworski - 12,25 ogółem)</w:t>
            </w:r>
          </w:p>
        </w:tc>
      </w:tr>
      <w:tr w:rsidR="00D46745" w:rsidRPr="003B7B70" w:rsidTr="00D467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rsidR="00D46745" w:rsidRPr="003B7B70" w:rsidRDefault="00D46745" w:rsidP="00D46745">
            <w:pPr>
              <w:jc w:val="both"/>
              <w:rPr>
                <w:rFonts w:asciiTheme="minorHAnsi" w:hAnsiTheme="minorHAnsi" w:cstheme="minorHAnsi"/>
              </w:rPr>
            </w:pPr>
            <w:r w:rsidRPr="003B7B70">
              <w:rPr>
                <w:rFonts w:asciiTheme="minorHAnsi" w:hAnsiTheme="minorHAnsi" w:cstheme="minorHAnsi"/>
              </w:rPr>
              <w:t>Negatywne zjawiska społeczne - Niekorzystne trendy demograficzne</w:t>
            </w:r>
          </w:p>
        </w:tc>
        <w:tc>
          <w:tcPr>
            <w:tcW w:w="6836" w:type="dxa"/>
          </w:tcPr>
          <w:p w:rsidR="00D46745" w:rsidRPr="003B7B70" w:rsidRDefault="00D46745" w:rsidP="00D4674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B7B70">
              <w:rPr>
                <w:rFonts w:asciiTheme="minorHAnsi" w:hAnsiTheme="minorHAnsi" w:cstheme="minorHAnsi"/>
              </w:rPr>
              <w:t xml:space="preserve">Mediana wieku – </w:t>
            </w:r>
            <w:r>
              <w:rPr>
                <w:rFonts w:asciiTheme="minorHAnsi" w:hAnsiTheme="minorHAnsi" w:cstheme="minorHAnsi"/>
                <w:b/>
              </w:rPr>
              <w:t>38,26</w:t>
            </w:r>
            <w:r w:rsidRPr="003B7B70">
              <w:rPr>
                <w:rFonts w:asciiTheme="minorHAnsi" w:hAnsiTheme="minorHAnsi" w:cstheme="minorHAnsi"/>
                <w:b/>
              </w:rPr>
              <w:t xml:space="preserve"> ogółem w tym </w:t>
            </w:r>
            <w:r>
              <w:rPr>
                <w:rFonts w:asciiTheme="minorHAnsi" w:hAnsiTheme="minorHAnsi" w:cstheme="minorHAnsi"/>
                <w:b/>
              </w:rPr>
              <w:t>38,52</w:t>
            </w:r>
            <w:r w:rsidRPr="003B7B70">
              <w:rPr>
                <w:rFonts w:asciiTheme="minorHAnsi" w:hAnsiTheme="minorHAnsi" w:cstheme="minorHAnsi"/>
                <w:b/>
              </w:rPr>
              <w:t xml:space="preserve"> kobiety</w:t>
            </w:r>
          </w:p>
          <w:p w:rsidR="00D46745" w:rsidRPr="003B7B70" w:rsidRDefault="00D46745" w:rsidP="00D4674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3B7B70">
              <w:rPr>
                <w:rFonts w:asciiTheme="minorHAnsi" w:hAnsiTheme="minorHAnsi" w:cstheme="minorHAnsi"/>
                <w:i/>
              </w:rPr>
              <w:t>(zgodnie z Instrukcją wskaźnik 3 kategorii Demografia za 2014 rok przyjął następujące dane referencyjne: województwo 38)</w:t>
            </w:r>
          </w:p>
          <w:p w:rsidR="00D46745" w:rsidRPr="003B7B70" w:rsidRDefault="00D46745" w:rsidP="00D4674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D46745" w:rsidRPr="003B7B70" w:rsidTr="00D46745">
        <w:tc>
          <w:tcPr>
            <w:cnfStyle w:val="001000000000" w:firstRow="0" w:lastRow="0" w:firstColumn="1" w:lastColumn="0" w:oddVBand="0" w:evenVBand="0" w:oddHBand="0" w:evenHBand="0" w:firstRowFirstColumn="0" w:firstRowLastColumn="0" w:lastRowFirstColumn="0" w:lastRowLastColumn="0"/>
            <w:tcW w:w="2376" w:type="dxa"/>
          </w:tcPr>
          <w:p w:rsidR="00D46745" w:rsidRPr="003B7B70" w:rsidRDefault="00D46745" w:rsidP="00D46745">
            <w:pPr>
              <w:jc w:val="both"/>
              <w:rPr>
                <w:rFonts w:asciiTheme="minorHAnsi" w:hAnsiTheme="minorHAnsi" w:cstheme="minorHAnsi"/>
              </w:rPr>
            </w:pPr>
            <w:r w:rsidRPr="003B7B70">
              <w:rPr>
                <w:rFonts w:asciiTheme="minorHAnsi" w:hAnsiTheme="minorHAnsi" w:cstheme="minorHAnsi"/>
              </w:rPr>
              <w:t>Negatywne zjawiska gospodarcze</w:t>
            </w:r>
          </w:p>
        </w:tc>
        <w:tc>
          <w:tcPr>
            <w:tcW w:w="6836" w:type="dxa"/>
          </w:tcPr>
          <w:p w:rsidR="00D46745" w:rsidRPr="003B7B70" w:rsidRDefault="00D46745" w:rsidP="00D46745">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B7B70">
              <w:rPr>
                <w:rFonts w:asciiTheme="minorHAnsi" w:hAnsiTheme="minorHAnsi" w:cstheme="minorHAnsi"/>
              </w:rPr>
              <w:t xml:space="preserve">Liczba zarejestrowanych podmiotów gospodarczych w rejestrze REGON w przeliczeniu na 100 osób wg faktycznego miejsca zamieszkania – ogółem </w:t>
            </w:r>
            <w:r w:rsidRPr="003B7B70">
              <w:rPr>
                <w:rFonts w:asciiTheme="minorHAnsi" w:hAnsiTheme="minorHAnsi" w:cstheme="minorHAnsi"/>
                <w:b/>
              </w:rPr>
              <w:t xml:space="preserve">– </w:t>
            </w:r>
            <w:r>
              <w:rPr>
                <w:rFonts w:asciiTheme="minorHAnsi" w:hAnsiTheme="minorHAnsi" w:cstheme="minorHAnsi"/>
                <w:b/>
              </w:rPr>
              <w:t>3,52</w:t>
            </w:r>
          </w:p>
          <w:p w:rsidR="00D46745" w:rsidRPr="003B7B70" w:rsidRDefault="00D46745" w:rsidP="00D46745">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3B7B70">
              <w:rPr>
                <w:rFonts w:asciiTheme="minorHAnsi" w:hAnsiTheme="minorHAnsi" w:cstheme="minorHAnsi"/>
                <w:i/>
              </w:rPr>
              <w:t>(zgodnie z Instrukcją wskaźnik 11 kategorii Podmioty gospodarcze  za 2014 rok przyjął następujące dane referencyjne: województwo 7,6)</w:t>
            </w:r>
          </w:p>
          <w:p w:rsidR="00D46745" w:rsidRPr="003B7B70" w:rsidRDefault="00D46745" w:rsidP="00D46745">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D46745" w:rsidRPr="003B7B70" w:rsidTr="00D46745">
        <w:trPr>
          <w:cnfStyle w:val="000000100000" w:firstRow="0" w:lastRow="0" w:firstColumn="0" w:lastColumn="0" w:oddVBand="0" w:evenVBand="0" w:oddHBand="1" w:evenHBand="0" w:firstRowFirstColumn="0" w:firstRowLastColumn="0" w:lastRowFirstColumn="0" w:lastRowLastColumn="0"/>
          <w:trHeight w:val="1760"/>
        </w:trPr>
        <w:tc>
          <w:tcPr>
            <w:cnfStyle w:val="001000000000" w:firstRow="0" w:lastRow="0" w:firstColumn="1" w:lastColumn="0" w:oddVBand="0" w:evenVBand="0" w:oddHBand="0" w:evenHBand="0" w:firstRowFirstColumn="0" w:firstRowLastColumn="0" w:lastRowFirstColumn="0" w:lastRowLastColumn="0"/>
            <w:tcW w:w="2376" w:type="dxa"/>
          </w:tcPr>
          <w:p w:rsidR="00D46745" w:rsidRPr="003B7B70" w:rsidRDefault="00D46745" w:rsidP="00D46745">
            <w:pPr>
              <w:jc w:val="both"/>
              <w:rPr>
                <w:rFonts w:asciiTheme="minorHAnsi" w:hAnsiTheme="minorHAnsi" w:cstheme="minorHAnsi"/>
              </w:rPr>
            </w:pPr>
            <w:r w:rsidRPr="003B7B70">
              <w:rPr>
                <w:rFonts w:asciiTheme="minorHAnsi" w:hAnsiTheme="minorHAnsi" w:cstheme="minorHAnsi"/>
              </w:rPr>
              <w:t>Negatywne zjawiska przestrzenno-funkcjonalne</w:t>
            </w:r>
          </w:p>
        </w:tc>
        <w:tc>
          <w:tcPr>
            <w:tcW w:w="6836" w:type="dxa"/>
          </w:tcPr>
          <w:p w:rsidR="00D46745" w:rsidRPr="003B7B70" w:rsidRDefault="00D46745" w:rsidP="00D4674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B7B70">
              <w:rPr>
                <w:rFonts w:asciiTheme="minorHAnsi" w:hAnsiTheme="minorHAnsi" w:cstheme="minorHAnsi"/>
              </w:rPr>
              <w:t>niewystarczającej infrastruktury społecznej (zwłaszcza z myślą o seniorach, osobach niepełnosprawnych i  przewlekle chorych – na terenie Gminy nie ma Domów Pomocy Społecznej, Warsztatów Terapii Zajęciowej, Świetlic Socjoterapeutycznych, mieszkań chronionych lub wytchnieniach.</w:t>
            </w:r>
          </w:p>
          <w:p w:rsidR="00D46745" w:rsidRDefault="00D46745" w:rsidP="00D4674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B7B70">
              <w:rPr>
                <w:rFonts w:asciiTheme="minorHAnsi" w:hAnsiTheme="minorHAnsi" w:cstheme="minorHAnsi"/>
              </w:rPr>
              <w:t>Gmina dysponuje ciekawymi obszarami  - koryta i brzegi rzek, zbiorniki wodne, ścieżki  - do wykorzystania w celach rekreacyjnych, turystycznych i in</w:t>
            </w:r>
            <w:r>
              <w:rPr>
                <w:rFonts w:asciiTheme="minorHAnsi" w:hAnsiTheme="minorHAnsi" w:cstheme="minorHAnsi"/>
              </w:rPr>
              <w:t>tegrujących społeczność lokalną</w:t>
            </w:r>
          </w:p>
          <w:p w:rsidR="00D46745" w:rsidRPr="003D76A3" w:rsidRDefault="00D46745" w:rsidP="00D4674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D76A3">
              <w:rPr>
                <w:rFonts w:asciiTheme="minorHAnsi" w:hAnsiTheme="minorHAnsi" w:cstheme="minorHAnsi"/>
              </w:rPr>
              <w:t>Odsetek ludności korzystającej z sieci gazowej</w:t>
            </w:r>
            <w:r>
              <w:rPr>
                <w:rFonts w:asciiTheme="minorHAnsi" w:hAnsiTheme="minorHAnsi" w:cstheme="minorHAnsi"/>
              </w:rPr>
              <w:t xml:space="preserve"> – ogółem 50,92% za 2014 rok</w:t>
            </w:r>
          </w:p>
          <w:p w:rsidR="00D46745" w:rsidRPr="003B7B70" w:rsidRDefault="00D46745" w:rsidP="00D4674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B7B70">
              <w:rPr>
                <w:rFonts w:asciiTheme="minorHAnsi" w:hAnsiTheme="minorHAnsi" w:cstheme="minorHAnsi"/>
                <w:i/>
              </w:rPr>
              <w:t xml:space="preserve">(zgodnie z Instrukcją wskaźnik </w:t>
            </w:r>
            <w:r w:rsidRPr="003D76A3">
              <w:rPr>
                <w:rFonts w:asciiTheme="minorHAnsi" w:hAnsiTheme="minorHAnsi" w:cstheme="minorHAnsi"/>
                <w:i/>
              </w:rPr>
              <w:t xml:space="preserve">21. Odsetek ludności korzystającej z sieci gazowej, </w:t>
            </w:r>
            <w:r>
              <w:rPr>
                <w:rFonts w:asciiTheme="minorHAnsi" w:hAnsiTheme="minorHAnsi" w:cstheme="minorHAnsi"/>
                <w:i/>
              </w:rPr>
              <w:t xml:space="preserve">w ramach </w:t>
            </w:r>
            <w:r w:rsidRPr="003B7B70">
              <w:rPr>
                <w:rFonts w:asciiTheme="minorHAnsi" w:hAnsiTheme="minorHAnsi" w:cstheme="minorHAnsi"/>
                <w:i/>
              </w:rPr>
              <w:t xml:space="preserve"> kategorii </w:t>
            </w:r>
            <w:r>
              <w:rPr>
                <w:rFonts w:asciiTheme="minorHAnsi" w:hAnsiTheme="minorHAnsi" w:cstheme="minorHAnsi"/>
                <w:i/>
              </w:rPr>
              <w:t>Ochrona Środowiska</w:t>
            </w:r>
            <w:r>
              <w:t xml:space="preserve"> </w:t>
            </w:r>
            <w:r>
              <w:rPr>
                <w:rFonts w:asciiTheme="minorHAnsi" w:hAnsiTheme="minorHAnsi" w:cstheme="minorHAnsi"/>
                <w:i/>
              </w:rPr>
              <w:t>przyjęto</w:t>
            </w:r>
            <w:r w:rsidRPr="003B7B70">
              <w:rPr>
                <w:rFonts w:asciiTheme="minorHAnsi" w:hAnsiTheme="minorHAnsi" w:cstheme="minorHAnsi"/>
                <w:i/>
              </w:rPr>
              <w:t xml:space="preserve"> następujące da</w:t>
            </w:r>
            <w:r>
              <w:rPr>
                <w:rFonts w:asciiTheme="minorHAnsi" w:hAnsiTheme="minorHAnsi" w:cstheme="minorHAnsi"/>
                <w:i/>
              </w:rPr>
              <w:t xml:space="preserve">ne referencyjne: województwa </w:t>
            </w:r>
            <w:r w:rsidRPr="003D76A3">
              <w:rPr>
                <w:rFonts w:asciiTheme="minorHAnsi" w:hAnsiTheme="minorHAnsi" w:cstheme="minorHAnsi"/>
                <w:i/>
              </w:rPr>
              <w:t>72,5% wszystkich gospodarstw</w:t>
            </w:r>
            <w:r w:rsidRPr="003B7B70">
              <w:rPr>
                <w:rFonts w:asciiTheme="minorHAnsi" w:hAnsiTheme="minorHAnsi" w:cstheme="minorHAnsi"/>
                <w:i/>
              </w:rPr>
              <w:t>)</w:t>
            </w:r>
          </w:p>
        </w:tc>
      </w:tr>
      <w:tr w:rsidR="00D46745" w:rsidRPr="003B7B70" w:rsidTr="00D46745">
        <w:trPr>
          <w:trHeight w:val="1760"/>
        </w:trPr>
        <w:tc>
          <w:tcPr>
            <w:cnfStyle w:val="001000000000" w:firstRow="0" w:lastRow="0" w:firstColumn="1" w:lastColumn="0" w:oddVBand="0" w:evenVBand="0" w:oddHBand="0" w:evenHBand="0" w:firstRowFirstColumn="0" w:firstRowLastColumn="0" w:lastRowFirstColumn="0" w:lastRowLastColumn="0"/>
            <w:tcW w:w="2376" w:type="dxa"/>
          </w:tcPr>
          <w:p w:rsidR="00D46745" w:rsidRPr="003B7B70" w:rsidRDefault="00D46745" w:rsidP="00D46745">
            <w:pPr>
              <w:jc w:val="both"/>
              <w:rPr>
                <w:rFonts w:cstheme="minorHAnsi"/>
              </w:rPr>
            </w:pPr>
            <w:r>
              <w:rPr>
                <w:rFonts w:cstheme="minorHAnsi"/>
              </w:rPr>
              <w:lastRenderedPageBreak/>
              <w:t>Negatywne zjawiska środowiskowe</w:t>
            </w:r>
          </w:p>
        </w:tc>
        <w:tc>
          <w:tcPr>
            <w:tcW w:w="6836" w:type="dxa"/>
          </w:tcPr>
          <w:p w:rsidR="00D46745" w:rsidRDefault="00D46745" w:rsidP="00D46745">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Wysoki udział CO2 pochodzącego ze spalania w paleniskach domowych – więcej opisano w Planie Gospodarki Niskoemisyjnej Gminy Tryńcza.</w:t>
            </w:r>
          </w:p>
          <w:p w:rsidR="00D46745" w:rsidRPr="003D76A3" w:rsidRDefault="00D46745" w:rsidP="00D46745">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D76A3">
              <w:rPr>
                <w:rFonts w:asciiTheme="minorHAnsi" w:hAnsiTheme="minorHAnsi" w:cstheme="minorHAnsi"/>
              </w:rPr>
              <w:t>Odsetek ludności korzystającej z sieci gazowej</w:t>
            </w:r>
            <w:r>
              <w:rPr>
                <w:rFonts w:asciiTheme="minorHAnsi" w:hAnsiTheme="minorHAnsi" w:cstheme="minorHAnsi"/>
              </w:rPr>
              <w:t xml:space="preserve"> – ogółem 50,92% za 2014 rok</w:t>
            </w:r>
          </w:p>
          <w:p w:rsidR="00D46745" w:rsidRPr="003B7B70" w:rsidRDefault="00D46745" w:rsidP="00D46745">
            <w:pPr>
              <w:jc w:val="both"/>
              <w:cnfStyle w:val="000000000000" w:firstRow="0" w:lastRow="0" w:firstColumn="0" w:lastColumn="0" w:oddVBand="0" w:evenVBand="0" w:oddHBand="0" w:evenHBand="0" w:firstRowFirstColumn="0" w:firstRowLastColumn="0" w:lastRowFirstColumn="0" w:lastRowLastColumn="0"/>
              <w:rPr>
                <w:rFonts w:cstheme="minorHAnsi"/>
              </w:rPr>
            </w:pPr>
            <w:r w:rsidRPr="003B7B70">
              <w:rPr>
                <w:rFonts w:asciiTheme="minorHAnsi" w:hAnsiTheme="minorHAnsi" w:cstheme="minorHAnsi"/>
                <w:i/>
              </w:rPr>
              <w:t xml:space="preserve">(zgodnie z Instrukcją wskaźnik </w:t>
            </w:r>
            <w:r w:rsidRPr="003D76A3">
              <w:rPr>
                <w:rFonts w:asciiTheme="minorHAnsi" w:hAnsiTheme="minorHAnsi" w:cstheme="minorHAnsi"/>
                <w:i/>
              </w:rPr>
              <w:t xml:space="preserve">21. Odsetek ludności korzystającej z sieci gazowej, </w:t>
            </w:r>
            <w:r>
              <w:rPr>
                <w:rFonts w:asciiTheme="minorHAnsi" w:hAnsiTheme="minorHAnsi" w:cstheme="minorHAnsi"/>
                <w:i/>
              </w:rPr>
              <w:t xml:space="preserve">w ramach </w:t>
            </w:r>
            <w:r w:rsidRPr="003B7B70">
              <w:rPr>
                <w:rFonts w:asciiTheme="minorHAnsi" w:hAnsiTheme="minorHAnsi" w:cstheme="minorHAnsi"/>
                <w:i/>
              </w:rPr>
              <w:t xml:space="preserve"> kategorii </w:t>
            </w:r>
            <w:r>
              <w:rPr>
                <w:rFonts w:asciiTheme="minorHAnsi" w:hAnsiTheme="minorHAnsi" w:cstheme="minorHAnsi"/>
                <w:i/>
              </w:rPr>
              <w:t>Ochrona Środowiska</w:t>
            </w:r>
            <w:r>
              <w:t xml:space="preserve"> </w:t>
            </w:r>
            <w:r>
              <w:rPr>
                <w:rFonts w:asciiTheme="minorHAnsi" w:hAnsiTheme="minorHAnsi" w:cstheme="minorHAnsi"/>
                <w:i/>
              </w:rPr>
              <w:t>przyjęto</w:t>
            </w:r>
            <w:r w:rsidRPr="003B7B70">
              <w:rPr>
                <w:rFonts w:asciiTheme="minorHAnsi" w:hAnsiTheme="minorHAnsi" w:cstheme="minorHAnsi"/>
                <w:i/>
              </w:rPr>
              <w:t xml:space="preserve"> następujące da</w:t>
            </w:r>
            <w:r>
              <w:rPr>
                <w:rFonts w:asciiTheme="minorHAnsi" w:hAnsiTheme="minorHAnsi" w:cstheme="minorHAnsi"/>
                <w:i/>
              </w:rPr>
              <w:t xml:space="preserve">ne referencyjne: województwa </w:t>
            </w:r>
            <w:r w:rsidRPr="003D76A3">
              <w:rPr>
                <w:rFonts w:asciiTheme="minorHAnsi" w:hAnsiTheme="minorHAnsi" w:cstheme="minorHAnsi"/>
                <w:i/>
              </w:rPr>
              <w:t>72,5% wszystkich gospodarstw</w:t>
            </w:r>
          </w:p>
        </w:tc>
      </w:tr>
      <w:tr w:rsidR="00D46745" w:rsidRPr="003B7B70" w:rsidTr="00D467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rsidR="00D46745" w:rsidRPr="003B7B70" w:rsidRDefault="00D46745" w:rsidP="00D46745">
            <w:pPr>
              <w:jc w:val="both"/>
              <w:rPr>
                <w:rFonts w:asciiTheme="minorHAnsi" w:hAnsiTheme="minorHAnsi" w:cstheme="minorHAnsi"/>
              </w:rPr>
            </w:pPr>
            <w:r w:rsidRPr="003B7B70">
              <w:rPr>
                <w:rFonts w:asciiTheme="minorHAnsi" w:hAnsiTheme="minorHAnsi" w:cstheme="minorHAnsi"/>
              </w:rPr>
              <w:t>Niewystarczający udział partycypacji społecznej – niskie zaangażowanie mieszkańców w sprawy gminne</w:t>
            </w:r>
          </w:p>
        </w:tc>
        <w:tc>
          <w:tcPr>
            <w:tcW w:w="6836" w:type="dxa"/>
          </w:tcPr>
          <w:p w:rsidR="00D46745" w:rsidRPr="003B7B70" w:rsidRDefault="00D46745" w:rsidP="00D4674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B7B70">
              <w:rPr>
                <w:rFonts w:asciiTheme="minorHAnsi" w:hAnsiTheme="minorHAnsi" w:cstheme="minorHAnsi"/>
              </w:rPr>
              <w:t xml:space="preserve">Liczba organizacji pozarządowych na 100 osób wg miejsca zamieszkania – </w:t>
            </w:r>
            <w:r w:rsidRPr="003B7B70">
              <w:rPr>
                <w:rFonts w:asciiTheme="minorHAnsi" w:hAnsiTheme="minorHAnsi" w:cstheme="minorHAnsi"/>
                <w:b/>
              </w:rPr>
              <w:t>0,</w:t>
            </w:r>
            <w:r>
              <w:rPr>
                <w:rFonts w:asciiTheme="minorHAnsi" w:hAnsiTheme="minorHAnsi" w:cstheme="minorHAnsi"/>
                <w:b/>
              </w:rPr>
              <w:t>31</w:t>
            </w:r>
          </w:p>
          <w:p w:rsidR="00D46745" w:rsidRPr="003B7B70" w:rsidRDefault="00D46745" w:rsidP="00D4674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3B7B70">
              <w:rPr>
                <w:rFonts w:asciiTheme="minorHAnsi" w:hAnsiTheme="minorHAnsi" w:cstheme="minorHAnsi"/>
                <w:i/>
              </w:rPr>
              <w:t>(zgodnie z Instrukcją wskaźnik 19 kategorii Integracja Społeczna  za 2013 rok przyjął następujące dane referencyjne: województwo 0,33)</w:t>
            </w:r>
          </w:p>
          <w:p w:rsidR="00D46745" w:rsidRPr="003B7B70" w:rsidRDefault="00D46745" w:rsidP="00D4674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bl>
    <w:p w:rsidR="00D46745" w:rsidRDefault="00D46745" w:rsidP="00D46745">
      <w:pPr>
        <w:pStyle w:val="Legenda"/>
      </w:pPr>
      <w:r>
        <w:t>Źródło: Opracowanie własne</w:t>
      </w:r>
    </w:p>
    <w:p w:rsidR="00D46745" w:rsidRDefault="00D46745" w:rsidP="00592EF9">
      <w:pPr>
        <w:pStyle w:val="Nagwek4"/>
      </w:pPr>
      <w:bookmarkStart w:id="18" w:name="_Toc496558094"/>
      <w:r>
        <w:t>Podobszar Gniewczyna Łańcucka</w:t>
      </w:r>
      <w:bookmarkEnd w:id="18"/>
    </w:p>
    <w:p w:rsidR="00D46745" w:rsidRDefault="00D46745" w:rsidP="00D46745">
      <w:pPr>
        <w:jc w:val="both"/>
      </w:pPr>
      <w:r>
        <w:t xml:space="preserve">Obszar spełnia wymagania art. 9 ust. 1 o rewitalizacji i minimum cztery kryteria Instrukcji </w:t>
      </w:r>
      <w:r w:rsidRPr="007C3562">
        <w:rPr>
          <w:i/>
        </w:rPr>
        <w:t>przygotowania programów rewitalizacji w zakresie wsparcia w</w:t>
      </w:r>
      <w:r>
        <w:rPr>
          <w:i/>
        </w:rPr>
        <w:t> </w:t>
      </w:r>
      <w:r w:rsidRPr="007C3562">
        <w:rPr>
          <w:i/>
        </w:rPr>
        <w:t>ramach Regionalnego Programu Operacyjnego Województwa Podkarpackiego na lata 2014-2020</w:t>
      </w:r>
    </w:p>
    <w:tbl>
      <w:tblPr>
        <w:tblStyle w:val="Tabelasiatki5ciemnaakcent32"/>
        <w:tblW w:w="0" w:type="auto"/>
        <w:tblLook w:val="04A0" w:firstRow="1" w:lastRow="0" w:firstColumn="1" w:lastColumn="0" w:noHBand="0" w:noVBand="1"/>
      </w:tblPr>
      <w:tblGrid>
        <w:gridCol w:w="2356"/>
        <w:gridCol w:w="6706"/>
      </w:tblGrid>
      <w:tr w:rsidR="00D46745" w:rsidRPr="003B7B70" w:rsidTr="00D467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rsidR="00D46745" w:rsidRPr="003B7B70" w:rsidRDefault="00D46745" w:rsidP="00D46745">
            <w:pPr>
              <w:jc w:val="both"/>
              <w:rPr>
                <w:rFonts w:asciiTheme="minorHAnsi" w:hAnsiTheme="minorHAnsi" w:cstheme="minorHAnsi"/>
              </w:rPr>
            </w:pPr>
            <w:r w:rsidRPr="003B7B70">
              <w:rPr>
                <w:rFonts w:asciiTheme="minorHAnsi" w:hAnsiTheme="minorHAnsi" w:cstheme="minorHAnsi"/>
              </w:rPr>
              <w:t>Kryterium delimitacji</w:t>
            </w:r>
          </w:p>
        </w:tc>
        <w:tc>
          <w:tcPr>
            <w:tcW w:w="6836" w:type="dxa"/>
          </w:tcPr>
          <w:p w:rsidR="00D46745" w:rsidRPr="003B7B70" w:rsidRDefault="00D46745" w:rsidP="00D46745">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3B7B70">
              <w:rPr>
                <w:rFonts w:asciiTheme="minorHAnsi" w:hAnsiTheme="minorHAnsi" w:cstheme="minorHAnsi"/>
              </w:rPr>
              <w:t>Nazwa wskaźnika i jego wartość</w:t>
            </w:r>
          </w:p>
        </w:tc>
      </w:tr>
      <w:tr w:rsidR="00D46745" w:rsidRPr="003B7B70" w:rsidTr="00D467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rsidR="00D46745" w:rsidRPr="003B7B70" w:rsidRDefault="00D46745" w:rsidP="00D46745">
            <w:pPr>
              <w:jc w:val="both"/>
              <w:rPr>
                <w:rFonts w:asciiTheme="minorHAnsi" w:hAnsiTheme="minorHAnsi" w:cstheme="minorHAnsi"/>
              </w:rPr>
            </w:pPr>
            <w:r w:rsidRPr="003B7B70">
              <w:rPr>
                <w:rFonts w:asciiTheme="minorHAnsi" w:hAnsiTheme="minorHAnsi" w:cstheme="minorHAnsi"/>
              </w:rPr>
              <w:t>Powierzchnia obszaru</w:t>
            </w:r>
          </w:p>
        </w:tc>
        <w:tc>
          <w:tcPr>
            <w:tcW w:w="6836" w:type="dxa"/>
          </w:tcPr>
          <w:p w:rsidR="00D46745" w:rsidRPr="003B7B70" w:rsidRDefault="00D46745" w:rsidP="00D4674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26CAB">
              <w:rPr>
                <w:rFonts w:asciiTheme="minorHAnsi" w:hAnsiTheme="minorHAnsi" w:cstheme="minorHAnsi"/>
              </w:rPr>
              <w:t>346,02 ha</w:t>
            </w:r>
          </w:p>
        </w:tc>
      </w:tr>
      <w:tr w:rsidR="00D46745" w:rsidRPr="003B7B70" w:rsidTr="00D46745">
        <w:tc>
          <w:tcPr>
            <w:cnfStyle w:val="001000000000" w:firstRow="0" w:lastRow="0" w:firstColumn="1" w:lastColumn="0" w:oddVBand="0" w:evenVBand="0" w:oddHBand="0" w:evenHBand="0" w:firstRowFirstColumn="0" w:firstRowLastColumn="0" w:lastRowFirstColumn="0" w:lastRowLastColumn="0"/>
            <w:tcW w:w="2376" w:type="dxa"/>
          </w:tcPr>
          <w:p w:rsidR="00D46745" w:rsidRPr="003B7B70" w:rsidRDefault="00D46745" w:rsidP="00D46745">
            <w:pPr>
              <w:jc w:val="both"/>
              <w:rPr>
                <w:rFonts w:asciiTheme="minorHAnsi" w:hAnsiTheme="minorHAnsi" w:cstheme="minorHAnsi"/>
              </w:rPr>
            </w:pPr>
            <w:r w:rsidRPr="003B7B70">
              <w:rPr>
                <w:rFonts w:asciiTheme="minorHAnsi" w:hAnsiTheme="minorHAnsi" w:cstheme="minorHAnsi"/>
              </w:rPr>
              <w:t>Mieszkańcy obszaru</w:t>
            </w:r>
          </w:p>
        </w:tc>
        <w:tc>
          <w:tcPr>
            <w:tcW w:w="6836" w:type="dxa"/>
          </w:tcPr>
          <w:p w:rsidR="00D46745" w:rsidRPr="003B7B70" w:rsidRDefault="00D46745" w:rsidP="00D46745">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520 osób</w:t>
            </w:r>
          </w:p>
        </w:tc>
      </w:tr>
      <w:tr w:rsidR="00D46745" w:rsidRPr="003B7B70" w:rsidTr="00D467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rsidR="00D46745" w:rsidRPr="003B7B70" w:rsidRDefault="00D46745" w:rsidP="00D46745">
            <w:pPr>
              <w:jc w:val="both"/>
              <w:rPr>
                <w:rFonts w:asciiTheme="minorHAnsi" w:hAnsiTheme="minorHAnsi" w:cstheme="minorHAnsi"/>
              </w:rPr>
            </w:pPr>
            <w:r w:rsidRPr="003B7B70">
              <w:rPr>
                <w:rFonts w:asciiTheme="minorHAnsi" w:hAnsiTheme="minorHAnsi" w:cstheme="minorHAnsi"/>
              </w:rPr>
              <w:t>Negatywne zjawiska społeczne - bezrobocie</w:t>
            </w:r>
          </w:p>
        </w:tc>
        <w:tc>
          <w:tcPr>
            <w:tcW w:w="6836" w:type="dxa"/>
          </w:tcPr>
          <w:p w:rsidR="00D46745" w:rsidRPr="003B7B70" w:rsidRDefault="00D46745" w:rsidP="00D46745">
            <w:pPr>
              <w:pStyle w:val="Bezodstpw"/>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B7B70">
              <w:rPr>
                <w:rFonts w:asciiTheme="minorHAnsi" w:hAnsiTheme="minorHAnsi" w:cstheme="minorHAnsi"/>
              </w:rPr>
              <w:t xml:space="preserve">Udział bezrobotnych zarejestrowanych w liczbie ludności w wieku produkcyjnym wg miejsca zamieszkania – </w:t>
            </w:r>
            <w:r>
              <w:rPr>
                <w:rFonts w:asciiTheme="minorHAnsi" w:hAnsiTheme="minorHAnsi" w:cstheme="minorHAnsi"/>
                <w:b/>
              </w:rPr>
              <w:t>12,97</w:t>
            </w:r>
            <w:r w:rsidRPr="003B7B70">
              <w:rPr>
                <w:rFonts w:asciiTheme="minorHAnsi" w:hAnsiTheme="minorHAnsi" w:cstheme="minorHAnsi"/>
                <w:b/>
              </w:rPr>
              <w:t xml:space="preserve">% ogółem, </w:t>
            </w:r>
            <w:r>
              <w:rPr>
                <w:rFonts w:asciiTheme="minorHAnsi" w:hAnsiTheme="minorHAnsi" w:cstheme="minorHAnsi"/>
                <w:b/>
              </w:rPr>
              <w:t>12,72</w:t>
            </w:r>
            <w:r w:rsidRPr="003B7B70">
              <w:rPr>
                <w:rFonts w:asciiTheme="minorHAnsi" w:hAnsiTheme="minorHAnsi" w:cstheme="minorHAnsi"/>
                <w:b/>
              </w:rPr>
              <w:t xml:space="preserve">% mężczyźni, </w:t>
            </w:r>
            <w:r>
              <w:rPr>
                <w:rFonts w:asciiTheme="minorHAnsi" w:hAnsiTheme="minorHAnsi" w:cstheme="minorHAnsi"/>
                <w:b/>
              </w:rPr>
              <w:t>13,28</w:t>
            </w:r>
            <w:r w:rsidRPr="003B7B70">
              <w:rPr>
                <w:rFonts w:asciiTheme="minorHAnsi" w:hAnsiTheme="minorHAnsi" w:cstheme="minorHAnsi"/>
                <w:b/>
              </w:rPr>
              <w:t>% kobiety</w:t>
            </w:r>
          </w:p>
          <w:p w:rsidR="00D46745" w:rsidRDefault="00D46745" w:rsidP="00D46745">
            <w:pPr>
              <w:pStyle w:val="Bezodstpw"/>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B7B70">
              <w:rPr>
                <w:rFonts w:asciiTheme="minorHAnsi" w:hAnsiTheme="minorHAnsi" w:cstheme="minorHAnsi"/>
                <w:i/>
              </w:rPr>
              <w:t>(zgodnie z Instrukcją wskaźnik 6 kategorii Rynek pracy za 2014 rok przyjął następujące dane referencyjne: województwo – 10,20% bezrobotnych ogółem, powiat przeworski – 11,39% bezrobotnych ogółem</w:t>
            </w:r>
            <w:r w:rsidRPr="003B7B70">
              <w:rPr>
                <w:rFonts w:asciiTheme="minorHAnsi" w:hAnsiTheme="minorHAnsi" w:cstheme="minorHAnsi"/>
              </w:rPr>
              <w:t>)</w:t>
            </w:r>
          </w:p>
          <w:p w:rsidR="00D46745" w:rsidRPr="00F53351" w:rsidRDefault="00D46745" w:rsidP="00D46745">
            <w:pPr>
              <w:pStyle w:val="Bezodstpw"/>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526CAB">
              <w:rPr>
                <w:rFonts w:asciiTheme="minorHAnsi" w:hAnsiTheme="minorHAnsi" w:cstheme="minorHAnsi"/>
              </w:rPr>
              <w:t>Liczba długotrwale bezrobotnych w % bezrobotnych ogółem</w:t>
            </w:r>
            <w:r>
              <w:rPr>
                <w:rFonts w:asciiTheme="minorHAnsi" w:hAnsiTheme="minorHAnsi" w:cstheme="minorHAnsi"/>
              </w:rPr>
              <w:t xml:space="preserve"> </w:t>
            </w:r>
            <w:r w:rsidRPr="00F53351">
              <w:rPr>
                <w:rFonts w:asciiTheme="minorHAnsi" w:hAnsiTheme="minorHAnsi" w:cstheme="minorHAnsi"/>
                <w:b/>
              </w:rPr>
              <w:t xml:space="preserve">66,08%., w tym kobiet 79,75% </w:t>
            </w:r>
          </w:p>
          <w:p w:rsidR="00D46745" w:rsidRDefault="00D46745" w:rsidP="00D46745">
            <w:pPr>
              <w:pStyle w:val="Bezodstpw"/>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B7B70">
              <w:rPr>
                <w:rFonts w:asciiTheme="minorHAnsi" w:hAnsiTheme="minorHAnsi" w:cstheme="minorHAnsi"/>
                <w:i/>
              </w:rPr>
              <w:t xml:space="preserve">(zgodnie z Instrukcją wskaźnik </w:t>
            </w:r>
            <w:r>
              <w:rPr>
                <w:rFonts w:asciiTheme="minorHAnsi" w:hAnsiTheme="minorHAnsi" w:cstheme="minorHAnsi"/>
                <w:i/>
              </w:rPr>
              <w:t>5</w:t>
            </w:r>
            <w:r w:rsidRPr="003B7B70">
              <w:rPr>
                <w:rFonts w:asciiTheme="minorHAnsi" w:hAnsiTheme="minorHAnsi" w:cstheme="minorHAnsi"/>
                <w:i/>
              </w:rPr>
              <w:t xml:space="preserve"> kategorii Rynek pracy za 2014 rok przyjął następujące dane referencyjne: województwo – </w:t>
            </w:r>
            <w:r>
              <w:rPr>
                <w:rFonts w:asciiTheme="minorHAnsi" w:hAnsiTheme="minorHAnsi" w:cstheme="minorHAnsi"/>
                <w:i/>
              </w:rPr>
              <w:t>6,50</w:t>
            </w:r>
            <w:r w:rsidRPr="003B7B70">
              <w:rPr>
                <w:rFonts w:asciiTheme="minorHAnsi" w:hAnsiTheme="minorHAnsi" w:cstheme="minorHAnsi"/>
                <w:i/>
              </w:rPr>
              <w:t xml:space="preserve">% bezrobotnych ogółem, </w:t>
            </w:r>
            <w:r>
              <w:rPr>
                <w:rFonts w:asciiTheme="minorHAnsi" w:hAnsiTheme="minorHAnsi" w:cstheme="minorHAnsi"/>
                <w:i/>
              </w:rPr>
              <w:t xml:space="preserve">dla porównania </w:t>
            </w:r>
            <w:r w:rsidRPr="003B7B70">
              <w:rPr>
                <w:rFonts w:asciiTheme="minorHAnsi" w:hAnsiTheme="minorHAnsi" w:cstheme="minorHAnsi"/>
                <w:i/>
              </w:rPr>
              <w:t xml:space="preserve">powiat przeworski – </w:t>
            </w:r>
            <w:r>
              <w:rPr>
                <w:rFonts w:asciiTheme="minorHAnsi" w:hAnsiTheme="minorHAnsi" w:cstheme="minorHAnsi"/>
                <w:i/>
              </w:rPr>
              <w:t>42,53</w:t>
            </w:r>
            <w:r w:rsidRPr="003B7B70">
              <w:rPr>
                <w:rFonts w:asciiTheme="minorHAnsi" w:hAnsiTheme="minorHAnsi" w:cstheme="minorHAnsi"/>
                <w:i/>
              </w:rPr>
              <w:t>% bezrobotnych ogółem</w:t>
            </w:r>
            <w:r w:rsidRPr="003B7B70">
              <w:rPr>
                <w:rFonts w:asciiTheme="minorHAnsi" w:hAnsiTheme="minorHAnsi" w:cstheme="minorHAnsi"/>
              </w:rPr>
              <w:t>)</w:t>
            </w:r>
          </w:p>
          <w:p w:rsidR="00D46745" w:rsidRPr="003B7B70" w:rsidRDefault="00D46745" w:rsidP="00D46745">
            <w:pPr>
              <w:pStyle w:val="Bezodstpw"/>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D46745" w:rsidRPr="003B7B70" w:rsidTr="00D46745">
        <w:tc>
          <w:tcPr>
            <w:cnfStyle w:val="001000000000" w:firstRow="0" w:lastRow="0" w:firstColumn="1" w:lastColumn="0" w:oddVBand="0" w:evenVBand="0" w:oddHBand="0" w:evenHBand="0" w:firstRowFirstColumn="0" w:firstRowLastColumn="0" w:lastRowFirstColumn="0" w:lastRowLastColumn="0"/>
            <w:tcW w:w="2376" w:type="dxa"/>
          </w:tcPr>
          <w:p w:rsidR="00D46745" w:rsidRPr="003B7B70" w:rsidRDefault="00D46745" w:rsidP="00D46745">
            <w:pPr>
              <w:jc w:val="both"/>
              <w:rPr>
                <w:rFonts w:asciiTheme="minorHAnsi" w:hAnsiTheme="minorHAnsi" w:cstheme="minorHAnsi"/>
              </w:rPr>
            </w:pPr>
            <w:r w:rsidRPr="003B7B70">
              <w:rPr>
                <w:rFonts w:asciiTheme="minorHAnsi" w:hAnsiTheme="minorHAnsi" w:cstheme="minorHAnsi"/>
              </w:rPr>
              <w:t>Negatywne zjawiska społeczne - ubóstwo</w:t>
            </w:r>
          </w:p>
        </w:tc>
        <w:tc>
          <w:tcPr>
            <w:tcW w:w="6836" w:type="dxa"/>
          </w:tcPr>
          <w:p w:rsidR="00D46745" w:rsidRPr="003B7B70" w:rsidRDefault="00D46745" w:rsidP="00D46745">
            <w:pPr>
              <w:pStyle w:val="Bezodstpw"/>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B7B70">
              <w:rPr>
                <w:rFonts w:asciiTheme="minorHAnsi" w:hAnsiTheme="minorHAnsi" w:cstheme="minorHAnsi"/>
              </w:rPr>
              <w:t xml:space="preserve">Liczba osób korzystających ze świadczeń pomocy społecznej w przeliczeniu na 100 osób wg miejsca zamieszkania – </w:t>
            </w:r>
            <w:r>
              <w:rPr>
                <w:rFonts w:asciiTheme="minorHAnsi" w:hAnsiTheme="minorHAnsi" w:cstheme="minorHAnsi"/>
              </w:rPr>
              <w:t>14,8</w:t>
            </w:r>
            <w:r w:rsidRPr="003B7B70">
              <w:rPr>
                <w:rFonts w:asciiTheme="minorHAnsi" w:hAnsiTheme="minorHAnsi" w:cstheme="minorHAnsi"/>
              </w:rPr>
              <w:t xml:space="preserve"> ogółem, </w:t>
            </w:r>
            <w:r>
              <w:rPr>
                <w:rFonts w:asciiTheme="minorHAnsi" w:hAnsiTheme="minorHAnsi" w:cstheme="minorHAnsi"/>
              </w:rPr>
              <w:t>14,53</w:t>
            </w:r>
            <w:r w:rsidRPr="003B7B70">
              <w:rPr>
                <w:rFonts w:asciiTheme="minorHAnsi" w:hAnsiTheme="minorHAnsi" w:cstheme="minorHAnsi"/>
              </w:rPr>
              <w:t xml:space="preserve"> mężczyźni, </w:t>
            </w:r>
            <w:r>
              <w:rPr>
                <w:rFonts w:asciiTheme="minorHAnsi" w:hAnsiTheme="minorHAnsi" w:cstheme="minorHAnsi"/>
              </w:rPr>
              <w:t xml:space="preserve">15,08 </w:t>
            </w:r>
            <w:r w:rsidRPr="003B7B70">
              <w:rPr>
                <w:rFonts w:asciiTheme="minorHAnsi" w:hAnsiTheme="minorHAnsi" w:cstheme="minorHAnsi"/>
              </w:rPr>
              <w:t>kobiety</w:t>
            </w:r>
          </w:p>
          <w:p w:rsidR="00D46745" w:rsidRPr="003B7B70" w:rsidRDefault="00D46745" w:rsidP="00D46745">
            <w:pPr>
              <w:pStyle w:val="Bezodstpw"/>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B7B70">
              <w:rPr>
                <w:rFonts w:asciiTheme="minorHAnsi" w:hAnsiTheme="minorHAnsi" w:cstheme="minorHAnsi"/>
                <w:i/>
              </w:rPr>
              <w:t>(zgodnie z Instrukcją wskaźnik 8 kategorii Pomoc społeczna za 2014 rok przyjął następujące dane referencyjne: województwo 6,1, powiat przeworski - 12,25 ogółem)</w:t>
            </w:r>
          </w:p>
        </w:tc>
      </w:tr>
      <w:tr w:rsidR="00D46745" w:rsidRPr="003B7B70" w:rsidTr="00D467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rsidR="00D46745" w:rsidRPr="003B7B70" w:rsidRDefault="00D46745" w:rsidP="00D46745">
            <w:pPr>
              <w:jc w:val="both"/>
              <w:rPr>
                <w:rFonts w:asciiTheme="minorHAnsi" w:hAnsiTheme="minorHAnsi" w:cstheme="minorHAnsi"/>
              </w:rPr>
            </w:pPr>
            <w:r w:rsidRPr="003B7B70">
              <w:rPr>
                <w:rFonts w:asciiTheme="minorHAnsi" w:hAnsiTheme="minorHAnsi" w:cstheme="minorHAnsi"/>
              </w:rPr>
              <w:t>Negatywne zjawiska społeczne - Niekorzystne trendy demograficzne</w:t>
            </w:r>
          </w:p>
        </w:tc>
        <w:tc>
          <w:tcPr>
            <w:tcW w:w="6836" w:type="dxa"/>
          </w:tcPr>
          <w:p w:rsidR="00D46745" w:rsidRPr="003B7B70" w:rsidRDefault="00D46745" w:rsidP="00D4674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B7B70">
              <w:rPr>
                <w:rFonts w:asciiTheme="minorHAnsi" w:hAnsiTheme="minorHAnsi" w:cstheme="minorHAnsi"/>
              </w:rPr>
              <w:t>Mediana wieku –</w:t>
            </w:r>
            <w:r>
              <w:rPr>
                <w:rFonts w:asciiTheme="minorHAnsi" w:hAnsiTheme="minorHAnsi" w:cstheme="minorHAnsi"/>
              </w:rPr>
              <w:t xml:space="preserve"> </w:t>
            </w:r>
            <w:r>
              <w:rPr>
                <w:rFonts w:asciiTheme="minorHAnsi" w:hAnsiTheme="minorHAnsi" w:cstheme="minorHAnsi"/>
                <w:b/>
              </w:rPr>
              <w:t>38,09</w:t>
            </w:r>
            <w:r w:rsidRPr="003B7B70">
              <w:rPr>
                <w:rFonts w:asciiTheme="minorHAnsi" w:hAnsiTheme="minorHAnsi" w:cstheme="minorHAnsi"/>
                <w:b/>
              </w:rPr>
              <w:t xml:space="preserve"> kobiety</w:t>
            </w:r>
          </w:p>
          <w:p w:rsidR="00D46745" w:rsidRPr="003B7B70" w:rsidRDefault="00D46745" w:rsidP="00D4674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3B7B70">
              <w:rPr>
                <w:rFonts w:asciiTheme="minorHAnsi" w:hAnsiTheme="minorHAnsi" w:cstheme="minorHAnsi"/>
                <w:i/>
              </w:rPr>
              <w:t>(zgodnie z Instrukcją wskaźnik 3 kategorii Demografia za 2014 rok przyjął następujące dane referencyjne: województwo 38)</w:t>
            </w:r>
          </w:p>
          <w:p w:rsidR="00D46745" w:rsidRPr="003B7B70" w:rsidRDefault="00D46745" w:rsidP="00D4674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D46745" w:rsidRPr="003B7B70" w:rsidTr="00D46745">
        <w:tc>
          <w:tcPr>
            <w:cnfStyle w:val="001000000000" w:firstRow="0" w:lastRow="0" w:firstColumn="1" w:lastColumn="0" w:oddVBand="0" w:evenVBand="0" w:oddHBand="0" w:evenHBand="0" w:firstRowFirstColumn="0" w:firstRowLastColumn="0" w:lastRowFirstColumn="0" w:lastRowLastColumn="0"/>
            <w:tcW w:w="2376" w:type="dxa"/>
          </w:tcPr>
          <w:p w:rsidR="00D46745" w:rsidRPr="003B7B70" w:rsidRDefault="00D46745" w:rsidP="00D46745">
            <w:pPr>
              <w:jc w:val="both"/>
              <w:rPr>
                <w:rFonts w:asciiTheme="minorHAnsi" w:hAnsiTheme="minorHAnsi" w:cstheme="minorHAnsi"/>
              </w:rPr>
            </w:pPr>
            <w:r w:rsidRPr="003B7B70">
              <w:rPr>
                <w:rFonts w:asciiTheme="minorHAnsi" w:hAnsiTheme="minorHAnsi" w:cstheme="minorHAnsi"/>
              </w:rPr>
              <w:t>Negatywne zjawiska gospodarcze</w:t>
            </w:r>
          </w:p>
        </w:tc>
        <w:tc>
          <w:tcPr>
            <w:tcW w:w="6836" w:type="dxa"/>
          </w:tcPr>
          <w:p w:rsidR="00D46745" w:rsidRPr="003B7B70" w:rsidRDefault="00D46745" w:rsidP="00D46745">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B7B70">
              <w:rPr>
                <w:rFonts w:asciiTheme="minorHAnsi" w:hAnsiTheme="minorHAnsi" w:cstheme="minorHAnsi"/>
              </w:rPr>
              <w:t xml:space="preserve">Liczba zarejestrowanych podmiotów gospodarczych w rejestrze REGON w przeliczeniu na 100 osób wg faktycznego miejsca zamieszkania – ogółem </w:t>
            </w:r>
            <w:r w:rsidRPr="003B7B70">
              <w:rPr>
                <w:rFonts w:asciiTheme="minorHAnsi" w:hAnsiTheme="minorHAnsi" w:cstheme="minorHAnsi"/>
                <w:b/>
              </w:rPr>
              <w:t xml:space="preserve">– </w:t>
            </w:r>
            <w:r>
              <w:rPr>
                <w:rFonts w:asciiTheme="minorHAnsi" w:hAnsiTheme="minorHAnsi" w:cstheme="minorHAnsi"/>
                <w:b/>
              </w:rPr>
              <w:t>4,05</w:t>
            </w:r>
          </w:p>
          <w:p w:rsidR="00D46745" w:rsidRPr="003B7B70" w:rsidRDefault="00D46745" w:rsidP="00D46745">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3B7B70">
              <w:rPr>
                <w:rFonts w:asciiTheme="minorHAnsi" w:hAnsiTheme="minorHAnsi" w:cstheme="minorHAnsi"/>
                <w:i/>
              </w:rPr>
              <w:t>(zgodnie z Instrukcją wskaźnik 11 kategorii Podmioty gospodarcze  za 2014 rok przyjął następujące dane referencyjne: województwo 7,6)</w:t>
            </w:r>
          </w:p>
          <w:p w:rsidR="00D46745" w:rsidRPr="003B7B70" w:rsidRDefault="00D46745" w:rsidP="00D46745">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D46745" w:rsidRPr="003B7B70" w:rsidTr="00D46745">
        <w:trPr>
          <w:cnfStyle w:val="000000100000" w:firstRow="0" w:lastRow="0" w:firstColumn="0" w:lastColumn="0" w:oddVBand="0" w:evenVBand="0" w:oddHBand="1" w:evenHBand="0" w:firstRowFirstColumn="0" w:firstRowLastColumn="0" w:lastRowFirstColumn="0" w:lastRowLastColumn="0"/>
          <w:trHeight w:val="2480"/>
        </w:trPr>
        <w:tc>
          <w:tcPr>
            <w:cnfStyle w:val="001000000000" w:firstRow="0" w:lastRow="0" w:firstColumn="1" w:lastColumn="0" w:oddVBand="0" w:evenVBand="0" w:oddHBand="0" w:evenHBand="0" w:firstRowFirstColumn="0" w:firstRowLastColumn="0" w:lastRowFirstColumn="0" w:lastRowLastColumn="0"/>
            <w:tcW w:w="2376" w:type="dxa"/>
          </w:tcPr>
          <w:p w:rsidR="00D46745" w:rsidRPr="003B7B70" w:rsidRDefault="00D46745" w:rsidP="00D46745">
            <w:pPr>
              <w:jc w:val="both"/>
              <w:rPr>
                <w:rFonts w:asciiTheme="minorHAnsi" w:hAnsiTheme="minorHAnsi" w:cstheme="minorHAnsi"/>
              </w:rPr>
            </w:pPr>
            <w:r w:rsidRPr="003B7B70">
              <w:rPr>
                <w:rFonts w:asciiTheme="minorHAnsi" w:hAnsiTheme="minorHAnsi" w:cstheme="minorHAnsi"/>
              </w:rPr>
              <w:lastRenderedPageBreak/>
              <w:t>Negatywne zjawiska przestrzenno-funkcjonalne</w:t>
            </w:r>
          </w:p>
        </w:tc>
        <w:tc>
          <w:tcPr>
            <w:tcW w:w="6836" w:type="dxa"/>
          </w:tcPr>
          <w:p w:rsidR="00D46745" w:rsidRPr="003B7B70" w:rsidRDefault="00D46745" w:rsidP="00D4674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B7B70">
              <w:rPr>
                <w:rFonts w:asciiTheme="minorHAnsi" w:hAnsiTheme="minorHAnsi" w:cstheme="minorHAnsi"/>
              </w:rPr>
              <w:t>niewystarczającej infrastruktury społecznej (zwłaszcza z myślą o seniorach, osobach niepełnosprawnych i  przewlekle chorych – na terenie Gminy nie ma Domów Pomocy Społecznej, Warsztatów Terapii Zajęciowej, Świetlic Socjoterapeutycznych, mieszkań chronionych lub wytchnieniach.</w:t>
            </w:r>
          </w:p>
          <w:p w:rsidR="00D46745" w:rsidRDefault="00D46745" w:rsidP="00D4674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B7B70">
              <w:rPr>
                <w:rFonts w:asciiTheme="minorHAnsi" w:hAnsiTheme="minorHAnsi" w:cstheme="minorHAnsi"/>
              </w:rPr>
              <w:t>Gmina dysponuje ciekawymi obszarami  - koryta i brzegi rzek, zbiorniki wodne, ścieżki  - do wykorzystania w celach rekreacyjnych, turystycznych i integrujących społeczność lokalną</w:t>
            </w:r>
          </w:p>
          <w:p w:rsidR="00D46745" w:rsidRDefault="00D46745" w:rsidP="00D4674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Na terenie podobszaru zlokalizowane są tereny poprzemysłowe po byłej fabryce wagonów. W 2015 roku w związku z upadłością fabryki prace straciło około 600 osób. W przypadku uruchomienia działalności przemysłowej na tym terenie przez nowopowstałą spółkę zwiększy się potencjał zatrudnieniowy w gminie.</w:t>
            </w:r>
          </w:p>
          <w:p w:rsidR="00D46745" w:rsidRPr="003D76A3" w:rsidRDefault="00D46745" w:rsidP="00D4674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D76A3">
              <w:rPr>
                <w:rFonts w:asciiTheme="minorHAnsi" w:hAnsiTheme="minorHAnsi" w:cstheme="minorHAnsi"/>
              </w:rPr>
              <w:t>Odsetek ludności korzystającej z sieci gazowej</w:t>
            </w:r>
            <w:r>
              <w:rPr>
                <w:rFonts w:asciiTheme="minorHAnsi" w:hAnsiTheme="minorHAnsi" w:cstheme="minorHAnsi"/>
              </w:rPr>
              <w:t xml:space="preserve"> – ogółem 50,92% za 2014 rok</w:t>
            </w:r>
          </w:p>
          <w:p w:rsidR="00D46745" w:rsidRPr="003B7B70" w:rsidRDefault="00D46745" w:rsidP="00D4674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B7B70">
              <w:rPr>
                <w:rFonts w:asciiTheme="minorHAnsi" w:hAnsiTheme="minorHAnsi" w:cstheme="minorHAnsi"/>
                <w:i/>
              </w:rPr>
              <w:t xml:space="preserve">(zgodnie z Instrukcją wskaźnik </w:t>
            </w:r>
            <w:r w:rsidRPr="003D76A3">
              <w:rPr>
                <w:rFonts w:asciiTheme="minorHAnsi" w:hAnsiTheme="minorHAnsi" w:cstheme="minorHAnsi"/>
                <w:i/>
              </w:rPr>
              <w:t xml:space="preserve">21. Odsetek ludności korzystającej z sieci gazowej, </w:t>
            </w:r>
            <w:r>
              <w:rPr>
                <w:rFonts w:asciiTheme="minorHAnsi" w:hAnsiTheme="minorHAnsi" w:cstheme="minorHAnsi"/>
                <w:i/>
              </w:rPr>
              <w:t xml:space="preserve">w ramach </w:t>
            </w:r>
            <w:r w:rsidRPr="003B7B70">
              <w:rPr>
                <w:rFonts w:asciiTheme="minorHAnsi" w:hAnsiTheme="minorHAnsi" w:cstheme="minorHAnsi"/>
                <w:i/>
              </w:rPr>
              <w:t xml:space="preserve"> kategorii </w:t>
            </w:r>
            <w:r>
              <w:rPr>
                <w:rFonts w:asciiTheme="minorHAnsi" w:hAnsiTheme="minorHAnsi" w:cstheme="minorHAnsi"/>
                <w:i/>
              </w:rPr>
              <w:t>Ochrona Środowiska</w:t>
            </w:r>
            <w:r>
              <w:t xml:space="preserve"> </w:t>
            </w:r>
            <w:r>
              <w:rPr>
                <w:rFonts w:asciiTheme="minorHAnsi" w:hAnsiTheme="minorHAnsi" w:cstheme="minorHAnsi"/>
                <w:i/>
              </w:rPr>
              <w:t>przyjęto</w:t>
            </w:r>
            <w:r w:rsidRPr="003B7B70">
              <w:rPr>
                <w:rFonts w:asciiTheme="minorHAnsi" w:hAnsiTheme="minorHAnsi" w:cstheme="minorHAnsi"/>
                <w:i/>
              </w:rPr>
              <w:t xml:space="preserve"> następujące da</w:t>
            </w:r>
            <w:r>
              <w:rPr>
                <w:rFonts w:asciiTheme="minorHAnsi" w:hAnsiTheme="minorHAnsi" w:cstheme="minorHAnsi"/>
                <w:i/>
              </w:rPr>
              <w:t xml:space="preserve">ne referencyjne: województwa </w:t>
            </w:r>
            <w:r w:rsidRPr="003D76A3">
              <w:rPr>
                <w:rFonts w:asciiTheme="minorHAnsi" w:hAnsiTheme="minorHAnsi" w:cstheme="minorHAnsi"/>
                <w:i/>
              </w:rPr>
              <w:t>72,5% wszystkich gospodarstw</w:t>
            </w:r>
            <w:r w:rsidRPr="003B7B70">
              <w:rPr>
                <w:rFonts w:asciiTheme="minorHAnsi" w:hAnsiTheme="minorHAnsi" w:cstheme="minorHAnsi"/>
                <w:i/>
              </w:rPr>
              <w:t>)</w:t>
            </w:r>
          </w:p>
        </w:tc>
      </w:tr>
      <w:tr w:rsidR="00D46745" w:rsidRPr="003B7B70" w:rsidTr="00D46745">
        <w:trPr>
          <w:trHeight w:val="1417"/>
        </w:trPr>
        <w:tc>
          <w:tcPr>
            <w:cnfStyle w:val="001000000000" w:firstRow="0" w:lastRow="0" w:firstColumn="1" w:lastColumn="0" w:oddVBand="0" w:evenVBand="0" w:oddHBand="0" w:evenHBand="0" w:firstRowFirstColumn="0" w:firstRowLastColumn="0" w:lastRowFirstColumn="0" w:lastRowLastColumn="0"/>
            <w:tcW w:w="2376" w:type="dxa"/>
          </w:tcPr>
          <w:p w:rsidR="00D46745" w:rsidRPr="003B7B70" w:rsidRDefault="00D46745" w:rsidP="00D46745">
            <w:pPr>
              <w:jc w:val="both"/>
              <w:rPr>
                <w:rFonts w:cstheme="minorHAnsi"/>
              </w:rPr>
            </w:pPr>
            <w:r>
              <w:rPr>
                <w:rFonts w:cstheme="minorHAnsi"/>
              </w:rPr>
              <w:t>Negatywne zjawiska środowiskowe</w:t>
            </w:r>
          </w:p>
        </w:tc>
        <w:tc>
          <w:tcPr>
            <w:tcW w:w="6836" w:type="dxa"/>
          </w:tcPr>
          <w:p w:rsidR="00D46745" w:rsidRDefault="00D46745" w:rsidP="00D46745">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Wysoki udział CO2 pochodzącego ze spalania w paleniskach domowych – więcej opisano w Planie Gospodarki Niskoemisyjnej Gminy Tryńcza.</w:t>
            </w:r>
          </w:p>
          <w:p w:rsidR="00D46745" w:rsidRPr="003D76A3" w:rsidRDefault="00D46745" w:rsidP="00D46745">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D76A3">
              <w:rPr>
                <w:rFonts w:asciiTheme="minorHAnsi" w:hAnsiTheme="minorHAnsi" w:cstheme="minorHAnsi"/>
              </w:rPr>
              <w:t>Odsetek ludności korzystającej z sieci gazowej</w:t>
            </w:r>
            <w:r>
              <w:rPr>
                <w:rFonts w:asciiTheme="minorHAnsi" w:hAnsiTheme="minorHAnsi" w:cstheme="minorHAnsi"/>
              </w:rPr>
              <w:t xml:space="preserve"> – ogółem 50,92% za 2014 rok</w:t>
            </w:r>
          </w:p>
          <w:p w:rsidR="00D46745" w:rsidRPr="003B7B70" w:rsidRDefault="00D46745" w:rsidP="00D46745">
            <w:pPr>
              <w:jc w:val="both"/>
              <w:cnfStyle w:val="000000000000" w:firstRow="0" w:lastRow="0" w:firstColumn="0" w:lastColumn="0" w:oddVBand="0" w:evenVBand="0" w:oddHBand="0" w:evenHBand="0" w:firstRowFirstColumn="0" w:firstRowLastColumn="0" w:lastRowFirstColumn="0" w:lastRowLastColumn="0"/>
              <w:rPr>
                <w:rFonts w:cstheme="minorHAnsi"/>
              </w:rPr>
            </w:pPr>
            <w:r w:rsidRPr="003B7B70">
              <w:rPr>
                <w:rFonts w:asciiTheme="minorHAnsi" w:hAnsiTheme="minorHAnsi" w:cstheme="minorHAnsi"/>
                <w:i/>
              </w:rPr>
              <w:t xml:space="preserve">(zgodnie z Instrukcją wskaźnik </w:t>
            </w:r>
            <w:r w:rsidRPr="003D76A3">
              <w:rPr>
                <w:rFonts w:asciiTheme="minorHAnsi" w:hAnsiTheme="minorHAnsi" w:cstheme="minorHAnsi"/>
                <w:i/>
              </w:rPr>
              <w:t xml:space="preserve">21. Odsetek ludności korzystającej z sieci gazowej, </w:t>
            </w:r>
            <w:r>
              <w:rPr>
                <w:rFonts w:asciiTheme="minorHAnsi" w:hAnsiTheme="minorHAnsi" w:cstheme="minorHAnsi"/>
                <w:i/>
              </w:rPr>
              <w:t xml:space="preserve">w ramach </w:t>
            </w:r>
            <w:r w:rsidRPr="003B7B70">
              <w:rPr>
                <w:rFonts w:asciiTheme="minorHAnsi" w:hAnsiTheme="minorHAnsi" w:cstheme="minorHAnsi"/>
                <w:i/>
              </w:rPr>
              <w:t xml:space="preserve"> kategorii </w:t>
            </w:r>
            <w:r>
              <w:rPr>
                <w:rFonts w:asciiTheme="minorHAnsi" w:hAnsiTheme="minorHAnsi" w:cstheme="minorHAnsi"/>
                <w:i/>
              </w:rPr>
              <w:t>Ochrona Środowiska</w:t>
            </w:r>
            <w:r>
              <w:t xml:space="preserve"> </w:t>
            </w:r>
            <w:r>
              <w:rPr>
                <w:rFonts w:asciiTheme="minorHAnsi" w:hAnsiTheme="minorHAnsi" w:cstheme="minorHAnsi"/>
                <w:i/>
              </w:rPr>
              <w:t>przyjęto</w:t>
            </w:r>
            <w:r w:rsidRPr="003B7B70">
              <w:rPr>
                <w:rFonts w:asciiTheme="minorHAnsi" w:hAnsiTheme="minorHAnsi" w:cstheme="minorHAnsi"/>
                <w:i/>
              </w:rPr>
              <w:t xml:space="preserve"> następujące da</w:t>
            </w:r>
            <w:r>
              <w:rPr>
                <w:rFonts w:asciiTheme="minorHAnsi" w:hAnsiTheme="minorHAnsi" w:cstheme="minorHAnsi"/>
                <w:i/>
              </w:rPr>
              <w:t xml:space="preserve">ne referencyjne: województwa </w:t>
            </w:r>
            <w:r w:rsidRPr="003D76A3">
              <w:rPr>
                <w:rFonts w:asciiTheme="minorHAnsi" w:hAnsiTheme="minorHAnsi" w:cstheme="minorHAnsi"/>
                <w:i/>
              </w:rPr>
              <w:t>72,5% wszystkich gospodarstw</w:t>
            </w:r>
          </w:p>
        </w:tc>
      </w:tr>
      <w:tr w:rsidR="00D46745" w:rsidRPr="003B7B70" w:rsidTr="00D467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rsidR="00D46745" w:rsidRPr="003B7B70" w:rsidRDefault="00D46745" w:rsidP="00D46745">
            <w:pPr>
              <w:jc w:val="both"/>
              <w:rPr>
                <w:rFonts w:asciiTheme="minorHAnsi" w:hAnsiTheme="minorHAnsi" w:cstheme="minorHAnsi"/>
              </w:rPr>
            </w:pPr>
            <w:r w:rsidRPr="003B7B70">
              <w:rPr>
                <w:rFonts w:asciiTheme="minorHAnsi" w:hAnsiTheme="minorHAnsi" w:cstheme="minorHAnsi"/>
              </w:rPr>
              <w:t>Niewystarczający udział partycypacji społecznej – niskie zaangażowanie mieszkańców w sprawy gminne</w:t>
            </w:r>
          </w:p>
        </w:tc>
        <w:tc>
          <w:tcPr>
            <w:tcW w:w="6836" w:type="dxa"/>
          </w:tcPr>
          <w:p w:rsidR="00D46745" w:rsidRPr="003B7B70" w:rsidRDefault="00D46745" w:rsidP="00D4674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B7B70">
              <w:rPr>
                <w:rFonts w:asciiTheme="minorHAnsi" w:hAnsiTheme="minorHAnsi" w:cstheme="minorHAnsi"/>
              </w:rPr>
              <w:t xml:space="preserve">Liczba organizacji pozarządowych na 100 osób wg miejsca zamieszkania – </w:t>
            </w:r>
            <w:r w:rsidRPr="003B7B70">
              <w:rPr>
                <w:rFonts w:asciiTheme="minorHAnsi" w:hAnsiTheme="minorHAnsi" w:cstheme="minorHAnsi"/>
                <w:b/>
              </w:rPr>
              <w:t>0,</w:t>
            </w:r>
            <w:r>
              <w:rPr>
                <w:rFonts w:asciiTheme="minorHAnsi" w:hAnsiTheme="minorHAnsi" w:cstheme="minorHAnsi"/>
                <w:b/>
              </w:rPr>
              <w:t>14</w:t>
            </w:r>
          </w:p>
          <w:p w:rsidR="00D46745" w:rsidRPr="003B7B70" w:rsidRDefault="00D46745" w:rsidP="00D4674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3B7B70">
              <w:rPr>
                <w:rFonts w:asciiTheme="minorHAnsi" w:hAnsiTheme="minorHAnsi" w:cstheme="minorHAnsi"/>
                <w:i/>
              </w:rPr>
              <w:t>(zgodnie z Instrukcją wskaźnik 19 kategorii Integracja Społeczna  za 2013 rok przyjął następujące dane referencyjne: województwo 0,33)</w:t>
            </w:r>
          </w:p>
          <w:p w:rsidR="00D46745" w:rsidRPr="003B7B70" w:rsidRDefault="00D46745" w:rsidP="00D4674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bl>
    <w:p w:rsidR="00D46745" w:rsidRDefault="00D46745" w:rsidP="00D46745">
      <w:pPr>
        <w:pStyle w:val="Legenda"/>
      </w:pPr>
      <w:r>
        <w:t>Źródło: Opracowanie własne</w:t>
      </w:r>
    </w:p>
    <w:p w:rsidR="00D46745" w:rsidRDefault="00D46745" w:rsidP="00D46745">
      <w:pPr>
        <w:jc w:val="both"/>
      </w:pPr>
    </w:p>
    <w:p w:rsidR="00D46745" w:rsidRDefault="00D46745" w:rsidP="00592EF9">
      <w:pPr>
        <w:pStyle w:val="Nagwek4"/>
      </w:pPr>
      <w:bookmarkStart w:id="19" w:name="_Toc496558095"/>
      <w:r>
        <w:t>Podobszar Jagiełła</w:t>
      </w:r>
      <w:bookmarkEnd w:id="19"/>
      <w:r>
        <w:t xml:space="preserve"> </w:t>
      </w:r>
    </w:p>
    <w:p w:rsidR="00D46745" w:rsidRDefault="00D46745" w:rsidP="00D46745">
      <w:pPr>
        <w:jc w:val="both"/>
      </w:pPr>
      <w:r>
        <w:t xml:space="preserve">Obszar spełnia wymagania art. 9 ust. 1 o rewitalizacji i minimum cztery kryteria Instrukcji </w:t>
      </w:r>
      <w:r w:rsidRPr="007C3562">
        <w:rPr>
          <w:i/>
        </w:rPr>
        <w:t>przygotowania programów rewitalizacji w zakresie wsparcia w</w:t>
      </w:r>
      <w:r>
        <w:rPr>
          <w:i/>
        </w:rPr>
        <w:t> </w:t>
      </w:r>
      <w:r w:rsidRPr="007C3562">
        <w:rPr>
          <w:i/>
        </w:rPr>
        <w:t>ramach Regionalnego Programu Operacyjnego Województwa Podkarpackiego na lata 2014-2020</w:t>
      </w:r>
    </w:p>
    <w:tbl>
      <w:tblPr>
        <w:tblStyle w:val="Tabelasiatki5ciemnaakcent32"/>
        <w:tblW w:w="0" w:type="auto"/>
        <w:tblLook w:val="04A0" w:firstRow="1" w:lastRow="0" w:firstColumn="1" w:lastColumn="0" w:noHBand="0" w:noVBand="1"/>
      </w:tblPr>
      <w:tblGrid>
        <w:gridCol w:w="2356"/>
        <w:gridCol w:w="6706"/>
      </w:tblGrid>
      <w:tr w:rsidR="00D46745" w:rsidRPr="003B7B70" w:rsidTr="00D467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rsidR="00D46745" w:rsidRPr="003B7B70" w:rsidRDefault="00D46745" w:rsidP="00D46745">
            <w:pPr>
              <w:jc w:val="both"/>
              <w:rPr>
                <w:rFonts w:asciiTheme="minorHAnsi" w:hAnsiTheme="minorHAnsi" w:cstheme="minorHAnsi"/>
              </w:rPr>
            </w:pPr>
            <w:r w:rsidRPr="003B7B70">
              <w:rPr>
                <w:rFonts w:asciiTheme="minorHAnsi" w:hAnsiTheme="minorHAnsi" w:cstheme="minorHAnsi"/>
              </w:rPr>
              <w:t>Kryterium delimitacji</w:t>
            </w:r>
          </w:p>
        </w:tc>
        <w:tc>
          <w:tcPr>
            <w:tcW w:w="6836" w:type="dxa"/>
          </w:tcPr>
          <w:p w:rsidR="00D46745" w:rsidRPr="003B7B70" w:rsidRDefault="00D46745" w:rsidP="00D46745">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3B7B70">
              <w:rPr>
                <w:rFonts w:asciiTheme="minorHAnsi" w:hAnsiTheme="minorHAnsi" w:cstheme="minorHAnsi"/>
              </w:rPr>
              <w:t>Nazwa wskaźnika i jego wartość</w:t>
            </w:r>
          </w:p>
        </w:tc>
      </w:tr>
      <w:tr w:rsidR="00D46745" w:rsidRPr="003B7B70" w:rsidTr="00D467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rsidR="00D46745" w:rsidRPr="003B7B70" w:rsidRDefault="00D46745" w:rsidP="00D46745">
            <w:pPr>
              <w:jc w:val="both"/>
              <w:rPr>
                <w:rFonts w:asciiTheme="minorHAnsi" w:hAnsiTheme="minorHAnsi" w:cstheme="minorHAnsi"/>
              </w:rPr>
            </w:pPr>
            <w:r w:rsidRPr="003B7B70">
              <w:rPr>
                <w:rFonts w:asciiTheme="minorHAnsi" w:hAnsiTheme="minorHAnsi" w:cstheme="minorHAnsi"/>
              </w:rPr>
              <w:t>Powierzchnia obszaru</w:t>
            </w:r>
          </w:p>
        </w:tc>
        <w:tc>
          <w:tcPr>
            <w:tcW w:w="6836" w:type="dxa"/>
          </w:tcPr>
          <w:p w:rsidR="00D46745" w:rsidRPr="003B7B70" w:rsidRDefault="00D46745" w:rsidP="00D4674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F53351">
              <w:rPr>
                <w:rFonts w:asciiTheme="minorHAnsi" w:hAnsiTheme="minorHAnsi" w:cstheme="minorHAnsi"/>
              </w:rPr>
              <w:t>98,9 ha</w:t>
            </w:r>
          </w:p>
        </w:tc>
      </w:tr>
      <w:tr w:rsidR="00D46745" w:rsidRPr="003B7B70" w:rsidTr="00D46745">
        <w:tc>
          <w:tcPr>
            <w:cnfStyle w:val="001000000000" w:firstRow="0" w:lastRow="0" w:firstColumn="1" w:lastColumn="0" w:oddVBand="0" w:evenVBand="0" w:oddHBand="0" w:evenHBand="0" w:firstRowFirstColumn="0" w:firstRowLastColumn="0" w:lastRowFirstColumn="0" w:lastRowLastColumn="0"/>
            <w:tcW w:w="2376" w:type="dxa"/>
          </w:tcPr>
          <w:p w:rsidR="00D46745" w:rsidRPr="003B7B70" w:rsidRDefault="00D46745" w:rsidP="00D46745">
            <w:pPr>
              <w:jc w:val="both"/>
              <w:rPr>
                <w:rFonts w:asciiTheme="minorHAnsi" w:hAnsiTheme="minorHAnsi" w:cstheme="minorHAnsi"/>
              </w:rPr>
            </w:pPr>
            <w:r w:rsidRPr="003B7B70">
              <w:rPr>
                <w:rFonts w:asciiTheme="minorHAnsi" w:hAnsiTheme="minorHAnsi" w:cstheme="minorHAnsi"/>
              </w:rPr>
              <w:t>Mieszkańcy obszaru</w:t>
            </w:r>
          </w:p>
        </w:tc>
        <w:tc>
          <w:tcPr>
            <w:tcW w:w="6836" w:type="dxa"/>
          </w:tcPr>
          <w:p w:rsidR="00D46745" w:rsidRPr="003B7B70" w:rsidRDefault="00D46745" w:rsidP="00D46745">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522 osoby</w:t>
            </w:r>
          </w:p>
        </w:tc>
      </w:tr>
      <w:tr w:rsidR="00D46745" w:rsidRPr="003B7B70" w:rsidTr="00D467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rsidR="00D46745" w:rsidRPr="003B7B70" w:rsidRDefault="00D46745" w:rsidP="00D46745">
            <w:pPr>
              <w:jc w:val="both"/>
              <w:rPr>
                <w:rFonts w:asciiTheme="minorHAnsi" w:hAnsiTheme="minorHAnsi" w:cstheme="minorHAnsi"/>
              </w:rPr>
            </w:pPr>
            <w:r w:rsidRPr="003B7B70">
              <w:rPr>
                <w:rFonts w:asciiTheme="minorHAnsi" w:hAnsiTheme="minorHAnsi" w:cstheme="minorHAnsi"/>
              </w:rPr>
              <w:t>Negatywne zjawiska społeczne - bezrobocie</w:t>
            </w:r>
          </w:p>
        </w:tc>
        <w:tc>
          <w:tcPr>
            <w:tcW w:w="6836" w:type="dxa"/>
          </w:tcPr>
          <w:p w:rsidR="00D46745" w:rsidRPr="003B7B70" w:rsidRDefault="00D46745" w:rsidP="00D46745">
            <w:pPr>
              <w:pStyle w:val="Bezodstpw"/>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B7B70">
              <w:rPr>
                <w:rFonts w:asciiTheme="minorHAnsi" w:hAnsiTheme="minorHAnsi" w:cstheme="minorHAnsi"/>
              </w:rPr>
              <w:t xml:space="preserve">Udział bezrobotnych zarejestrowanych w liczbie ludności w wieku produkcyjnym wg miejsca zamieszkania – </w:t>
            </w:r>
            <w:r>
              <w:rPr>
                <w:rFonts w:asciiTheme="minorHAnsi" w:hAnsiTheme="minorHAnsi" w:cstheme="minorHAnsi"/>
                <w:b/>
              </w:rPr>
              <w:t>15,647</w:t>
            </w:r>
            <w:r w:rsidRPr="003B7B70">
              <w:rPr>
                <w:rFonts w:asciiTheme="minorHAnsi" w:hAnsiTheme="minorHAnsi" w:cstheme="minorHAnsi"/>
                <w:b/>
              </w:rPr>
              <w:t xml:space="preserve">% ogółem, </w:t>
            </w:r>
            <w:r>
              <w:rPr>
                <w:rFonts w:asciiTheme="minorHAnsi" w:hAnsiTheme="minorHAnsi" w:cstheme="minorHAnsi"/>
                <w:b/>
              </w:rPr>
              <w:t>15,54</w:t>
            </w:r>
            <w:r w:rsidRPr="003B7B70">
              <w:rPr>
                <w:rFonts w:asciiTheme="minorHAnsi" w:hAnsiTheme="minorHAnsi" w:cstheme="minorHAnsi"/>
                <w:b/>
              </w:rPr>
              <w:t xml:space="preserve">% mężczyźni, </w:t>
            </w:r>
            <w:r>
              <w:rPr>
                <w:rFonts w:asciiTheme="minorHAnsi" w:hAnsiTheme="minorHAnsi" w:cstheme="minorHAnsi"/>
                <w:b/>
              </w:rPr>
              <w:t>15,76</w:t>
            </w:r>
            <w:r w:rsidRPr="003B7B70">
              <w:rPr>
                <w:rFonts w:asciiTheme="minorHAnsi" w:hAnsiTheme="minorHAnsi" w:cstheme="minorHAnsi"/>
                <w:b/>
              </w:rPr>
              <w:t>% kobiety</w:t>
            </w:r>
          </w:p>
          <w:p w:rsidR="00D46745" w:rsidRDefault="00D46745" w:rsidP="00D46745">
            <w:pPr>
              <w:pStyle w:val="Bezodstpw"/>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B7B70">
              <w:rPr>
                <w:rFonts w:asciiTheme="minorHAnsi" w:hAnsiTheme="minorHAnsi" w:cstheme="minorHAnsi"/>
                <w:i/>
              </w:rPr>
              <w:t>(zgodnie z Instrukcją wskaźnik 6 kategorii Rynek pracy za 2014 rok przyjął następujące dane referencyjne: województwo – 10,20% bezrobotnych ogółem, powiat przeworski – 11,39% bezrobotnych ogółem</w:t>
            </w:r>
            <w:r w:rsidRPr="003B7B70">
              <w:rPr>
                <w:rFonts w:asciiTheme="minorHAnsi" w:hAnsiTheme="minorHAnsi" w:cstheme="minorHAnsi"/>
              </w:rPr>
              <w:t>)</w:t>
            </w:r>
          </w:p>
          <w:p w:rsidR="00D46745" w:rsidRPr="003B7B70" w:rsidRDefault="00D46745" w:rsidP="00D46745">
            <w:pPr>
              <w:pStyle w:val="Bezodstpw"/>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D46745" w:rsidRPr="003B7B70" w:rsidTr="00D46745">
        <w:tc>
          <w:tcPr>
            <w:cnfStyle w:val="001000000000" w:firstRow="0" w:lastRow="0" w:firstColumn="1" w:lastColumn="0" w:oddVBand="0" w:evenVBand="0" w:oddHBand="0" w:evenHBand="0" w:firstRowFirstColumn="0" w:firstRowLastColumn="0" w:lastRowFirstColumn="0" w:lastRowLastColumn="0"/>
            <w:tcW w:w="2376" w:type="dxa"/>
          </w:tcPr>
          <w:p w:rsidR="00D46745" w:rsidRPr="003B7B70" w:rsidRDefault="00D46745" w:rsidP="00D46745">
            <w:pPr>
              <w:jc w:val="both"/>
              <w:rPr>
                <w:rFonts w:asciiTheme="minorHAnsi" w:hAnsiTheme="minorHAnsi" w:cstheme="minorHAnsi"/>
              </w:rPr>
            </w:pPr>
            <w:r w:rsidRPr="003B7B70">
              <w:rPr>
                <w:rFonts w:asciiTheme="minorHAnsi" w:hAnsiTheme="minorHAnsi" w:cstheme="minorHAnsi"/>
              </w:rPr>
              <w:t>Negatywne zjawiska społeczne - ubóstwo</w:t>
            </w:r>
          </w:p>
        </w:tc>
        <w:tc>
          <w:tcPr>
            <w:tcW w:w="6836" w:type="dxa"/>
          </w:tcPr>
          <w:p w:rsidR="00D46745" w:rsidRPr="003B7B70" w:rsidRDefault="00D46745" w:rsidP="00D46745">
            <w:pPr>
              <w:pStyle w:val="Bezodstpw"/>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B7B70">
              <w:rPr>
                <w:rFonts w:asciiTheme="minorHAnsi" w:hAnsiTheme="minorHAnsi" w:cstheme="minorHAnsi"/>
              </w:rPr>
              <w:t xml:space="preserve">Liczba osób korzystających ze świadczeń pomocy społecznej w przeliczeniu na 100 osób wg miejsca zamieszkania – </w:t>
            </w:r>
            <w:r>
              <w:rPr>
                <w:rFonts w:asciiTheme="minorHAnsi" w:hAnsiTheme="minorHAnsi" w:cstheme="minorHAnsi"/>
              </w:rPr>
              <w:t>23,1</w:t>
            </w:r>
            <w:r w:rsidRPr="003B7B70">
              <w:rPr>
                <w:rFonts w:asciiTheme="minorHAnsi" w:hAnsiTheme="minorHAnsi" w:cstheme="minorHAnsi"/>
              </w:rPr>
              <w:t xml:space="preserve"> ogółem, </w:t>
            </w:r>
            <w:r>
              <w:rPr>
                <w:rFonts w:asciiTheme="minorHAnsi" w:hAnsiTheme="minorHAnsi" w:cstheme="minorHAnsi"/>
              </w:rPr>
              <w:t>24,2</w:t>
            </w:r>
            <w:r w:rsidRPr="003B7B70">
              <w:rPr>
                <w:rFonts w:asciiTheme="minorHAnsi" w:hAnsiTheme="minorHAnsi" w:cstheme="minorHAnsi"/>
              </w:rPr>
              <w:t xml:space="preserve"> mężczyźni, </w:t>
            </w:r>
            <w:r>
              <w:rPr>
                <w:rFonts w:asciiTheme="minorHAnsi" w:hAnsiTheme="minorHAnsi" w:cstheme="minorHAnsi"/>
              </w:rPr>
              <w:t xml:space="preserve">22 </w:t>
            </w:r>
            <w:r w:rsidRPr="003B7B70">
              <w:rPr>
                <w:rFonts w:asciiTheme="minorHAnsi" w:hAnsiTheme="minorHAnsi" w:cstheme="minorHAnsi"/>
              </w:rPr>
              <w:t>kobiety</w:t>
            </w:r>
          </w:p>
          <w:p w:rsidR="00D46745" w:rsidRPr="003B7B70" w:rsidRDefault="00D46745" w:rsidP="00D46745">
            <w:pPr>
              <w:pStyle w:val="Bezodstpw"/>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B7B70">
              <w:rPr>
                <w:rFonts w:asciiTheme="minorHAnsi" w:hAnsiTheme="minorHAnsi" w:cstheme="minorHAnsi"/>
                <w:i/>
              </w:rPr>
              <w:t>(zgodnie z Instrukcją wskaźnik 8 kategorii Pomoc społeczna za 2014 rok przyjął następujące dane referencyjne: województwo 6,1, powiat przeworski - 12,25 ogółem)</w:t>
            </w:r>
          </w:p>
        </w:tc>
      </w:tr>
      <w:tr w:rsidR="00D46745" w:rsidRPr="003B7B70" w:rsidTr="00D467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rsidR="00D46745" w:rsidRPr="003B7B70" w:rsidRDefault="00D46745" w:rsidP="00D46745">
            <w:pPr>
              <w:jc w:val="both"/>
              <w:rPr>
                <w:rFonts w:asciiTheme="minorHAnsi" w:hAnsiTheme="minorHAnsi" w:cstheme="minorHAnsi"/>
              </w:rPr>
            </w:pPr>
            <w:r w:rsidRPr="003B7B70">
              <w:rPr>
                <w:rFonts w:asciiTheme="minorHAnsi" w:hAnsiTheme="minorHAnsi" w:cstheme="minorHAnsi"/>
              </w:rPr>
              <w:t>Negatywne zjawiska społeczne - Niekorzystne trendy demograficzne</w:t>
            </w:r>
          </w:p>
        </w:tc>
        <w:tc>
          <w:tcPr>
            <w:tcW w:w="6836" w:type="dxa"/>
          </w:tcPr>
          <w:p w:rsidR="00D46745" w:rsidRPr="003B7B70" w:rsidRDefault="00D46745" w:rsidP="00D4674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D46745" w:rsidRPr="003B7B70" w:rsidTr="00D46745">
        <w:tc>
          <w:tcPr>
            <w:cnfStyle w:val="001000000000" w:firstRow="0" w:lastRow="0" w:firstColumn="1" w:lastColumn="0" w:oddVBand="0" w:evenVBand="0" w:oddHBand="0" w:evenHBand="0" w:firstRowFirstColumn="0" w:firstRowLastColumn="0" w:lastRowFirstColumn="0" w:lastRowLastColumn="0"/>
            <w:tcW w:w="2376" w:type="dxa"/>
          </w:tcPr>
          <w:p w:rsidR="00D46745" w:rsidRPr="003B7B70" w:rsidRDefault="00D46745" w:rsidP="00D46745">
            <w:pPr>
              <w:jc w:val="both"/>
              <w:rPr>
                <w:rFonts w:asciiTheme="minorHAnsi" w:hAnsiTheme="minorHAnsi" w:cstheme="minorHAnsi"/>
              </w:rPr>
            </w:pPr>
            <w:r w:rsidRPr="003B7B70">
              <w:rPr>
                <w:rFonts w:asciiTheme="minorHAnsi" w:hAnsiTheme="minorHAnsi" w:cstheme="minorHAnsi"/>
              </w:rPr>
              <w:t>Negatywne zjawiska gospodarcze</w:t>
            </w:r>
          </w:p>
        </w:tc>
        <w:tc>
          <w:tcPr>
            <w:tcW w:w="6836" w:type="dxa"/>
          </w:tcPr>
          <w:p w:rsidR="00D46745" w:rsidRPr="003B7B70" w:rsidRDefault="00D46745" w:rsidP="00D46745">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B7B70">
              <w:rPr>
                <w:rFonts w:asciiTheme="minorHAnsi" w:hAnsiTheme="minorHAnsi" w:cstheme="minorHAnsi"/>
              </w:rPr>
              <w:t xml:space="preserve">Liczba zarejestrowanych podmiotów gospodarczych w rejestrze REGON w przeliczeniu na 100 osób wg faktycznego miejsca zamieszkania – ogółem </w:t>
            </w:r>
            <w:r w:rsidRPr="003B7B70">
              <w:rPr>
                <w:rFonts w:asciiTheme="minorHAnsi" w:hAnsiTheme="minorHAnsi" w:cstheme="minorHAnsi"/>
                <w:b/>
              </w:rPr>
              <w:t xml:space="preserve">– </w:t>
            </w:r>
            <w:r>
              <w:rPr>
                <w:rFonts w:asciiTheme="minorHAnsi" w:hAnsiTheme="minorHAnsi" w:cstheme="minorHAnsi"/>
                <w:b/>
              </w:rPr>
              <w:t>1,96</w:t>
            </w:r>
          </w:p>
          <w:p w:rsidR="00D46745" w:rsidRPr="003B7B70" w:rsidRDefault="00D46745" w:rsidP="00D46745">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3B7B70">
              <w:rPr>
                <w:rFonts w:asciiTheme="minorHAnsi" w:hAnsiTheme="minorHAnsi" w:cstheme="minorHAnsi"/>
                <w:i/>
              </w:rPr>
              <w:lastRenderedPageBreak/>
              <w:t>(zgodnie z Instrukcją wskaźnik 11 kategorii Podmioty gospodarcze  za 2014 rok przyjął następujące dane referencyjne: województwo 7,6)</w:t>
            </w:r>
          </w:p>
          <w:p w:rsidR="00D46745" w:rsidRPr="003B7B70" w:rsidRDefault="00D46745" w:rsidP="00D46745">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D46745" w:rsidRPr="003B7B70" w:rsidTr="00D46745">
        <w:trPr>
          <w:cnfStyle w:val="000000100000" w:firstRow="0" w:lastRow="0" w:firstColumn="0" w:lastColumn="0" w:oddVBand="0" w:evenVBand="0" w:oddHBand="1" w:evenHBand="0" w:firstRowFirstColumn="0" w:firstRowLastColumn="0" w:lastRowFirstColumn="0" w:lastRowLastColumn="0"/>
          <w:trHeight w:val="1824"/>
        </w:trPr>
        <w:tc>
          <w:tcPr>
            <w:cnfStyle w:val="001000000000" w:firstRow="0" w:lastRow="0" w:firstColumn="1" w:lastColumn="0" w:oddVBand="0" w:evenVBand="0" w:oddHBand="0" w:evenHBand="0" w:firstRowFirstColumn="0" w:firstRowLastColumn="0" w:lastRowFirstColumn="0" w:lastRowLastColumn="0"/>
            <w:tcW w:w="2376" w:type="dxa"/>
          </w:tcPr>
          <w:p w:rsidR="00D46745" w:rsidRPr="003B7B70" w:rsidRDefault="00D46745" w:rsidP="00D46745">
            <w:pPr>
              <w:jc w:val="both"/>
              <w:rPr>
                <w:rFonts w:asciiTheme="minorHAnsi" w:hAnsiTheme="minorHAnsi" w:cstheme="minorHAnsi"/>
              </w:rPr>
            </w:pPr>
            <w:r w:rsidRPr="003B7B70">
              <w:rPr>
                <w:rFonts w:asciiTheme="minorHAnsi" w:hAnsiTheme="minorHAnsi" w:cstheme="minorHAnsi"/>
              </w:rPr>
              <w:lastRenderedPageBreak/>
              <w:t>Negatywne zjawiska przestrzenno-funkcjonalne</w:t>
            </w:r>
          </w:p>
        </w:tc>
        <w:tc>
          <w:tcPr>
            <w:tcW w:w="6836" w:type="dxa"/>
          </w:tcPr>
          <w:p w:rsidR="00D46745" w:rsidRPr="003B7B70" w:rsidRDefault="00D46745" w:rsidP="00D4674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B7B70">
              <w:rPr>
                <w:rFonts w:asciiTheme="minorHAnsi" w:hAnsiTheme="minorHAnsi" w:cstheme="minorHAnsi"/>
              </w:rPr>
              <w:t>niewystarczającej infrastruktury społecznej (zwłaszcza z myślą o seniorach, osobach niepełnosprawnych i  przewlekle chorych – na terenie Gminy nie ma Domów Pomocy Społecznej, Warsztatów Terapii Zajęciowej, Świetlic Socjoterapeutycznych, mieszkań chronionych lub wytchnieniach.</w:t>
            </w:r>
          </w:p>
          <w:p w:rsidR="00D46745" w:rsidRDefault="00D46745" w:rsidP="00D4674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B7B70">
              <w:rPr>
                <w:rFonts w:asciiTheme="minorHAnsi" w:hAnsiTheme="minorHAnsi" w:cstheme="minorHAnsi"/>
              </w:rPr>
              <w:t>Gmina dysponuje ciekawymi obszarami  - koryta i brzegi rzek, zbiorniki wodne, ścieżki  - do wykorzystania w celach rekreacyjnych, turystycznych i integrujących społeczność lokalną</w:t>
            </w:r>
          </w:p>
          <w:p w:rsidR="00D46745" w:rsidRPr="003B7B70" w:rsidRDefault="00D46745" w:rsidP="00D4674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D46745" w:rsidRPr="003B7B70" w:rsidTr="00D46745">
        <w:trPr>
          <w:trHeight w:val="1559"/>
        </w:trPr>
        <w:tc>
          <w:tcPr>
            <w:cnfStyle w:val="001000000000" w:firstRow="0" w:lastRow="0" w:firstColumn="1" w:lastColumn="0" w:oddVBand="0" w:evenVBand="0" w:oddHBand="0" w:evenHBand="0" w:firstRowFirstColumn="0" w:firstRowLastColumn="0" w:lastRowFirstColumn="0" w:lastRowLastColumn="0"/>
            <w:tcW w:w="2376" w:type="dxa"/>
          </w:tcPr>
          <w:p w:rsidR="00D46745" w:rsidRPr="003B7B70" w:rsidRDefault="00D46745" w:rsidP="00D46745">
            <w:pPr>
              <w:jc w:val="both"/>
              <w:rPr>
                <w:rFonts w:cstheme="minorHAnsi"/>
              </w:rPr>
            </w:pPr>
            <w:r>
              <w:rPr>
                <w:rFonts w:cstheme="minorHAnsi"/>
              </w:rPr>
              <w:t>Negatywne zjawiska środowiskowe</w:t>
            </w:r>
          </w:p>
        </w:tc>
        <w:tc>
          <w:tcPr>
            <w:tcW w:w="6836" w:type="dxa"/>
          </w:tcPr>
          <w:p w:rsidR="00D46745" w:rsidRDefault="00D46745" w:rsidP="00D46745">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Wysoki udział CO</w:t>
            </w:r>
            <w:r w:rsidRPr="00205688">
              <w:rPr>
                <w:rFonts w:asciiTheme="minorHAnsi" w:hAnsiTheme="minorHAnsi" w:cstheme="minorHAnsi"/>
                <w:vertAlign w:val="subscript"/>
              </w:rPr>
              <w:t>2</w:t>
            </w:r>
            <w:r>
              <w:rPr>
                <w:rFonts w:asciiTheme="minorHAnsi" w:hAnsiTheme="minorHAnsi" w:cstheme="minorHAnsi"/>
              </w:rPr>
              <w:t xml:space="preserve"> pochodzącego ze spalania w paleniskach domowych – więcej opisano w Planie Gospodarki Niskoemisyjnej Gminy Tryńcza.</w:t>
            </w:r>
          </w:p>
          <w:p w:rsidR="00D46745" w:rsidRPr="003D76A3" w:rsidRDefault="00D46745" w:rsidP="00D46745">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D76A3">
              <w:rPr>
                <w:rFonts w:asciiTheme="minorHAnsi" w:hAnsiTheme="minorHAnsi" w:cstheme="minorHAnsi"/>
              </w:rPr>
              <w:t>Odsetek ludności korzystającej z sieci gazowej</w:t>
            </w:r>
            <w:r>
              <w:rPr>
                <w:rFonts w:asciiTheme="minorHAnsi" w:hAnsiTheme="minorHAnsi" w:cstheme="minorHAnsi"/>
              </w:rPr>
              <w:t xml:space="preserve"> – ogółem 50,92% za 2014 rok</w:t>
            </w:r>
          </w:p>
          <w:p w:rsidR="00D46745" w:rsidRPr="003B7B70" w:rsidRDefault="00D46745" w:rsidP="00D46745">
            <w:pPr>
              <w:jc w:val="both"/>
              <w:cnfStyle w:val="000000000000" w:firstRow="0" w:lastRow="0" w:firstColumn="0" w:lastColumn="0" w:oddVBand="0" w:evenVBand="0" w:oddHBand="0" w:evenHBand="0" w:firstRowFirstColumn="0" w:firstRowLastColumn="0" w:lastRowFirstColumn="0" w:lastRowLastColumn="0"/>
              <w:rPr>
                <w:rFonts w:cstheme="minorHAnsi"/>
              </w:rPr>
            </w:pPr>
            <w:r w:rsidRPr="003B7B70">
              <w:rPr>
                <w:rFonts w:asciiTheme="minorHAnsi" w:hAnsiTheme="minorHAnsi" w:cstheme="minorHAnsi"/>
                <w:i/>
              </w:rPr>
              <w:t xml:space="preserve">(zgodnie z Instrukcją wskaźnik </w:t>
            </w:r>
            <w:r w:rsidRPr="003D76A3">
              <w:rPr>
                <w:rFonts w:asciiTheme="minorHAnsi" w:hAnsiTheme="minorHAnsi" w:cstheme="minorHAnsi"/>
                <w:i/>
              </w:rPr>
              <w:t xml:space="preserve">21. Odsetek ludności korzystającej z sieci gazowej, </w:t>
            </w:r>
            <w:r>
              <w:rPr>
                <w:rFonts w:asciiTheme="minorHAnsi" w:hAnsiTheme="minorHAnsi" w:cstheme="minorHAnsi"/>
                <w:i/>
              </w:rPr>
              <w:t xml:space="preserve">w ramach </w:t>
            </w:r>
            <w:r w:rsidRPr="003B7B70">
              <w:rPr>
                <w:rFonts w:asciiTheme="minorHAnsi" w:hAnsiTheme="minorHAnsi" w:cstheme="minorHAnsi"/>
                <w:i/>
              </w:rPr>
              <w:t xml:space="preserve"> kategorii </w:t>
            </w:r>
            <w:r>
              <w:rPr>
                <w:rFonts w:asciiTheme="minorHAnsi" w:hAnsiTheme="minorHAnsi" w:cstheme="minorHAnsi"/>
                <w:i/>
              </w:rPr>
              <w:t>Ochrona Środowiska</w:t>
            </w:r>
            <w:r>
              <w:t xml:space="preserve"> </w:t>
            </w:r>
            <w:r>
              <w:rPr>
                <w:rFonts w:asciiTheme="minorHAnsi" w:hAnsiTheme="minorHAnsi" w:cstheme="minorHAnsi"/>
                <w:i/>
              </w:rPr>
              <w:t>przyjęto</w:t>
            </w:r>
            <w:r w:rsidRPr="003B7B70">
              <w:rPr>
                <w:rFonts w:asciiTheme="minorHAnsi" w:hAnsiTheme="minorHAnsi" w:cstheme="minorHAnsi"/>
                <w:i/>
              </w:rPr>
              <w:t xml:space="preserve"> następujące da</w:t>
            </w:r>
            <w:r>
              <w:rPr>
                <w:rFonts w:asciiTheme="minorHAnsi" w:hAnsiTheme="minorHAnsi" w:cstheme="minorHAnsi"/>
                <w:i/>
              </w:rPr>
              <w:t xml:space="preserve">ne referencyjne: województwa </w:t>
            </w:r>
            <w:r w:rsidRPr="003D76A3">
              <w:rPr>
                <w:rFonts w:asciiTheme="minorHAnsi" w:hAnsiTheme="minorHAnsi" w:cstheme="minorHAnsi"/>
                <w:i/>
              </w:rPr>
              <w:t>72,5% wszystkich gospodarstw</w:t>
            </w:r>
          </w:p>
        </w:tc>
      </w:tr>
      <w:tr w:rsidR="00D46745" w:rsidRPr="003B7B70" w:rsidTr="00D467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rsidR="00D46745" w:rsidRPr="003B7B70" w:rsidRDefault="00D46745" w:rsidP="00D46745">
            <w:pPr>
              <w:jc w:val="both"/>
              <w:rPr>
                <w:rFonts w:asciiTheme="minorHAnsi" w:hAnsiTheme="minorHAnsi" w:cstheme="minorHAnsi"/>
              </w:rPr>
            </w:pPr>
            <w:r w:rsidRPr="003B7B70">
              <w:rPr>
                <w:rFonts w:asciiTheme="minorHAnsi" w:hAnsiTheme="minorHAnsi" w:cstheme="minorHAnsi"/>
              </w:rPr>
              <w:t>Niewystarczający udział partycypacji społecznej – niskie zaangażowanie mieszkańców w sprawy gminne</w:t>
            </w:r>
          </w:p>
        </w:tc>
        <w:tc>
          <w:tcPr>
            <w:tcW w:w="6836" w:type="dxa"/>
          </w:tcPr>
          <w:p w:rsidR="00D46745" w:rsidRPr="003B7B70" w:rsidRDefault="00D46745" w:rsidP="00D4674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B7B70">
              <w:rPr>
                <w:rFonts w:asciiTheme="minorHAnsi" w:hAnsiTheme="minorHAnsi" w:cstheme="minorHAnsi"/>
              </w:rPr>
              <w:t xml:space="preserve">Liczba organizacji pozarządowych na 100 osób wg miejsca zamieszkania – </w:t>
            </w:r>
            <w:r w:rsidRPr="003B7B70">
              <w:rPr>
                <w:rFonts w:asciiTheme="minorHAnsi" w:hAnsiTheme="minorHAnsi" w:cstheme="minorHAnsi"/>
                <w:b/>
              </w:rPr>
              <w:t>0,</w:t>
            </w:r>
            <w:r>
              <w:rPr>
                <w:rFonts w:asciiTheme="minorHAnsi" w:hAnsiTheme="minorHAnsi" w:cstheme="minorHAnsi"/>
                <w:b/>
              </w:rPr>
              <w:t>16</w:t>
            </w:r>
          </w:p>
          <w:p w:rsidR="00D46745" w:rsidRPr="003B7B70" w:rsidRDefault="00D46745" w:rsidP="00D4674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3B7B70">
              <w:rPr>
                <w:rFonts w:asciiTheme="minorHAnsi" w:hAnsiTheme="minorHAnsi" w:cstheme="minorHAnsi"/>
                <w:i/>
              </w:rPr>
              <w:t>(zgodnie z Instrukcją wskaźnik 19 kategorii Integracja Społeczna  za 2013 rok przyjął następujące dane referencyjne: województwo 0,33)</w:t>
            </w:r>
          </w:p>
          <w:p w:rsidR="00D46745" w:rsidRPr="003B7B70" w:rsidRDefault="00D46745" w:rsidP="00D4674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bl>
    <w:p w:rsidR="00D46745" w:rsidRDefault="00D46745" w:rsidP="00D46745">
      <w:pPr>
        <w:pStyle w:val="Legenda"/>
      </w:pPr>
      <w:r>
        <w:t xml:space="preserve"> Źródło: Opracowanie własne</w:t>
      </w:r>
    </w:p>
    <w:p w:rsidR="00D46745" w:rsidRDefault="00D46745" w:rsidP="00D46745">
      <w:pPr>
        <w:jc w:val="both"/>
      </w:pPr>
    </w:p>
    <w:p w:rsidR="00D46745" w:rsidRDefault="00D46745" w:rsidP="00592EF9">
      <w:pPr>
        <w:pStyle w:val="Nagwek4"/>
      </w:pPr>
      <w:bookmarkStart w:id="20" w:name="_Toc496558096"/>
      <w:r>
        <w:t>Uzasadnienie dla objęcia obszarem rewitalizacji obszarów poprzemysłowych</w:t>
      </w:r>
      <w:bookmarkEnd w:id="20"/>
    </w:p>
    <w:p w:rsidR="00D46745" w:rsidRDefault="00D46745" w:rsidP="00D46745">
      <w:pPr>
        <w:jc w:val="both"/>
      </w:pPr>
    </w:p>
    <w:p w:rsidR="00D46745" w:rsidRDefault="00D46745" w:rsidP="00D46745">
      <w:pPr>
        <w:jc w:val="both"/>
        <w:rPr>
          <w:sz w:val="23"/>
          <w:szCs w:val="23"/>
        </w:rPr>
      </w:pPr>
      <w:r>
        <w:t>Zgodnie z art. 10 ust. 3 Ustawy o rewitalizacji „</w:t>
      </w:r>
      <w:r>
        <w:rPr>
          <w:sz w:val="23"/>
          <w:szCs w:val="23"/>
        </w:rPr>
        <w:t>Niezamieszkałe tereny poprzemysłowe, w tym poportowe i powydobywcze, tereny powojskowe albo pokolejowe, na których występują negatywne zjawiska, o których mowa w art. 9 ust. 1 pkt 1–4, mogą wejść w skład obszaru rewitalizacji wyłącznie w przypadku, gdy działania możliwe do przeprowadzenia na tych terenach przyczynią się do przeciwdziałania negatywnym zjawiskom społecznym, o których mowa w art. 9 ust. 1”</w:t>
      </w:r>
    </w:p>
    <w:p w:rsidR="00721DF0" w:rsidRDefault="00721DF0" w:rsidP="00721DF0">
      <w:pPr>
        <w:pStyle w:val="Legenda"/>
        <w:spacing w:after="0"/>
      </w:pPr>
      <w:bookmarkStart w:id="21" w:name="_Toc496570849"/>
      <w:r>
        <w:t xml:space="preserve">Mapa </w:t>
      </w:r>
      <w:r>
        <w:fldChar w:fldCharType="begin"/>
      </w:r>
      <w:r>
        <w:instrText xml:space="preserve"> SEQ Mapa \* ARABIC </w:instrText>
      </w:r>
      <w:r>
        <w:fldChar w:fldCharType="separate"/>
      </w:r>
      <w:r>
        <w:rPr>
          <w:noProof/>
        </w:rPr>
        <w:t>3</w:t>
      </w:r>
      <w:r>
        <w:fldChar w:fldCharType="end"/>
      </w:r>
      <w:r>
        <w:t xml:space="preserve"> Lokalizacja terenów poprzemysłowych</w:t>
      </w:r>
      <w:bookmarkEnd w:id="21"/>
      <w:r>
        <w:t xml:space="preserve"> </w:t>
      </w:r>
    </w:p>
    <w:p w:rsidR="00721DF0" w:rsidRDefault="00721DF0" w:rsidP="00721DF0">
      <w:pPr>
        <w:spacing w:after="0" w:line="240" w:lineRule="auto"/>
        <w:jc w:val="center"/>
      </w:pPr>
      <w:r>
        <w:rPr>
          <w:noProof/>
          <w:lang w:eastAsia="pl-PL"/>
        </w:rPr>
        <w:drawing>
          <wp:inline distT="0" distB="0" distL="0" distR="0" wp14:anchorId="4A790504" wp14:editId="1FC25408">
            <wp:extent cx="3059348" cy="1719303"/>
            <wp:effectExtent l="0" t="0" r="8255" b="0"/>
            <wp:docPr id="3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58810" cy="1719001"/>
                    </a:xfrm>
                    <a:prstGeom prst="rect">
                      <a:avLst/>
                    </a:prstGeom>
                    <a:noFill/>
                    <a:ln>
                      <a:noFill/>
                    </a:ln>
                  </pic:spPr>
                </pic:pic>
              </a:graphicData>
            </a:graphic>
          </wp:inline>
        </w:drawing>
      </w:r>
    </w:p>
    <w:p w:rsidR="00721DF0" w:rsidRDefault="00721DF0" w:rsidP="00721DF0">
      <w:pPr>
        <w:pStyle w:val="Legenda"/>
        <w:spacing w:after="0"/>
      </w:pPr>
      <w:r>
        <w:t>Źródło: Opracowanie własne na podstawie map lotniczych map google</w:t>
      </w:r>
    </w:p>
    <w:p w:rsidR="00721DF0" w:rsidRPr="00721DF0" w:rsidRDefault="00721DF0" w:rsidP="00721DF0"/>
    <w:p w:rsidR="00D46745" w:rsidRDefault="00D46745" w:rsidP="00D46745">
      <w:pPr>
        <w:jc w:val="both"/>
      </w:pPr>
      <w:r w:rsidRPr="00985B15">
        <w:t xml:space="preserve">Fabryka przez wiele lat była wiodącym na rynku podmiotem zajmującym się produkcją i modernizacją taboru towarowego i jednym z największych pracodawców w powiecie przeworskim zatrudniającym ponad tysiąc pracowników. Niestety, w październiku 2014 r. spółka Fabryka Wagonów Gniewczyna SA. </w:t>
      </w:r>
      <w:r w:rsidRPr="00985B15">
        <w:lastRenderedPageBreak/>
        <w:t>ogłosiła niewypłacalność i została postawiona w stan upadłości likwidacyjnej z powodu skomplikowanej sytuacji własnościowej, organizacyjnej, jak i finansowej.</w:t>
      </w:r>
    </w:p>
    <w:p w:rsidR="00D46745" w:rsidRDefault="00D46745" w:rsidP="00D46745">
      <w:pPr>
        <w:jc w:val="both"/>
      </w:pPr>
      <w:r>
        <w:t>Decyzją Sądu Rejonowego z dnia 15 stycznia 2015 r., Fabryka została postawiona w stan upadłości likwidacyjnej tym samym pracę straciło około 600 pracowników. We wrześniu 2015 r., nowo utworzona Spółka Fabryka Wagonów Gniewczyna Sp. z o.o. podpisała ze słowacką firmą Forespo (właścicielem nieruchomości) umowę dzierżawy części majątku. Wciąż nie podjęto decyzji o dalszym losie byłej fabryki wagonów.</w:t>
      </w:r>
    </w:p>
    <w:p w:rsidR="00D46745" w:rsidRPr="008F0497" w:rsidRDefault="00D46745" w:rsidP="00D46745">
      <w:pPr>
        <w:jc w:val="both"/>
      </w:pPr>
      <w:r>
        <w:t>Gmina, nie będąc właścicielem nieruchomości,  nie planuje prowadzić na terenie byłej fabryki działań rewitalizacyjnych. Jednakowoż jest zaangażowana w rozmowy z potencjalnymi inwestorami i w przypadku rozpoczęcia przez potencjalnego przedsiębiorcę, przedsiębiorców prac na terenie poprzemysłowym zamierza aktywnie wspierać przedsiębiorcę i przy współpracy GOPSu z Powiatowym Urzędem Pracy w Przeworsku prowadzić programy aktywizacji zawodowej mieszkańców gminy Tryńcza zapewniając tym samym wykwalifikowaną kadrę potencjalnym inwestorom</w:t>
      </w:r>
      <w:r w:rsidR="00592EF9">
        <w:t>.</w:t>
      </w:r>
    </w:p>
    <w:p w:rsidR="0026506F" w:rsidRDefault="0026506F" w:rsidP="00036221">
      <w:pPr>
        <w:pStyle w:val="Nagwek1"/>
        <w:numPr>
          <w:ilvl w:val="0"/>
          <w:numId w:val="2"/>
        </w:numPr>
      </w:pPr>
      <w:bookmarkStart w:id="22" w:name="_Toc496570574"/>
      <w:r>
        <w:t>Opis powiązań GPR z dokumentami strategicznymi gminy</w:t>
      </w:r>
      <w:bookmarkEnd w:id="22"/>
    </w:p>
    <w:p w:rsidR="0026506F" w:rsidRDefault="0026506F" w:rsidP="0026506F"/>
    <w:p w:rsidR="0026506F" w:rsidRDefault="0026506F" w:rsidP="0026506F">
      <w:pPr>
        <w:pStyle w:val="Legenda"/>
      </w:pPr>
      <w:bookmarkStart w:id="23" w:name="_Toc496570810"/>
      <w:r>
        <w:t xml:space="preserve">Tabela </w:t>
      </w:r>
      <w:r w:rsidR="001D4F81">
        <w:fldChar w:fldCharType="begin"/>
      </w:r>
      <w:r w:rsidR="001D4F81">
        <w:instrText xml:space="preserve"> SEQ Tabela \* ARABIC </w:instrText>
      </w:r>
      <w:r w:rsidR="001D4F81">
        <w:fldChar w:fldCharType="separate"/>
      </w:r>
      <w:r w:rsidR="007A1A76">
        <w:rPr>
          <w:noProof/>
        </w:rPr>
        <w:t>4</w:t>
      </w:r>
      <w:r w:rsidR="001D4F81">
        <w:rPr>
          <w:noProof/>
        </w:rPr>
        <w:fldChar w:fldCharType="end"/>
      </w:r>
      <w:r>
        <w:t xml:space="preserve"> Zgodność Programu Rewitalizacji z dokumentami strategicznymi gminy Tryńcza</w:t>
      </w:r>
      <w:bookmarkEnd w:id="23"/>
    </w:p>
    <w:tbl>
      <w:tblPr>
        <w:tblStyle w:val="Tabela-Siatka"/>
        <w:tblW w:w="0" w:type="auto"/>
        <w:tblLook w:val="04A0" w:firstRow="1" w:lastRow="0" w:firstColumn="1" w:lastColumn="0" w:noHBand="0" w:noVBand="1"/>
      </w:tblPr>
      <w:tblGrid>
        <w:gridCol w:w="4548"/>
        <w:gridCol w:w="4514"/>
      </w:tblGrid>
      <w:tr w:rsidR="0026506F" w:rsidRPr="00A7229D" w:rsidTr="0026506F">
        <w:tc>
          <w:tcPr>
            <w:tcW w:w="4606" w:type="dxa"/>
          </w:tcPr>
          <w:p w:rsidR="0026506F" w:rsidRPr="00A7229D" w:rsidRDefault="0026506F" w:rsidP="00146C63">
            <w:pPr>
              <w:pStyle w:val="Bezodstpw"/>
              <w:jc w:val="both"/>
              <w:rPr>
                <w:sz w:val="24"/>
                <w:szCs w:val="24"/>
              </w:rPr>
            </w:pPr>
            <w:r w:rsidRPr="00A7229D">
              <w:rPr>
                <w:sz w:val="24"/>
                <w:szCs w:val="24"/>
              </w:rPr>
              <w:t>Nazwa dokumentu</w:t>
            </w:r>
          </w:p>
        </w:tc>
        <w:tc>
          <w:tcPr>
            <w:tcW w:w="4606" w:type="dxa"/>
          </w:tcPr>
          <w:p w:rsidR="0026506F" w:rsidRPr="00A7229D" w:rsidRDefault="0026506F" w:rsidP="00146C63">
            <w:pPr>
              <w:pStyle w:val="Bezodstpw"/>
              <w:jc w:val="both"/>
              <w:rPr>
                <w:sz w:val="24"/>
                <w:szCs w:val="24"/>
              </w:rPr>
            </w:pPr>
            <w:r w:rsidRPr="00A7229D">
              <w:rPr>
                <w:sz w:val="24"/>
                <w:szCs w:val="24"/>
              </w:rPr>
              <w:t>Komplementarność</w:t>
            </w:r>
          </w:p>
        </w:tc>
      </w:tr>
      <w:tr w:rsidR="0026506F" w:rsidRPr="00A7229D" w:rsidTr="0026506F">
        <w:tc>
          <w:tcPr>
            <w:tcW w:w="4606" w:type="dxa"/>
          </w:tcPr>
          <w:p w:rsidR="0026506F" w:rsidRPr="00A7229D" w:rsidRDefault="0026506F" w:rsidP="0026506F">
            <w:pPr>
              <w:jc w:val="both"/>
            </w:pPr>
            <w:r w:rsidRPr="00A7229D">
              <w:t xml:space="preserve">Strategia Rozwoju Gminy Tryńcza na lata 2016-2020 (załącznik do Uchwały nr XIV/150/2016 </w:t>
            </w:r>
          </w:p>
          <w:p w:rsidR="0026506F" w:rsidRPr="00A7229D" w:rsidRDefault="00A7229D" w:rsidP="0026506F">
            <w:pPr>
              <w:jc w:val="both"/>
            </w:pPr>
            <w:r>
              <w:t>Rady Gminy</w:t>
            </w:r>
            <w:r w:rsidR="0026506F" w:rsidRPr="00A7229D">
              <w:t xml:space="preserve"> Tryńcza z dnia 12 kwietnia 2016 roku w sprawie przyjęcia Strategii Rozwoju Gminy Tryńcza na lata 2016-2020)</w:t>
            </w:r>
          </w:p>
          <w:p w:rsidR="0026506F" w:rsidRPr="00A7229D" w:rsidRDefault="0026506F" w:rsidP="0026506F">
            <w:pPr>
              <w:jc w:val="both"/>
            </w:pPr>
            <w:r w:rsidRPr="00A7229D">
              <w:t>(źródło: http://bip.tryncza.eu)</w:t>
            </w:r>
          </w:p>
        </w:tc>
        <w:tc>
          <w:tcPr>
            <w:tcW w:w="4606" w:type="dxa"/>
          </w:tcPr>
          <w:p w:rsidR="0026506F" w:rsidRPr="00A7229D" w:rsidRDefault="000E2083" w:rsidP="0026506F">
            <w:pPr>
              <w:jc w:val="both"/>
            </w:pPr>
            <w:r>
              <w:t>Gminny Program Rewitalizacji dla Gminy Tryńcza</w:t>
            </w:r>
            <w:r w:rsidR="0026506F" w:rsidRPr="00A7229D">
              <w:t xml:space="preserve"> jest zgodny z następującymi celami Strategii Rozwoju Gminy Tryńcza na lata 2016-2020:</w:t>
            </w:r>
          </w:p>
          <w:p w:rsidR="0026506F" w:rsidRPr="00A7229D" w:rsidRDefault="0026506F" w:rsidP="0026506F">
            <w:pPr>
              <w:jc w:val="both"/>
            </w:pPr>
          </w:p>
          <w:p w:rsidR="0026506F" w:rsidRPr="00A7229D" w:rsidRDefault="0026506F" w:rsidP="0026506F">
            <w:pPr>
              <w:jc w:val="both"/>
            </w:pPr>
            <w:r w:rsidRPr="00A7229D">
              <w:t>- Cel strategiczny 1.1.: Tworzenie warunków do rozwoju gospodarczego, Cel 1.1.c: Wspieranie działań na rzecz podnoszenia jakości funkcjonowania  przedsiębiorstw z terenu Gminy w partnerstwie z Instytucjami Otoczenia Biznesu</w:t>
            </w:r>
          </w:p>
          <w:p w:rsidR="0026506F" w:rsidRPr="00A7229D" w:rsidRDefault="0026506F" w:rsidP="0026506F">
            <w:pPr>
              <w:jc w:val="both"/>
            </w:pPr>
          </w:p>
          <w:p w:rsidR="0026506F" w:rsidRPr="00A7229D" w:rsidRDefault="0026506F" w:rsidP="0026506F">
            <w:pPr>
              <w:jc w:val="both"/>
            </w:pPr>
            <w:r w:rsidRPr="00A7229D">
              <w:t xml:space="preserve">- Cel strategiczny 2.1.: Pomoc rodzinom z problemami opiekuńczo-wychowawczymi: </w:t>
            </w:r>
          </w:p>
          <w:p w:rsidR="0026506F" w:rsidRPr="00A7229D" w:rsidRDefault="0026506F" w:rsidP="0026506F">
            <w:pPr>
              <w:jc w:val="both"/>
            </w:pPr>
            <w:r w:rsidRPr="00A7229D">
              <w:t>Cel 2.1.a: Wsparcie dla rodzin, w których stwierdzono bezradność w sprawach opiekuńczo-wychowawczych; Cel 2.1.b: Pomoc niepełnosprawnym i długotrwale chorym oraz ich rodzinom.</w:t>
            </w:r>
          </w:p>
          <w:p w:rsidR="0026506F" w:rsidRPr="00A7229D" w:rsidRDefault="0026506F" w:rsidP="0026506F">
            <w:pPr>
              <w:jc w:val="both"/>
            </w:pPr>
          </w:p>
          <w:p w:rsidR="0026506F" w:rsidRPr="00A7229D" w:rsidRDefault="0026506F" w:rsidP="0026506F">
            <w:pPr>
              <w:jc w:val="both"/>
            </w:pPr>
            <w:r w:rsidRPr="00A7229D">
              <w:t>- Cel strategiczny 2.2.: Wspieranie osób bezrobotnych: Cel 2.2.a: Wsparcie rozwoju podmiotów ekonomii społecznej; Cel 2.2.b: Współdziałanie z instytucjami rynku pracy w zakresie wspierania osób bezrobotnych.</w:t>
            </w:r>
          </w:p>
          <w:p w:rsidR="0026506F" w:rsidRPr="00A7229D" w:rsidRDefault="0026506F" w:rsidP="0026506F">
            <w:pPr>
              <w:jc w:val="both"/>
            </w:pPr>
          </w:p>
          <w:p w:rsidR="0026506F" w:rsidRPr="00A7229D" w:rsidRDefault="0026506F" w:rsidP="0026506F">
            <w:pPr>
              <w:jc w:val="both"/>
            </w:pPr>
            <w:r w:rsidRPr="00A7229D">
              <w:t xml:space="preserve">- Cel strategiczny 2.3: Zapewnienie pomocy osobom starszym i niepełnosprawnym: Cel </w:t>
            </w:r>
            <w:r w:rsidRPr="00A7229D">
              <w:lastRenderedPageBreak/>
              <w:t xml:space="preserve">2.3.a: Zapewnienie odpowiednich form opieki osobom wymagającym pomocy; Cel 2.3.b: Zapewnienie wsparcia potrzebującym w miejscu zamieszkania; Cel 2.3.c: Wsparcie w zakresie dostępu do usług rehabilitacyjnych; Cel 2.3.d: Poprawa dostępu do opieki zdrowotnej. </w:t>
            </w:r>
          </w:p>
          <w:p w:rsidR="0026506F" w:rsidRPr="00A7229D" w:rsidRDefault="0026506F" w:rsidP="0026506F">
            <w:pPr>
              <w:jc w:val="both"/>
            </w:pPr>
          </w:p>
          <w:p w:rsidR="0026506F" w:rsidRPr="00A7229D" w:rsidRDefault="0026506F" w:rsidP="0026506F">
            <w:pPr>
              <w:jc w:val="both"/>
            </w:pPr>
            <w:r w:rsidRPr="00A7229D">
              <w:t>- Cel strategiczny 2.4.: Utworzenie systemu profilaktyki i rozwiązywania problemów związanych z uzależnieniami: Cel 2.4.a: Zapobieganie powstawaniu uzależnień; Cel 2.4.b: Przeciwdziałanie zjawisku przemocy domowej.; Cel 2.4.c: Wzrost kompetencji pracowników socjalnych w zakresie profilaktyki rozwiązywania problemów społecznych.</w:t>
            </w:r>
          </w:p>
          <w:p w:rsidR="0026506F" w:rsidRPr="00A7229D" w:rsidRDefault="0026506F" w:rsidP="0026506F">
            <w:pPr>
              <w:jc w:val="both"/>
            </w:pPr>
          </w:p>
          <w:p w:rsidR="0026506F" w:rsidRPr="00A7229D" w:rsidRDefault="0026506F" w:rsidP="0026506F">
            <w:pPr>
              <w:jc w:val="both"/>
            </w:pPr>
            <w:r w:rsidRPr="00A7229D">
              <w:t xml:space="preserve">- Cel strategiczny 3.1: Aktywizacja społeczna mieszkańców Gminy Tryńcza: Cel 3.1.a: Rozwijanie współpracy z środowiskiem organizacji pozarządowych; Cel 3.1.b: Tworzenie infrastruktury wsparcia dla sektora organizacji pozarządowych; Cel 3.1.c: Wpieranie inicjatyw lokalnych przez władze Gminy; Cel 3.1.d: Wspieranie aktywności osób starszych na terenie Gminy; </w:t>
            </w:r>
            <w:r w:rsidRPr="00A7229D">
              <w:tab/>
              <w:t>Cel 3.1.e: Rozwijanie aktywności dzieci i młodzieży na terenie Gminy.</w:t>
            </w:r>
          </w:p>
          <w:p w:rsidR="0026506F" w:rsidRPr="00A7229D" w:rsidRDefault="0026506F" w:rsidP="0026506F">
            <w:pPr>
              <w:jc w:val="both"/>
            </w:pPr>
            <w:r w:rsidRPr="00A7229D">
              <w:t>- Cel strategiczny 3.2: Zwiększenie kompetencji kulturowych mieszkańców gminny: Cel 3.2.a: Promowanie lokalnej twórczości artystycznej; Cel 3.2.b: Rozwijanie ciekawych metod animacji kulturalnej; Cel 3.2.c: Upowszechnianie kultury wśród mieszkańców Gminy.</w:t>
            </w:r>
          </w:p>
          <w:p w:rsidR="0026506F" w:rsidRPr="00A7229D" w:rsidRDefault="0026506F" w:rsidP="0026506F">
            <w:pPr>
              <w:jc w:val="both"/>
            </w:pPr>
          </w:p>
          <w:p w:rsidR="0026506F" w:rsidRPr="00A7229D" w:rsidRDefault="0026506F" w:rsidP="0026506F">
            <w:pPr>
              <w:jc w:val="both"/>
            </w:pPr>
            <w:r w:rsidRPr="00A7229D">
              <w:t>oraz celem strategicznym 5.3: Wsparcie rozwoju turystyki i rekreacji w Gminie, celem szczegółowym: 5.3.a: Budowa infrastruktury sportowo – rekreacyjnej na terenie Gminy.</w:t>
            </w:r>
          </w:p>
          <w:p w:rsidR="0026506F" w:rsidRPr="00A7229D" w:rsidRDefault="0026506F" w:rsidP="0026506F">
            <w:pPr>
              <w:jc w:val="both"/>
            </w:pPr>
          </w:p>
        </w:tc>
      </w:tr>
      <w:tr w:rsidR="0026506F" w:rsidRPr="00A7229D" w:rsidTr="0026506F">
        <w:tc>
          <w:tcPr>
            <w:tcW w:w="4606" w:type="dxa"/>
          </w:tcPr>
          <w:p w:rsidR="0026506F" w:rsidRPr="00A7229D" w:rsidRDefault="0026506F" w:rsidP="0026506F">
            <w:pPr>
              <w:jc w:val="both"/>
            </w:pPr>
            <w:r w:rsidRPr="00A7229D">
              <w:lastRenderedPageBreak/>
              <w:t>Strategia Rozwiązywania Problemów Społecznych Gminy Tryńcza na lata 2016–2020</w:t>
            </w:r>
          </w:p>
          <w:p w:rsidR="0026506F" w:rsidRPr="00A7229D" w:rsidRDefault="006C0514" w:rsidP="0026506F">
            <w:pPr>
              <w:jc w:val="both"/>
            </w:pPr>
            <w:r w:rsidRPr="00A7229D">
              <w:t xml:space="preserve">(załącznik do uchwały nr XII/132/2015 z dnia 17.12.2015 r.) </w:t>
            </w:r>
          </w:p>
          <w:p w:rsidR="0026506F" w:rsidRPr="00A7229D" w:rsidRDefault="0026506F" w:rsidP="0026506F">
            <w:pPr>
              <w:jc w:val="both"/>
            </w:pPr>
            <w:r w:rsidRPr="00A7229D">
              <w:t>źródło: http://bip.tryncza.eu)</w:t>
            </w:r>
          </w:p>
        </w:tc>
        <w:tc>
          <w:tcPr>
            <w:tcW w:w="4606" w:type="dxa"/>
          </w:tcPr>
          <w:p w:rsidR="0026506F" w:rsidRPr="00A7229D" w:rsidRDefault="000E2083" w:rsidP="0026506F">
            <w:pPr>
              <w:jc w:val="both"/>
            </w:pPr>
            <w:r>
              <w:t>Gminny Program Rewitalizacji dla Gminy Tryńcza</w:t>
            </w:r>
            <w:r w:rsidR="0026506F" w:rsidRPr="00A7229D">
              <w:t xml:space="preserve"> jest zgodny ze wszystkimi celami Strategii Rozwiązywania Problemów Społecznych, koncentrując wdrażaniem Strategii Rozwiązywania Problemów Społecznych na zdelimitowanym obszarze rewitalizacji w Gminie Tryńcza (4 podobszary).</w:t>
            </w:r>
          </w:p>
          <w:p w:rsidR="0026506F" w:rsidRPr="00A7229D" w:rsidRDefault="0026506F" w:rsidP="0026506F">
            <w:pPr>
              <w:jc w:val="both"/>
            </w:pPr>
            <w:r w:rsidRPr="00A7229D">
              <w:t xml:space="preserve">Są to następujące cele: </w:t>
            </w:r>
          </w:p>
          <w:p w:rsidR="0026506F" w:rsidRPr="00A7229D" w:rsidRDefault="0026506F" w:rsidP="0026506F">
            <w:pPr>
              <w:jc w:val="both"/>
            </w:pPr>
            <w:r w:rsidRPr="00A7229D">
              <w:t>Cel strategiczny 1.  Wspieranie rodzin oraz wspomaganie rozwoju dzieci i młodzieży</w:t>
            </w:r>
          </w:p>
          <w:p w:rsidR="0026506F" w:rsidRPr="00A7229D" w:rsidRDefault="0026506F" w:rsidP="0026506F">
            <w:pPr>
              <w:jc w:val="both"/>
            </w:pPr>
            <w:r w:rsidRPr="00A7229D">
              <w:t>Cel strategiczny 2.  Aktywizacja osób bezrobotnych i mających trudności z odnalezieniem się na rynku pracy</w:t>
            </w:r>
          </w:p>
          <w:p w:rsidR="0026506F" w:rsidRPr="00A7229D" w:rsidRDefault="0026506F" w:rsidP="0026506F">
            <w:pPr>
              <w:jc w:val="both"/>
            </w:pPr>
            <w:r w:rsidRPr="00A7229D">
              <w:lastRenderedPageBreak/>
              <w:t>Cel strategiczny 3. Współpraca międzysektorowa na rzecz rozwiązywania problemów społecznych</w:t>
            </w:r>
          </w:p>
          <w:p w:rsidR="0026506F" w:rsidRPr="00A7229D" w:rsidRDefault="0026506F" w:rsidP="0026506F">
            <w:pPr>
              <w:jc w:val="both"/>
            </w:pPr>
            <w:r w:rsidRPr="00A7229D">
              <w:t>Cel strategiczny 4. Zapobieganie i ograniczanie występowania różnego rodzaju uzależnień i patologii</w:t>
            </w:r>
          </w:p>
          <w:p w:rsidR="0026506F" w:rsidRPr="00A7229D" w:rsidRDefault="0026506F" w:rsidP="0026506F">
            <w:pPr>
              <w:jc w:val="both"/>
            </w:pPr>
            <w:r w:rsidRPr="00A7229D">
              <w:t>Cel strategiczny 5. Integracja i aktywizacja społeczeństwa oraz środowisk lokalnych</w:t>
            </w:r>
          </w:p>
        </w:tc>
      </w:tr>
      <w:tr w:rsidR="0026506F" w:rsidRPr="00A7229D" w:rsidTr="0026506F">
        <w:tc>
          <w:tcPr>
            <w:tcW w:w="4606" w:type="dxa"/>
          </w:tcPr>
          <w:p w:rsidR="0026506F" w:rsidRPr="00A7229D" w:rsidRDefault="0026506F" w:rsidP="0026506F">
            <w:pPr>
              <w:jc w:val="both"/>
            </w:pPr>
            <w:r w:rsidRPr="00A7229D">
              <w:lastRenderedPageBreak/>
              <w:t>Studium Uwarunkowań i kierunków zagospodarowania przestrzennego Gminy Tryńcza Uchwałą Nr XVIII/169/2000 Rady Gminy Tryńcza z dnia 17 października 2000r. w sprawie uchwalenia Studium uwarunkowań i kierunków zagospodarowania przestrzennego Gminy Tryńcza wraz ze zmianami wprowadzonymi zmianą Studium (Uchwałą Nr LI/389/2014 Rady Gminy Tryńcza z dnia 4 listopada 2014 r.).</w:t>
            </w:r>
          </w:p>
        </w:tc>
        <w:tc>
          <w:tcPr>
            <w:tcW w:w="4606" w:type="dxa"/>
          </w:tcPr>
          <w:p w:rsidR="0026506F" w:rsidRPr="00A7229D" w:rsidRDefault="0026506F" w:rsidP="0026506F">
            <w:pPr>
              <w:jc w:val="both"/>
            </w:pPr>
            <w:r w:rsidRPr="00A7229D">
              <w:t xml:space="preserve">Realizacja Gminnego Programu Rewitalizacji nie wpływa na zmianę przeznaczenia charakteru przestrzeni przeznaczonych na funkcje społeczne i kulturalne. Domy opieki dla osób starszych (dzienne domy opieki) wykorzystują już istniejącą infrastrukturę (inwestycyjne przedsięwzięcia rewitalizacyjne dot. domów opieki zakładają remonty i dostosowanie istniejących obiektów do nowych funkcji) i funkcje terenów, na których zlokalizowane są te obiekty są zgodne z przyjętym Studium Uwarunkowań. Pozostałe przedsięwzięcia rewitalizacyjne dotyczą głównie projektów nieinwestycyjnych (ewentualnie z małymi komponentami inwestycyjnymi). </w:t>
            </w:r>
          </w:p>
          <w:p w:rsidR="0026506F" w:rsidRPr="00A7229D" w:rsidRDefault="0026506F" w:rsidP="0026506F">
            <w:pPr>
              <w:jc w:val="both"/>
            </w:pPr>
            <w:r w:rsidRPr="00A7229D">
              <w:t xml:space="preserve">Jedyne zmiany/doszczegółowienia dokumentów planistycznych dotyczą przedsięwzięcia nr 3.1 Zagospodarowanie terenu wokół zbiornika wodnego w Gniewczynie Łańcuckiej na cele rekreacyjne oraz rozwoju przedsiębiorczości. Zbiornik wodny został utworzony w wyniku eksploatacji złoża kruszywa naturalnego „Gniewczyna Łańcucka SW” na terenie wskazanym w dotychczasowym Studium na cele zabudowy mieszkaniowej, jednorodzinnej, zagrodowej z towarzyszeniem usług, sytuowanej wzdłuż dróg gminnych oraz na cele upraw rolnych. Przez ten teren zostały przeprowadzone sieci napowietrzne 15 kV i droga gminna. W sporządzanym projekcie zmiany Studium, w kierunkach zagospodarowania terenu, przewiduje się wskazanie zbiornika wodnego na cele rekreacji (alternatywnie z hodowlą ryb), przeprowadzenie wokół zbiornika drogi gminnej ze ścieżką rowerową, rozbudowę istniejącej drogi gminnej, zmianę przebiegu sieci infrastruktury technicznej, w szczególności elektroenergetycznej wraz z rozbudową sieci wodociągowej i kanalizacyjnej. </w:t>
            </w:r>
          </w:p>
          <w:p w:rsidR="0026506F" w:rsidRPr="00A7229D" w:rsidRDefault="0026506F" w:rsidP="0026506F">
            <w:pPr>
              <w:jc w:val="both"/>
            </w:pPr>
            <w:r w:rsidRPr="00A7229D">
              <w:t xml:space="preserve">W sporządzanej zmianie Studium i w projekcie MPZP wskazuje się utworzony zbiornik i zagospodarowanie nadbrzeży zbiornika na cele rekreacji (plaże, pomosty, obiekty zaplecza sanitarnego i związane z utrzymaniem przystani </w:t>
            </w:r>
            <w:r w:rsidRPr="00A7229D">
              <w:lastRenderedPageBreak/>
              <w:t>wodnej), ścieżki spacerowe, a na terenie sąsiadującym z terenem zbiornika i wskazanym w dotychczasowym studium na cele ww. zabudowy mieszkaniowej, uzupełnienie funkcji o lokalizację usług związanych z obsługą turystyczną</w:t>
            </w:r>
          </w:p>
        </w:tc>
      </w:tr>
      <w:tr w:rsidR="0026506F" w:rsidRPr="00A7229D" w:rsidTr="0026506F">
        <w:tc>
          <w:tcPr>
            <w:tcW w:w="4606" w:type="dxa"/>
          </w:tcPr>
          <w:p w:rsidR="0026506F" w:rsidRPr="00A7229D" w:rsidRDefault="0026506F" w:rsidP="0026506F">
            <w:pPr>
              <w:jc w:val="both"/>
            </w:pPr>
            <w:r w:rsidRPr="00A7229D">
              <w:lastRenderedPageBreak/>
              <w:t>Program usuwania azbestu i wyrobów zawierających azbest z terenu Gminy Tryńcza</w:t>
            </w:r>
          </w:p>
          <w:p w:rsidR="0026506F" w:rsidRPr="00A7229D" w:rsidRDefault="0026506F" w:rsidP="0026506F">
            <w:pPr>
              <w:jc w:val="both"/>
            </w:pPr>
            <w:r w:rsidRPr="00A7229D">
              <w:t>na lata 2012 – 2032</w:t>
            </w:r>
          </w:p>
          <w:p w:rsidR="0026506F" w:rsidRPr="00A7229D" w:rsidRDefault="0026506F" w:rsidP="0026506F">
            <w:pPr>
              <w:jc w:val="both"/>
            </w:pPr>
            <w:r w:rsidRPr="00A7229D">
              <w:t>(załącznik do Uchwały nr XX/156/2012) Rady Gminy w Tryńczy z dnia 14 września 2012 r.</w:t>
            </w:r>
          </w:p>
          <w:p w:rsidR="0026506F" w:rsidRPr="00A7229D" w:rsidRDefault="0026506F" w:rsidP="0026506F">
            <w:pPr>
              <w:jc w:val="both"/>
            </w:pPr>
            <w:r w:rsidRPr="00A7229D">
              <w:t>źródło: http://bip.tryncza.eu)</w:t>
            </w:r>
          </w:p>
        </w:tc>
        <w:tc>
          <w:tcPr>
            <w:tcW w:w="4606" w:type="dxa"/>
          </w:tcPr>
          <w:p w:rsidR="0026506F" w:rsidRPr="00A7229D" w:rsidRDefault="0026506F" w:rsidP="0026506F">
            <w:pPr>
              <w:jc w:val="both"/>
            </w:pPr>
            <w:r w:rsidRPr="00A7229D">
              <w:t>Jednym z celów programu jest wyeliminowanie negatywnych skutków zdrowotnych u mieszkańców gminy spowodowanych azbestem oraz wyeliminowanie negatywnego oddziaływania azbestu na środowisko. Cele Programu są zgodne z Gminnym Programem Rewitalizacji – celem: „wspieranie i zapewnienie możliwości aktywnego starzenia się w zdrowiu oraz możliwości prowadzenia w dalszym ciągu samodzielnego, niezależnego i satysfakcjonującego życia mieszkańcom gminy Tryńcza”</w:t>
            </w:r>
          </w:p>
        </w:tc>
      </w:tr>
      <w:tr w:rsidR="0026506F" w:rsidRPr="00A7229D" w:rsidTr="0026506F">
        <w:tc>
          <w:tcPr>
            <w:tcW w:w="4606" w:type="dxa"/>
          </w:tcPr>
          <w:p w:rsidR="0026506F" w:rsidRPr="00A7229D" w:rsidRDefault="0026506F" w:rsidP="0026506F">
            <w:pPr>
              <w:jc w:val="both"/>
            </w:pPr>
            <w:r w:rsidRPr="00A7229D">
              <w:t xml:space="preserve">Plan Gospodarki Niskoemisyjnej Gminy Tryńcza </w:t>
            </w:r>
          </w:p>
          <w:p w:rsidR="0026506F" w:rsidRPr="00A7229D" w:rsidRDefault="0026506F" w:rsidP="0026506F">
            <w:pPr>
              <w:jc w:val="both"/>
            </w:pPr>
            <w:r w:rsidRPr="00A7229D">
              <w:t>(załącznik do Uchwały Nr XVII/176/2016 Rady Gminy Tryńcza z dnia 6 września 2016 roku</w:t>
            </w:r>
            <w:r w:rsidR="006C0514" w:rsidRPr="00A7229D">
              <w:t xml:space="preserve"> z poźn. </w:t>
            </w:r>
            <w:r w:rsidR="00D61AE1" w:rsidRPr="00A7229D">
              <w:t>z</w:t>
            </w:r>
            <w:r w:rsidR="006C0514" w:rsidRPr="00A7229D">
              <w:t>m. Uchwała Nr XXVI/256/2017</w:t>
            </w:r>
            <w:r w:rsidR="00D61AE1" w:rsidRPr="00A7229D">
              <w:t xml:space="preserve"> z dnia 31.05.2017 r. </w:t>
            </w:r>
          </w:p>
          <w:p w:rsidR="0026506F" w:rsidRPr="00A7229D" w:rsidRDefault="0026506F" w:rsidP="0026506F">
            <w:pPr>
              <w:jc w:val="both"/>
            </w:pPr>
            <w:r w:rsidRPr="00A7229D">
              <w:t>źródło: http://bip.tryncza.eu)</w:t>
            </w:r>
          </w:p>
        </w:tc>
        <w:tc>
          <w:tcPr>
            <w:tcW w:w="4606" w:type="dxa"/>
          </w:tcPr>
          <w:p w:rsidR="0026506F" w:rsidRPr="00A7229D" w:rsidRDefault="0026506F" w:rsidP="0026506F">
            <w:pPr>
              <w:jc w:val="both"/>
            </w:pPr>
            <w:r w:rsidRPr="00A7229D">
              <w:t xml:space="preserve">Głównym celem Planu Gospodarki Niskoemisyjnej jest redukcja emisji CO2, zwiększenie udziału energii pochodzącej ze źródeł odnawialnych oraz redukcja zużycia energii finalnej. Jednym z celów pośrednich są </w:t>
            </w:r>
            <w:r w:rsidRPr="00A7229D">
              <w:rPr>
                <w:i/>
              </w:rPr>
              <w:t>wyraźne oszczędności w budżecie dzięki ograniczeniu i optymalizacji zużycia energii elektrycznej a także innych mediów</w:t>
            </w:r>
            <w:r w:rsidRPr="00A7229D">
              <w:t>. Cel ten dotyczy również budżetów gospodarstw domowych.</w:t>
            </w:r>
          </w:p>
          <w:p w:rsidR="0026506F" w:rsidRPr="00A7229D" w:rsidRDefault="0026506F" w:rsidP="0026506F">
            <w:pPr>
              <w:jc w:val="both"/>
            </w:pPr>
            <w:r w:rsidRPr="00A7229D">
              <w:t>Tym samym Plan Gospodarki Niskoemisyjnej pozostaje w zgodności z Gminnym Programem Rewitalizacji Gminy Tryńcza w przypadku celu 1: wspieranie i zapewnienie możliwości aktywnego starzenia się w zdrowiu oraz możliwości prowadzenia w dalszym ciągu samodzielnego, niezależnego i satysfakcjonującego życia mieszkańcom gminy Tryńcza (redukcja emisji CO2 wpłynie na poprawę środowiska życia mieszkańców korzystnie wpływając na ich stan zdrowia) oraz rozwój rynku pracy (inwestycje w Odnawialne Źródła Energii mogą oddziaływać na rynek pracy – powstanie zapotrzebowanie na nowe usługi – w tym montaż oraz serwis takich urządzeń. Ponadto oszczędności wynikające ze zmniejszenia zużycia energii elektrycznej będą mogły zostać zainwestowane lub trafią na lokalny rynek jako zapłata za usługi konsumpcyjne).</w:t>
            </w:r>
          </w:p>
          <w:p w:rsidR="0026506F" w:rsidRPr="00A7229D" w:rsidRDefault="0026506F" w:rsidP="0026506F">
            <w:pPr>
              <w:jc w:val="both"/>
            </w:pPr>
          </w:p>
        </w:tc>
      </w:tr>
      <w:tr w:rsidR="0026506F" w:rsidRPr="00A7229D" w:rsidTr="0026506F">
        <w:tc>
          <w:tcPr>
            <w:tcW w:w="4606" w:type="dxa"/>
          </w:tcPr>
          <w:p w:rsidR="0026506F" w:rsidRPr="00A7229D" w:rsidRDefault="0026506F" w:rsidP="0026506F">
            <w:pPr>
              <w:jc w:val="both"/>
            </w:pPr>
            <w:r w:rsidRPr="00A7229D">
              <w:t xml:space="preserve">Strategia Rozwoju Lokalnego Kierowana przez Społeczność ,,Stowarzyszenia Kraina Sanu” – Lokalna Grupa Działania, przyjęta uchwałą Nr </w:t>
            </w:r>
            <w:r w:rsidRPr="00A7229D">
              <w:lastRenderedPageBreak/>
              <w:t>1/11/2016 Walnego zebrania Stowarzyszenia z dnia 14 listopada 2016 r.</w:t>
            </w:r>
          </w:p>
          <w:p w:rsidR="0026506F" w:rsidRPr="00A7229D" w:rsidRDefault="0026506F" w:rsidP="0026506F">
            <w:pPr>
              <w:jc w:val="both"/>
            </w:pPr>
            <w:r w:rsidRPr="00A7229D">
              <w:t>Źródło: http://www.krainasanu.pl/lokalna-strategia-rozwoju/</w:t>
            </w:r>
          </w:p>
        </w:tc>
        <w:tc>
          <w:tcPr>
            <w:tcW w:w="4606" w:type="dxa"/>
          </w:tcPr>
          <w:p w:rsidR="0026506F" w:rsidRPr="00A7229D" w:rsidRDefault="000E2083" w:rsidP="0026506F">
            <w:pPr>
              <w:jc w:val="both"/>
            </w:pPr>
            <w:r>
              <w:lastRenderedPageBreak/>
              <w:t>Gminny Program Rewitalizacji dla Gminy Tryńcza</w:t>
            </w:r>
            <w:r w:rsidR="0026506F" w:rsidRPr="00A7229D">
              <w:t xml:space="preserve"> jest zgodny ze Strategią LGD Krainy Sanu, a zwłaszcza z celami: </w:t>
            </w:r>
          </w:p>
          <w:p w:rsidR="0026506F" w:rsidRPr="00A7229D" w:rsidRDefault="0026506F" w:rsidP="0026506F">
            <w:pPr>
              <w:jc w:val="both"/>
            </w:pPr>
            <w:r w:rsidRPr="00A7229D">
              <w:lastRenderedPageBreak/>
              <w:t>1 Różnicowanie działalności, zakładanie</w:t>
            </w:r>
          </w:p>
          <w:p w:rsidR="0026506F" w:rsidRPr="00A7229D" w:rsidRDefault="0026506F" w:rsidP="0026506F">
            <w:pPr>
              <w:jc w:val="both"/>
            </w:pPr>
            <w:r w:rsidRPr="00A7229D">
              <w:t>i rozwój małych przedsiębiorstw i tworzenie nowych miejsc pracy.</w:t>
            </w:r>
          </w:p>
          <w:p w:rsidR="0026506F" w:rsidRPr="00A7229D" w:rsidRDefault="0026506F" w:rsidP="0026506F">
            <w:pPr>
              <w:jc w:val="both"/>
            </w:pPr>
            <w:r w:rsidRPr="00A7229D">
              <w:t>2 Zrównoważony rozwój infrastruktury technicznej i społecznej na obszarach wiejskich.</w:t>
            </w:r>
          </w:p>
          <w:p w:rsidR="0026506F" w:rsidRPr="00A7229D" w:rsidRDefault="0026506F" w:rsidP="0026506F">
            <w:pPr>
              <w:jc w:val="both"/>
            </w:pPr>
            <w:r w:rsidRPr="00A7229D">
              <w:t>3 Przeciwdziałanie skutkom zmian klimatycznych, ochrona powietrza i rozwój gospodarki niskoemisyjnej na obszarze działania LGD.</w:t>
            </w:r>
          </w:p>
          <w:p w:rsidR="0026506F" w:rsidRPr="00A7229D" w:rsidRDefault="0026506F" w:rsidP="0026506F">
            <w:pPr>
              <w:jc w:val="both"/>
            </w:pPr>
            <w:r w:rsidRPr="00A7229D">
              <w:t>4 Budowanie społeczeństwa obywatelskiego oraz tożsamości lokalnej.</w:t>
            </w:r>
          </w:p>
          <w:p w:rsidR="0026506F" w:rsidRPr="00A7229D" w:rsidRDefault="0026506F" w:rsidP="0026506F">
            <w:pPr>
              <w:jc w:val="both"/>
            </w:pPr>
            <w:r w:rsidRPr="00A7229D">
              <w:t>5 Rozwój i promocja turystyki oraz dziedzictwa</w:t>
            </w:r>
          </w:p>
          <w:p w:rsidR="0026506F" w:rsidRPr="00A7229D" w:rsidRDefault="0026506F" w:rsidP="0026506F">
            <w:pPr>
              <w:jc w:val="both"/>
            </w:pPr>
            <w:r w:rsidRPr="00A7229D">
              <w:t>kulturowego obszaru LGD.</w:t>
            </w:r>
          </w:p>
        </w:tc>
      </w:tr>
    </w:tbl>
    <w:p w:rsidR="0026506F" w:rsidRDefault="0026506F" w:rsidP="0026506F">
      <w:pPr>
        <w:sectPr w:rsidR="0026506F">
          <w:pgSz w:w="11906" w:h="16838"/>
          <w:pgMar w:top="1417" w:right="1417" w:bottom="1417" w:left="1417" w:header="708" w:footer="708" w:gutter="0"/>
          <w:cols w:space="708"/>
          <w:docGrid w:linePitch="360"/>
        </w:sectPr>
      </w:pPr>
    </w:p>
    <w:p w:rsidR="000B2FC3" w:rsidRDefault="00036221" w:rsidP="00036221">
      <w:pPr>
        <w:pStyle w:val="Nagwek1"/>
        <w:numPr>
          <w:ilvl w:val="0"/>
          <w:numId w:val="2"/>
        </w:numPr>
      </w:pPr>
      <w:bookmarkStart w:id="24" w:name="_Toc496570575"/>
      <w:r>
        <w:lastRenderedPageBreak/>
        <w:t>Opis powiązań GPR z dokumentami strategicznymi powiatu</w:t>
      </w:r>
      <w:bookmarkEnd w:id="24"/>
    </w:p>
    <w:p w:rsidR="00036221" w:rsidRDefault="00036221" w:rsidP="00036221"/>
    <w:p w:rsidR="00036221" w:rsidRDefault="008C7436" w:rsidP="008C7436">
      <w:pPr>
        <w:pStyle w:val="Legenda"/>
      </w:pPr>
      <w:bookmarkStart w:id="25" w:name="_Toc496570811"/>
      <w:r>
        <w:t xml:space="preserve">Tabela </w:t>
      </w:r>
      <w:r w:rsidR="001D4F81">
        <w:fldChar w:fldCharType="begin"/>
      </w:r>
      <w:r w:rsidR="001D4F81">
        <w:instrText xml:space="preserve"> SEQ Tabela \* ARABIC </w:instrText>
      </w:r>
      <w:r w:rsidR="001D4F81">
        <w:fldChar w:fldCharType="separate"/>
      </w:r>
      <w:r w:rsidR="007A1A76">
        <w:rPr>
          <w:noProof/>
        </w:rPr>
        <w:t>5</w:t>
      </w:r>
      <w:r w:rsidR="001D4F81">
        <w:rPr>
          <w:noProof/>
        </w:rPr>
        <w:fldChar w:fldCharType="end"/>
      </w:r>
      <w:r>
        <w:t xml:space="preserve"> Zgodność Programu Rewitalizacji z dokumentami strategicznymi na szczeblu Powiatu Przeworskiego</w:t>
      </w:r>
      <w:bookmarkEnd w:id="25"/>
    </w:p>
    <w:tbl>
      <w:tblPr>
        <w:tblStyle w:val="Tabela-Siatka"/>
        <w:tblW w:w="0" w:type="auto"/>
        <w:tblLook w:val="04A0" w:firstRow="1" w:lastRow="0" w:firstColumn="1" w:lastColumn="0" w:noHBand="0" w:noVBand="1"/>
      </w:tblPr>
      <w:tblGrid>
        <w:gridCol w:w="4523"/>
        <w:gridCol w:w="4539"/>
      </w:tblGrid>
      <w:tr w:rsidR="002A62DA" w:rsidRPr="0082629A" w:rsidTr="002A62DA">
        <w:tc>
          <w:tcPr>
            <w:tcW w:w="4606" w:type="dxa"/>
          </w:tcPr>
          <w:p w:rsidR="002A62DA" w:rsidRPr="0082629A" w:rsidRDefault="002A62DA" w:rsidP="0012671A">
            <w:pPr>
              <w:pStyle w:val="Bezodstpw"/>
              <w:jc w:val="both"/>
              <w:rPr>
                <w:rFonts w:cstheme="minorHAnsi"/>
                <w:sz w:val="24"/>
                <w:szCs w:val="24"/>
              </w:rPr>
            </w:pPr>
            <w:r w:rsidRPr="0082629A">
              <w:rPr>
                <w:rFonts w:cstheme="minorHAnsi"/>
                <w:sz w:val="24"/>
                <w:szCs w:val="24"/>
              </w:rPr>
              <w:t>Nazwa dokumentu</w:t>
            </w:r>
          </w:p>
        </w:tc>
        <w:tc>
          <w:tcPr>
            <w:tcW w:w="4606" w:type="dxa"/>
          </w:tcPr>
          <w:p w:rsidR="002A62DA" w:rsidRPr="0082629A" w:rsidRDefault="002A62DA" w:rsidP="0012671A">
            <w:pPr>
              <w:pStyle w:val="Bezodstpw"/>
              <w:jc w:val="both"/>
              <w:rPr>
                <w:rFonts w:cstheme="minorHAnsi"/>
                <w:sz w:val="24"/>
                <w:szCs w:val="24"/>
              </w:rPr>
            </w:pPr>
            <w:r w:rsidRPr="0082629A">
              <w:rPr>
                <w:rFonts w:cstheme="minorHAnsi"/>
                <w:sz w:val="24"/>
                <w:szCs w:val="24"/>
              </w:rPr>
              <w:t>Komplementarność</w:t>
            </w:r>
          </w:p>
        </w:tc>
      </w:tr>
      <w:tr w:rsidR="002A62DA" w:rsidRPr="0082629A" w:rsidTr="002A62DA">
        <w:tc>
          <w:tcPr>
            <w:tcW w:w="4606" w:type="dxa"/>
          </w:tcPr>
          <w:p w:rsidR="002A62DA" w:rsidRPr="0082629A" w:rsidRDefault="002A62DA" w:rsidP="002A62DA">
            <w:pPr>
              <w:rPr>
                <w:rFonts w:cstheme="minorHAnsi"/>
              </w:rPr>
            </w:pPr>
            <w:r w:rsidRPr="0082629A">
              <w:rPr>
                <w:rFonts w:cstheme="minorHAnsi"/>
              </w:rPr>
              <w:t>Strategia Rozwoju Powiatu Przeworskiego na lata 2014 – 2020</w:t>
            </w:r>
          </w:p>
        </w:tc>
        <w:tc>
          <w:tcPr>
            <w:tcW w:w="4606" w:type="dxa"/>
          </w:tcPr>
          <w:p w:rsidR="002A62DA" w:rsidRPr="0082629A" w:rsidRDefault="002A62DA" w:rsidP="00A7229D">
            <w:pPr>
              <w:jc w:val="both"/>
              <w:rPr>
                <w:rFonts w:cstheme="minorHAnsi"/>
              </w:rPr>
            </w:pPr>
            <w:r w:rsidRPr="0082629A">
              <w:rPr>
                <w:rFonts w:cstheme="minorHAnsi"/>
                <w:color w:val="000000"/>
              </w:rPr>
              <w:t>Wizja Strategii Rozwoju przedstawia Powiat Przeworski, jako atrakcyjne miejsce zamieszkania, wypoczynków, pracy oraz prowadzenia działalności gospodarczej w warunkach rozwijającej się gospodarki, przy efektywnym korzystaniu z posiadanych zasobów. Cel strategiczny 1.1.: Tworzenie warunków dla lokalizacji inwestycji i tworzenia nowych miejsc pracy; Cel strategiczny 1.2.: Tworzenie warunków dla rozwoju przedsiębiorczości; Cel strategiczny 3.1.: Rozwój sieci szlaków turystycznych i</w:t>
            </w:r>
            <w:r w:rsidR="00A7229D" w:rsidRPr="0082629A">
              <w:rPr>
                <w:rFonts w:cstheme="minorHAnsi"/>
                <w:color w:val="000000"/>
              </w:rPr>
              <w:t> </w:t>
            </w:r>
            <w:r w:rsidRPr="0082629A">
              <w:rPr>
                <w:rFonts w:cstheme="minorHAnsi"/>
                <w:color w:val="000000"/>
              </w:rPr>
              <w:t>turystyczno-sportowych; Cel strategiczny 3.2.: Ochrona i rewaloryzacja zasobów dziedzictwa kulturowego; Cel strategiczny 3.3.: Kształtowanie przestrzeni miejskiej i wiejskiej, umożliwiającej rozwój turystyki, w tym agroturystyki; Cel strategiczny 3.5.: Promocja oferty turystycznej powiatu; Cel strategiczny 4.1.: Promocja zatrudnienia i aktywizacja zawodowa osób bezrobotnych oraz poszukujących pracy; Cel strategiczny 4.3.: Rozwój infrastruktury rekreacyjno-sportowej; Cel strategiczny 4.5.: Poprawa dostępu mieszkańców do usług społecznych; Cel strategiczny 4.6.: Wsparcie i</w:t>
            </w:r>
            <w:r w:rsidR="00A7229D" w:rsidRPr="0082629A">
              <w:rPr>
                <w:rFonts w:cstheme="minorHAnsi"/>
                <w:color w:val="000000"/>
              </w:rPr>
              <w:t> </w:t>
            </w:r>
            <w:r w:rsidRPr="0082629A">
              <w:rPr>
                <w:rFonts w:cstheme="minorHAnsi"/>
                <w:color w:val="000000"/>
              </w:rPr>
              <w:t>promocja organizacji pożytku publicznego.</w:t>
            </w:r>
          </w:p>
        </w:tc>
      </w:tr>
    </w:tbl>
    <w:p w:rsidR="00036221" w:rsidRDefault="008C7436" w:rsidP="008C7436">
      <w:pPr>
        <w:pStyle w:val="Legenda"/>
        <w:sectPr w:rsidR="00036221">
          <w:pgSz w:w="11906" w:h="16838"/>
          <w:pgMar w:top="1417" w:right="1417" w:bottom="1417" w:left="1417" w:header="708" w:footer="708" w:gutter="0"/>
          <w:cols w:space="708"/>
          <w:docGrid w:linePitch="360"/>
        </w:sectPr>
      </w:pPr>
      <w:r>
        <w:t>Źródło: Opracowanie własne</w:t>
      </w:r>
    </w:p>
    <w:p w:rsidR="00036221" w:rsidRPr="00036221" w:rsidRDefault="00036221" w:rsidP="00146C63">
      <w:pPr>
        <w:pStyle w:val="Nagwek1"/>
        <w:numPr>
          <w:ilvl w:val="0"/>
          <w:numId w:val="2"/>
        </w:numPr>
        <w:jc w:val="both"/>
      </w:pPr>
      <w:bookmarkStart w:id="26" w:name="_Toc496570576"/>
      <w:r>
        <w:lastRenderedPageBreak/>
        <w:t>Opis powiązań GPR z dokumentami strategicznymi</w:t>
      </w:r>
      <w:r w:rsidR="002A62DA">
        <w:t xml:space="preserve"> </w:t>
      </w:r>
      <w:r>
        <w:t>województwa</w:t>
      </w:r>
      <w:r w:rsidR="002A62DA">
        <w:t xml:space="preserve"> i kraju</w:t>
      </w:r>
      <w:bookmarkEnd w:id="26"/>
    </w:p>
    <w:p w:rsidR="000B2FC3" w:rsidRDefault="000B2FC3" w:rsidP="00036221">
      <w:pPr>
        <w:pStyle w:val="Bezodstpw"/>
        <w:jc w:val="both"/>
        <w:rPr>
          <w:sz w:val="24"/>
          <w:szCs w:val="24"/>
        </w:rPr>
      </w:pPr>
    </w:p>
    <w:p w:rsidR="002A62DA" w:rsidRDefault="002A62DA" w:rsidP="002A62DA">
      <w:pPr>
        <w:pStyle w:val="Legenda"/>
        <w:rPr>
          <w:sz w:val="24"/>
          <w:szCs w:val="24"/>
        </w:rPr>
      </w:pPr>
      <w:bookmarkStart w:id="27" w:name="_Toc496570812"/>
      <w:r>
        <w:t xml:space="preserve">Tabela </w:t>
      </w:r>
      <w:r w:rsidR="001D4F81">
        <w:fldChar w:fldCharType="begin"/>
      </w:r>
      <w:r w:rsidR="001D4F81">
        <w:instrText xml:space="preserve"> SEQ Tabela \* ARABIC </w:instrText>
      </w:r>
      <w:r w:rsidR="001D4F81">
        <w:fldChar w:fldCharType="separate"/>
      </w:r>
      <w:r w:rsidR="007A1A76">
        <w:rPr>
          <w:noProof/>
        </w:rPr>
        <w:t>6</w:t>
      </w:r>
      <w:r w:rsidR="001D4F81">
        <w:rPr>
          <w:noProof/>
        </w:rPr>
        <w:fldChar w:fldCharType="end"/>
      </w:r>
      <w:r>
        <w:t xml:space="preserve"> Komplementarność i powiązania GPR Gminy Tryńcza z dokumentami poziomu krajowego</w:t>
      </w:r>
      <w:bookmarkEnd w:id="27"/>
    </w:p>
    <w:tbl>
      <w:tblPr>
        <w:tblStyle w:val="Tabela-Siatka"/>
        <w:tblW w:w="0" w:type="auto"/>
        <w:tblLook w:val="04A0" w:firstRow="1" w:lastRow="0" w:firstColumn="1" w:lastColumn="0" w:noHBand="0" w:noVBand="1"/>
      </w:tblPr>
      <w:tblGrid>
        <w:gridCol w:w="4529"/>
        <w:gridCol w:w="4533"/>
      </w:tblGrid>
      <w:tr w:rsidR="002A62DA" w:rsidRPr="00A7229D" w:rsidTr="00146C63">
        <w:tc>
          <w:tcPr>
            <w:tcW w:w="4606" w:type="dxa"/>
          </w:tcPr>
          <w:p w:rsidR="002A62DA" w:rsidRPr="00A7229D" w:rsidRDefault="002A62DA" w:rsidP="00036221">
            <w:pPr>
              <w:pStyle w:val="Bezodstpw"/>
              <w:jc w:val="both"/>
            </w:pPr>
            <w:r w:rsidRPr="00A7229D">
              <w:t>Nazwa dokumentu</w:t>
            </w:r>
          </w:p>
        </w:tc>
        <w:tc>
          <w:tcPr>
            <w:tcW w:w="4606" w:type="dxa"/>
          </w:tcPr>
          <w:p w:rsidR="002A62DA" w:rsidRPr="00A7229D" w:rsidRDefault="002A62DA" w:rsidP="00036221">
            <w:pPr>
              <w:pStyle w:val="Bezodstpw"/>
              <w:jc w:val="both"/>
            </w:pPr>
            <w:r w:rsidRPr="00A7229D">
              <w:t>Komplementarność</w:t>
            </w:r>
          </w:p>
        </w:tc>
      </w:tr>
      <w:tr w:rsidR="002A62DA" w:rsidRPr="00A7229D" w:rsidTr="00146C63">
        <w:tc>
          <w:tcPr>
            <w:tcW w:w="4606" w:type="dxa"/>
          </w:tcPr>
          <w:p w:rsidR="002A62DA" w:rsidRPr="00A7229D" w:rsidRDefault="002A62DA" w:rsidP="00036221">
            <w:pPr>
              <w:pStyle w:val="Bezodstpw"/>
              <w:jc w:val="both"/>
            </w:pPr>
            <w:r w:rsidRPr="00A7229D">
              <w:t>Polska 2030. Trzecia fala nowoczesności. Długookresowa Strategia Rozwoju Kraju</w:t>
            </w:r>
          </w:p>
        </w:tc>
        <w:tc>
          <w:tcPr>
            <w:tcW w:w="4606" w:type="dxa"/>
          </w:tcPr>
          <w:p w:rsidR="002A62DA" w:rsidRPr="00A7229D" w:rsidRDefault="002A62DA" w:rsidP="002A62DA">
            <w:pPr>
              <w:pStyle w:val="Bezodstpw"/>
              <w:jc w:val="both"/>
            </w:pPr>
            <w:r w:rsidRPr="00A7229D">
              <w:t>Obszar</w:t>
            </w:r>
            <w:r w:rsidR="00146C63" w:rsidRPr="00A7229D">
              <w:t xml:space="preserve"> </w:t>
            </w:r>
            <w:r w:rsidRPr="00A7229D">
              <w:t>Konkurencyjności i innowacyjności gospodarki: Innowacyjność gospodarki i kreatywność</w:t>
            </w:r>
            <w:r w:rsidR="00146C63" w:rsidRPr="00A7229D">
              <w:t xml:space="preserve"> </w:t>
            </w:r>
            <w:r w:rsidRPr="00A7229D">
              <w:t>indywidualna:</w:t>
            </w:r>
          </w:p>
          <w:p w:rsidR="002A62DA" w:rsidRPr="00A7229D" w:rsidRDefault="002A62DA" w:rsidP="002A62DA">
            <w:pPr>
              <w:pStyle w:val="Bezodstpw"/>
              <w:jc w:val="both"/>
            </w:pPr>
            <w:r w:rsidRPr="00A7229D">
              <w:t>Cel 3 – Poprawa dostępności i jakości edukacji na wszystkich etapach oraz podniesienie</w:t>
            </w:r>
          </w:p>
          <w:p w:rsidR="002A62DA" w:rsidRPr="00A7229D" w:rsidRDefault="002A62DA" w:rsidP="002A62DA">
            <w:pPr>
              <w:pStyle w:val="Bezodstpw"/>
              <w:jc w:val="both"/>
            </w:pPr>
            <w:r w:rsidRPr="00A7229D">
              <w:t>konkurencyjności nauki; Kapitał Ludzki;</w:t>
            </w:r>
          </w:p>
          <w:p w:rsidR="002A62DA" w:rsidRPr="00A7229D" w:rsidRDefault="002A62DA" w:rsidP="002A62DA">
            <w:pPr>
              <w:pStyle w:val="Bezodstpw"/>
              <w:jc w:val="both"/>
            </w:pPr>
            <w:r w:rsidRPr="00A7229D">
              <w:t>Cel 6 – Rozwój kapitału ludzkiego poprzez wzrost zatrudnienia i stworzenie „workfare state”; Obszar</w:t>
            </w:r>
            <w:r w:rsidR="00146C63" w:rsidRPr="00A7229D">
              <w:t xml:space="preserve"> </w:t>
            </w:r>
            <w:r w:rsidRPr="00A7229D">
              <w:t>Równoważenia potencjału rozwojowego regionów Polski: Rozwój regionalny;</w:t>
            </w:r>
          </w:p>
          <w:p w:rsidR="002A62DA" w:rsidRPr="00A7229D" w:rsidRDefault="002A62DA" w:rsidP="002A62DA">
            <w:pPr>
              <w:pStyle w:val="Bezodstpw"/>
              <w:jc w:val="both"/>
            </w:pPr>
            <w:r w:rsidRPr="00A7229D">
              <w:t>Cel 8 – Wzmocnienie mechanizmów terytorialnego równoważenia rozwoju dla rozwijania i pełnego</w:t>
            </w:r>
            <w:r w:rsidR="00146C63" w:rsidRPr="00A7229D">
              <w:t xml:space="preserve"> </w:t>
            </w:r>
            <w:r w:rsidRPr="00A7229D">
              <w:t>wykorzystania potencjałów regionalnych; Obszar Efektywności i sprawności państwa: Kapitał</w:t>
            </w:r>
          </w:p>
          <w:p w:rsidR="002A62DA" w:rsidRPr="00A7229D" w:rsidRDefault="002A62DA" w:rsidP="002A62DA">
            <w:pPr>
              <w:pStyle w:val="Bezodstpw"/>
              <w:jc w:val="both"/>
            </w:pPr>
            <w:r w:rsidRPr="00A7229D">
              <w:t>społeczny;</w:t>
            </w:r>
          </w:p>
          <w:p w:rsidR="002A62DA" w:rsidRPr="00A7229D" w:rsidRDefault="002A62DA" w:rsidP="002A62DA">
            <w:pPr>
              <w:pStyle w:val="Bezodstpw"/>
              <w:jc w:val="both"/>
            </w:pPr>
            <w:r w:rsidRPr="00A7229D">
              <w:t>Cel 11 – Wzrost społecznego kapitału rozwoju</w:t>
            </w:r>
          </w:p>
        </w:tc>
      </w:tr>
      <w:tr w:rsidR="002A62DA" w:rsidRPr="00A7229D" w:rsidTr="00146C63">
        <w:tc>
          <w:tcPr>
            <w:tcW w:w="4606" w:type="dxa"/>
          </w:tcPr>
          <w:p w:rsidR="002A62DA" w:rsidRPr="00A7229D" w:rsidRDefault="002A62DA" w:rsidP="00036221">
            <w:pPr>
              <w:pStyle w:val="Bezodstpw"/>
              <w:jc w:val="both"/>
            </w:pPr>
            <w:r w:rsidRPr="00A7229D">
              <w:t xml:space="preserve">Średniookresowa Strategia Rozwoju Kraju (ŚSRK) – Strategia Rozwoju Kraju 2020 </w:t>
            </w:r>
          </w:p>
        </w:tc>
        <w:tc>
          <w:tcPr>
            <w:tcW w:w="4606" w:type="dxa"/>
          </w:tcPr>
          <w:p w:rsidR="002A62DA" w:rsidRPr="00A7229D" w:rsidRDefault="002A62DA" w:rsidP="002A62DA">
            <w:pPr>
              <w:pStyle w:val="Bezodstpw"/>
              <w:jc w:val="both"/>
            </w:pPr>
            <w:r w:rsidRPr="00A7229D">
              <w:t>Cel główny: Wzmocnienie i wykorzystanie gospodarczych, społecznych i</w:t>
            </w:r>
            <w:r w:rsidR="00146C63" w:rsidRPr="00A7229D">
              <w:t> </w:t>
            </w:r>
            <w:r w:rsidRPr="00A7229D">
              <w:t>instytucjo</w:t>
            </w:r>
            <w:r w:rsidR="00146C63" w:rsidRPr="00A7229D">
              <w:t>-</w:t>
            </w:r>
            <w:r w:rsidRPr="00A7229D">
              <w:t>nalnych</w:t>
            </w:r>
            <w:r w:rsidR="00146C63" w:rsidRPr="00A7229D">
              <w:t xml:space="preserve"> </w:t>
            </w:r>
            <w:r w:rsidRPr="00A7229D">
              <w:t>potencjałów zapewniających szybszy i zrównoważony rozwój kraju oraz poprawę jakości życia</w:t>
            </w:r>
            <w:r w:rsidR="00146C63" w:rsidRPr="00A7229D">
              <w:t xml:space="preserve"> </w:t>
            </w:r>
            <w:r w:rsidRPr="00A7229D">
              <w:t>ludności.</w:t>
            </w:r>
          </w:p>
          <w:p w:rsidR="002A62DA" w:rsidRPr="00A7229D" w:rsidRDefault="002A62DA" w:rsidP="002A62DA">
            <w:pPr>
              <w:pStyle w:val="Bezodstpw"/>
              <w:jc w:val="both"/>
            </w:pPr>
            <w:r w:rsidRPr="00A7229D">
              <w:t>Cele rozwojowe:</w:t>
            </w:r>
          </w:p>
          <w:p w:rsidR="002A62DA" w:rsidRPr="00A7229D" w:rsidRDefault="00146C63" w:rsidP="002A62DA">
            <w:pPr>
              <w:pStyle w:val="Bezodstpw"/>
              <w:jc w:val="both"/>
            </w:pPr>
            <w:r w:rsidRPr="00A7229D">
              <w:t>-</w:t>
            </w:r>
            <w:r w:rsidR="002A62DA" w:rsidRPr="00A7229D">
              <w:t xml:space="preserve"> wzmocnienie warunków sprzyjających realizacji indywidualnych potrzeb aktywności</w:t>
            </w:r>
          </w:p>
          <w:p w:rsidR="002A62DA" w:rsidRPr="00A7229D" w:rsidRDefault="002A62DA" w:rsidP="002A62DA">
            <w:pPr>
              <w:pStyle w:val="Bezodstpw"/>
              <w:jc w:val="both"/>
            </w:pPr>
            <w:r w:rsidRPr="00A7229D">
              <w:t>obywatela;</w:t>
            </w:r>
          </w:p>
          <w:p w:rsidR="002A62DA" w:rsidRPr="00A7229D" w:rsidRDefault="00146C63" w:rsidP="002A62DA">
            <w:pPr>
              <w:pStyle w:val="Bezodstpw"/>
              <w:jc w:val="both"/>
            </w:pPr>
            <w:r w:rsidRPr="00A7229D">
              <w:t>-</w:t>
            </w:r>
            <w:r w:rsidR="002A62DA" w:rsidRPr="00A7229D">
              <w:t xml:space="preserve"> rozwój kapitału ludzkiego;</w:t>
            </w:r>
          </w:p>
          <w:p w:rsidR="002A62DA" w:rsidRPr="00A7229D" w:rsidRDefault="00146C63" w:rsidP="002A62DA">
            <w:pPr>
              <w:pStyle w:val="Bezodstpw"/>
              <w:jc w:val="both"/>
            </w:pPr>
            <w:r w:rsidRPr="00A7229D">
              <w:t>-</w:t>
            </w:r>
            <w:r w:rsidR="002A62DA" w:rsidRPr="00A7229D">
              <w:t xml:space="preserve"> wzmocnienie mechanizmów terytorialnego równoważenia rozwoju oraz integracja</w:t>
            </w:r>
          </w:p>
          <w:p w:rsidR="002A62DA" w:rsidRPr="00A7229D" w:rsidRDefault="002A62DA" w:rsidP="002A62DA">
            <w:pPr>
              <w:pStyle w:val="Bezodstpw"/>
              <w:jc w:val="both"/>
            </w:pPr>
            <w:r w:rsidRPr="00A7229D">
              <w:t>przestrzenna dla rozwijania i pełnego wykorzystania potencjałów regionalnych.</w:t>
            </w:r>
          </w:p>
        </w:tc>
      </w:tr>
      <w:tr w:rsidR="002A62DA" w:rsidRPr="00A7229D" w:rsidTr="00146C63">
        <w:tc>
          <w:tcPr>
            <w:tcW w:w="4606" w:type="dxa"/>
          </w:tcPr>
          <w:p w:rsidR="002A62DA" w:rsidRPr="00A7229D" w:rsidRDefault="00592EF9" w:rsidP="00036221">
            <w:pPr>
              <w:pStyle w:val="Bezodstpw"/>
              <w:jc w:val="both"/>
            </w:pPr>
            <w:r>
              <w:t>Strategia na rzecz Odpowiedzialnego Rozwoju do roku 2020 (z perspektywą do 2030r.) (M.P. z dnia 15 marca 2017 r. poz. 260).</w:t>
            </w:r>
          </w:p>
        </w:tc>
        <w:tc>
          <w:tcPr>
            <w:tcW w:w="4606" w:type="dxa"/>
          </w:tcPr>
          <w:p w:rsidR="002A62DA" w:rsidRDefault="00592EF9" w:rsidP="00592EF9">
            <w:pPr>
              <w:pStyle w:val="Bezodstpw"/>
              <w:jc w:val="both"/>
            </w:pPr>
            <w:r>
              <w:t>Cele SOR:</w:t>
            </w:r>
          </w:p>
          <w:p w:rsidR="00592EF9" w:rsidRDefault="00592EF9" w:rsidP="00592EF9">
            <w:pPr>
              <w:pStyle w:val="Bezodstpw"/>
              <w:jc w:val="both"/>
            </w:pPr>
          </w:p>
          <w:p w:rsidR="00592EF9" w:rsidRDefault="00592EF9" w:rsidP="00592EF9">
            <w:pPr>
              <w:pStyle w:val="Bezodstpw"/>
              <w:jc w:val="both"/>
            </w:pPr>
            <w:r>
              <w:t xml:space="preserve">Reindustrializacja (wzrost produkcji przemysłowej większy od wzrostu PKB) </w:t>
            </w:r>
          </w:p>
          <w:p w:rsidR="00592EF9" w:rsidRDefault="00592EF9" w:rsidP="00592EF9">
            <w:pPr>
              <w:pStyle w:val="Bezodstpw"/>
              <w:jc w:val="both"/>
            </w:pPr>
            <w:r>
              <w:t>Rozwój innowacyjnych firm (będzie działało ponad 22 000 dużych i średnich firm, udział wydatków na B+R wzrośnie z</w:t>
            </w:r>
            <w:r>
              <w:br/>
              <w:t xml:space="preserve"> 0,8% do 2% PKB)</w:t>
            </w:r>
          </w:p>
          <w:p w:rsidR="00592EF9" w:rsidRDefault="00592EF9" w:rsidP="00592EF9">
            <w:pPr>
              <w:pStyle w:val="Bezodstpw"/>
              <w:jc w:val="both"/>
            </w:pPr>
            <w:r>
              <w:t>Kapitał dla rozwoju (inwestycje wyniosą ponad 25% PKB)</w:t>
            </w:r>
          </w:p>
          <w:p w:rsidR="00592EF9" w:rsidRDefault="00592EF9" w:rsidP="00592EF9">
            <w:pPr>
              <w:pStyle w:val="Bezodstpw"/>
              <w:jc w:val="both"/>
            </w:pPr>
            <w:r>
              <w:t>Ekspansja zagraniczna (polskie Bezpośrednie Inwestycje Zagraniczne wzrosną o 70%)</w:t>
            </w:r>
          </w:p>
          <w:p w:rsidR="00592EF9" w:rsidRDefault="00592EF9" w:rsidP="00592EF9">
            <w:pPr>
              <w:pStyle w:val="Bezodstpw"/>
              <w:jc w:val="both"/>
            </w:pPr>
          </w:p>
          <w:p w:rsidR="00592EF9" w:rsidRPr="00A7229D" w:rsidRDefault="00592EF9" w:rsidP="00592EF9">
            <w:pPr>
              <w:pStyle w:val="Bezodstpw"/>
              <w:jc w:val="both"/>
            </w:pPr>
            <w:r>
              <w:lastRenderedPageBreak/>
              <w:t>Rozwój społeczny i terytorialny (wskaźnik zagrożenia ubóstwem relatywnym spadnie poniżej 15,5%, PKB per capita osiągnie 79% średniej UE)</w:t>
            </w:r>
          </w:p>
        </w:tc>
      </w:tr>
      <w:tr w:rsidR="002A62DA" w:rsidRPr="00A7229D" w:rsidTr="00146C63">
        <w:tc>
          <w:tcPr>
            <w:tcW w:w="4606" w:type="dxa"/>
          </w:tcPr>
          <w:p w:rsidR="002A62DA" w:rsidRPr="00A7229D" w:rsidRDefault="002A62DA" w:rsidP="002A62DA">
            <w:pPr>
              <w:pStyle w:val="Bezodstpw"/>
              <w:jc w:val="both"/>
            </w:pPr>
            <w:r w:rsidRPr="00A7229D">
              <w:lastRenderedPageBreak/>
              <w:t>Krajowa Strategia Rozwoju Regionalnego 2010-2020: Regiony, Miasta, Obszary wiejskie</w:t>
            </w:r>
          </w:p>
          <w:p w:rsidR="002A62DA" w:rsidRPr="00A7229D" w:rsidRDefault="002A62DA" w:rsidP="00036221">
            <w:pPr>
              <w:pStyle w:val="Bezodstpw"/>
              <w:jc w:val="both"/>
            </w:pPr>
          </w:p>
        </w:tc>
        <w:tc>
          <w:tcPr>
            <w:tcW w:w="4606" w:type="dxa"/>
          </w:tcPr>
          <w:p w:rsidR="002A62DA" w:rsidRPr="00A7229D" w:rsidRDefault="002A62DA" w:rsidP="002A62DA">
            <w:pPr>
              <w:pStyle w:val="Bezodstpw"/>
              <w:jc w:val="both"/>
            </w:pPr>
            <w:r w:rsidRPr="00A7229D">
              <w:t>Cel główny: Efektywne wykorzystywanie specyficznych regionalnych i innych terytorialnych potencjałów rozwojowych dla osiągania celów rozwoju kraju – wzrostu, zatrudnienia i spójności w horyzoncie długookresowym.</w:t>
            </w:r>
          </w:p>
          <w:p w:rsidR="002A62DA" w:rsidRPr="00A7229D" w:rsidRDefault="002A62DA" w:rsidP="00146C63">
            <w:pPr>
              <w:pStyle w:val="Bezodstpw"/>
              <w:jc w:val="both"/>
            </w:pPr>
            <w:r w:rsidRPr="00A7229D">
              <w:t>Cel 2: Budowanie spójności terytorialnej i</w:t>
            </w:r>
            <w:r w:rsidR="00146C63" w:rsidRPr="00A7229D">
              <w:t> </w:t>
            </w:r>
            <w:r w:rsidRPr="00A7229D">
              <w:t>przeciwdziałanie marginalizacji obszarów problemowych („spójność”)</w:t>
            </w:r>
          </w:p>
        </w:tc>
      </w:tr>
      <w:tr w:rsidR="002A62DA" w:rsidRPr="00A7229D" w:rsidTr="00146C63">
        <w:tc>
          <w:tcPr>
            <w:tcW w:w="4606" w:type="dxa"/>
          </w:tcPr>
          <w:p w:rsidR="002A62DA" w:rsidRPr="00A7229D" w:rsidRDefault="002A62DA" w:rsidP="002A62DA">
            <w:pPr>
              <w:pStyle w:val="Bezodstpw"/>
              <w:jc w:val="both"/>
            </w:pPr>
            <w:r w:rsidRPr="00A7229D">
              <w:t>Krajowy Program Rozwoju Turystyki do 2020 roku</w:t>
            </w:r>
          </w:p>
        </w:tc>
        <w:tc>
          <w:tcPr>
            <w:tcW w:w="4606" w:type="dxa"/>
          </w:tcPr>
          <w:p w:rsidR="002A62DA" w:rsidRPr="00A7229D" w:rsidRDefault="002A62DA" w:rsidP="002A62DA">
            <w:pPr>
              <w:pStyle w:val="Bezodstpw"/>
              <w:jc w:val="both"/>
            </w:pPr>
            <w:r w:rsidRPr="00A7229D">
              <w:t>Cel główny: Wzmocnienie rozwoju konkurencyjnej i innowacyjnej turystyki poprzez wspieranie przedsiębiorstw, organizacji i instytucji oraz inicjatyw sektora turystyki, z poszanowaniem zasad</w:t>
            </w:r>
          </w:p>
          <w:p w:rsidR="002A62DA" w:rsidRPr="00A7229D" w:rsidRDefault="002A62DA" w:rsidP="002A62DA">
            <w:pPr>
              <w:pStyle w:val="Bezodstpw"/>
              <w:jc w:val="both"/>
            </w:pPr>
            <w:r w:rsidRPr="00A7229D">
              <w:t>zrównoważonego rozwoju.</w:t>
            </w:r>
          </w:p>
          <w:p w:rsidR="002A62DA" w:rsidRPr="00A7229D" w:rsidRDefault="002A62DA" w:rsidP="00146C63">
            <w:pPr>
              <w:pStyle w:val="Bezodstpw"/>
              <w:jc w:val="both"/>
            </w:pPr>
            <w:r w:rsidRPr="00A7229D">
              <w:t>Cel operacyjny 4: Zagospodarowanie i</w:t>
            </w:r>
            <w:r w:rsidR="00146C63" w:rsidRPr="00A7229D">
              <w:t> </w:t>
            </w:r>
            <w:r w:rsidRPr="00A7229D">
              <w:t>modernizacja przestrzeni dla rozwoju turystyki i infrastruktury turystycznej, przy zachowaniu zasad zrównoważonego rozwoju i przepisów ochrony środowiska</w:t>
            </w:r>
          </w:p>
        </w:tc>
      </w:tr>
      <w:tr w:rsidR="00C032B4" w:rsidRPr="00A7229D" w:rsidTr="00146C63">
        <w:tc>
          <w:tcPr>
            <w:tcW w:w="4606" w:type="dxa"/>
          </w:tcPr>
          <w:p w:rsidR="00C032B4" w:rsidRPr="00A7229D" w:rsidRDefault="00C032B4" w:rsidP="00C032B4">
            <w:pPr>
              <w:pStyle w:val="Bezodstpw"/>
              <w:jc w:val="both"/>
            </w:pPr>
            <w:r w:rsidRPr="00A7229D">
              <w:t>Narodowy Plan Rewitalizacji 2022</w:t>
            </w:r>
          </w:p>
          <w:p w:rsidR="00C032B4" w:rsidRPr="00A7229D" w:rsidRDefault="00C032B4" w:rsidP="00C032B4">
            <w:pPr>
              <w:pStyle w:val="Bezodstpw"/>
              <w:jc w:val="both"/>
            </w:pPr>
            <w:r w:rsidRPr="00A7229D">
              <w:t>Założenia (Ministerstwo Infrastruktury i Rozwoju 2014)</w:t>
            </w:r>
          </w:p>
        </w:tc>
        <w:tc>
          <w:tcPr>
            <w:tcW w:w="4606" w:type="dxa"/>
          </w:tcPr>
          <w:p w:rsidR="00C032B4" w:rsidRPr="00A7229D" w:rsidRDefault="00C032B4" w:rsidP="00C032B4">
            <w:pPr>
              <w:pStyle w:val="Bezodstpw"/>
              <w:jc w:val="both"/>
            </w:pPr>
            <w:r w:rsidRPr="00A7229D">
              <w:t>Myślą przewodnią Narodowego Planu Rewitalizacji ma być zapewnienie mu możliwie powszechnego charakteru tak, aby jak najszersze grono obywateli i podmiotów mogło się utożsamić z ideą naprawy środowiska miejskiego i włączać się lub podejmować z własnej inicjatywy działania w tym zakresie. Z tej perspektywy plan odnieść się ma zarówno do zagadnienia przywracania świetności dzielnicom śródmiejskim, uzdrawiania relacji społecznych i rozwiązywania problemów infrastrukturalno-technicznych w</w:t>
            </w:r>
            <w:r w:rsidR="00146C63" w:rsidRPr="00A7229D">
              <w:t> </w:t>
            </w:r>
            <w:r w:rsidRPr="00A7229D">
              <w:t>zaniedba</w:t>
            </w:r>
            <w:r w:rsidR="00146C63" w:rsidRPr="00A7229D">
              <w:t>-</w:t>
            </w:r>
            <w:r w:rsidRPr="00A7229D">
              <w:t>nych dzielnicach „miasta XIX wiecznego” i</w:t>
            </w:r>
            <w:r w:rsidR="00146C63" w:rsidRPr="00A7229D">
              <w:t> </w:t>
            </w:r>
            <w:r w:rsidRPr="00A7229D">
              <w:t>blokowiskach, ponownego zagospo</w:t>
            </w:r>
            <w:r w:rsidR="00146C63" w:rsidRPr="00A7229D">
              <w:t>-</w:t>
            </w:r>
            <w:r w:rsidRPr="00A7229D">
              <w:t>darowania terenów poprzemysłowych, powojskowych, pokolejowych i</w:t>
            </w:r>
            <w:r w:rsidR="00146C63" w:rsidRPr="00A7229D">
              <w:t> </w:t>
            </w:r>
            <w:r w:rsidRPr="00A7229D">
              <w:t>poportowych, jak i innych sytuacji, w których władze samorządowe lub mieszkańcy dochodzą do wniosku, że miasto powinno być na danym obszarze „uzdrowione”.</w:t>
            </w:r>
          </w:p>
          <w:p w:rsidR="00C032B4" w:rsidRPr="00A7229D" w:rsidRDefault="00C032B4" w:rsidP="00C032B4">
            <w:pPr>
              <w:pStyle w:val="Bezodstpw"/>
              <w:jc w:val="both"/>
            </w:pPr>
            <w:r w:rsidRPr="00A7229D">
              <w:t>Równocześnie, obok dążenia do powszechności, drugim, niemniej ważnym filarem NPR, będzie przejście do pełniejszego, całościowego rozumienia rewitalizacji – nie jedynie jako modernizacji</w:t>
            </w:r>
          </w:p>
          <w:p w:rsidR="00C032B4" w:rsidRPr="00A7229D" w:rsidRDefault="00C032B4" w:rsidP="00C032B4">
            <w:pPr>
              <w:pStyle w:val="Bezodstpw"/>
              <w:jc w:val="both"/>
            </w:pPr>
            <w:r w:rsidRPr="00A7229D">
              <w:t xml:space="preserve">w wymiarze infrastrukturalnym (i to dotychczas często punktowej i nieco przypadkowej), ale jako zespołu działań prowadzonych kompleksowo, </w:t>
            </w:r>
            <w:r w:rsidRPr="00A7229D">
              <w:lastRenderedPageBreak/>
              <w:t>wielowymiarowo, skoordynowanych i</w:t>
            </w:r>
            <w:r w:rsidR="00146C63" w:rsidRPr="00A7229D">
              <w:t> </w:t>
            </w:r>
            <w:r w:rsidRPr="00A7229D">
              <w:t>skoncentrowanych tematycznie i</w:t>
            </w:r>
            <w:r w:rsidR="00146C63" w:rsidRPr="00A7229D">
              <w:t> </w:t>
            </w:r>
            <w:r w:rsidRPr="00A7229D">
              <w:t>terytorialnie w celu osiągnięcia założonych przemian w</w:t>
            </w:r>
            <w:r w:rsidR="00146C63" w:rsidRPr="00A7229D">
              <w:t> </w:t>
            </w:r>
            <w:r w:rsidRPr="00A7229D">
              <w:t>obszarach kryzysowych. Narodowy Plan Rewitalizacji promuje podejście kompleksowe (a w przypadku ubiegania się o środki publiczne wręcz go wymaga), zakładające skoncentrowane wysiłki wielu podmiotów na rzecz wyprowadzenia ze stanu kryzysowego danego obszaru, obejmującego interwencję w sferach: społecznej, gospodarczej, przestrzennej oraz kulturowej. Niezbędne jest przy tym, aby rewitalizacja obszarów zdegradowanych była elementem całościowej wizji rozwoju.</w:t>
            </w:r>
          </w:p>
          <w:p w:rsidR="00C032B4" w:rsidRPr="00A7229D" w:rsidRDefault="00C032B4" w:rsidP="00C032B4">
            <w:pPr>
              <w:pStyle w:val="Bezodstpw"/>
              <w:jc w:val="both"/>
            </w:pPr>
          </w:p>
        </w:tc>
      </w:tr>
    </w:tbl>
    <w:p w:rsidR="008C7436" w:rsidRDefault="008C7436" w:rsidP="008C7436">
      <w:pPr>
        <w:pStyle w:val="Legenda"/>
        <w:sectPr w:rsidR="008C7436">
          <w:pgSz w:w="11906" w:h="16838"/>
          <w:pgMar w:top="1417" w:right="1417" w:bottom="1417" w:left="1417" w:header="708" w:footer="708" w:gutter="0"/>
          <w:cols w:space="708"/>
          <w:docGrid w:linePitch="360"/>
        </w:sectPr>
      </w:pPr>
      <w:r>
        <w:lastRenderedPageBreak/>
        <w:t>Źródło: Opracowanie własne</w:t>
      </w:r>
    </w:p>
    <w:p w:rsidR="00517C0F" w:rsidRPr="00517C0F" w:rsidRDefault="00517C0F" w:rsidP="00517C0F"/>
    <w:p w:rsidR="002A62DA" w:rsidRDefault="002A62DA" w:rsidP="002A62DA">
      <w:pPr>
        <w:pStyle w:val="Legenda"/>
      </w:pPr>
      <w:bookmarkStart w:id="28" w:name="_Toc496570813"/>
      <w:r>
        <w:t xml:space="preserve">Tabela </w:t>
      </w:r>
      <w:r w:rsidR="001D4F81">
        <w:fldChar w:fldCharType="begin"/>
      </w:r>
      <w:r w:rsidR="001D4F81">
        <w:instrText xml:space="preserve"> SEQ Tabela \* ARABIC </w:instrText>
      </w:r>
      <w:r w:rsidR="001D4F81">
        <w:fldChar w:fldCharType="separate"/>
      </w:r>
      <w:r w:rsidR="007A1A76">
        <w:rPr>
          <w:noProof/>
        </w:rPr>
        <w:t>7</w:t>
      </w:r>
      <w:r w:rsidR="001D4F81">
        <w:rPr>
          <w:noProof/>
        </w:rPr>
        <w:fldChar w:fldCharType="end"/>
      </w:r>
      <w:r>
        <w:t xml:space="preserve"> Komplementarność i powiązania GPR Gminy Tryńcza z dokumentami poziomu regionalnego</w:t>
      </w:r>
      <w:bookmarkEnd w:id="28"/>
    </w:p>
    <w:tbl>
      <w:tblPr>
        <w:tblStyle w:val="Tabela-Siatka"/>
        <w:tblW w:w="0" w:type="auto"/>
        <w:tblLook w:val="04A0" w:firstRow="1" w:lastRow="0" w:firstColumn="1" w:lastColumn="0" w:noHBand="0" w:noVBand="1"/>
      </w:tblPr>
      <w:tblGrid>
        <w:gridCol w:w="4523"/>
        <w:gridCol w:w="4539"/>
      </w:tblGrid>
      <w:tr w:rsidR="002A62DA" w:rsidRPr="0082629A" w:rsidTr="00EE3AB5">
        <w:tc>
          <w:tcPr>
            <w:tcW w:w="4523" w:type="dxa"/>
          </w:tcPr>
          <w:p w:rsidR="002A62DA" w:rsidRPr="0082629A" w:rsidRDefault="002A62DA" w:rsidP="0012671A">
            <w:pPr>
              <w:pStyle w:val="Bezodstpw"/>
              <w:jc w:val="both"/>
              <w:rPr>
                <w:rFonts w:cstheme="minorHAnsi"/>
                <w:sz w:val="24"/>
                <w:szCs w:val="24"/>
              </w:rPr>
            </w:pPr>
            <w:r w:rsidRPr="0082629A">
              <w:rPr>
                <w:rFonts w:cstheme="minorHAnsi"/>
                <w:sz w:val="24"/>
                <w:szCs w:val="24"/>
              </w:rPr>
              <w:t>Nazwa dokumentu</w:t>
            </w:r>
          </w:p>
        </w:tc>
        <w:tc>
          <w:tcPr>
            <w:tcW w:w="4539" w:type="dxa"/>
          </w:tcPr>
          <w:p w:rsidR="002A62DA" w:rsidRPr="0082629A" w:rsidRDefault="002A62DA" w:rsidP="0012671A">
            <w:pPr>
              <w:pStyle w:val="Bezodstpw"/>
              <w:jc w:val="both"/>
              <w:rPr>
                <w:rFonts w:cstheme="minorHAnsi"/>
                <w:sz w:val="24"/>
                <w:szCs w:val="24"/>
              </w:rPr>
            </w:pPr>
            <w:r w:rsidRPr="0082629A">
              <w:rPr>
                <w:rFonts w:cstheme="minorHAnsi"/>
                <w:sz w:val="24"/>
                <w:szCs w:val="24"/>
              </w:rPr>
              <w:t>Komplementarność</w:t>
            </w:r>
          </w:p>
        </w:tc>
      </w:tr>
      <w:tr w:rsidR="002A62DA" w:rsidRPr="0082629A" w:rsidTr="00EE3AB5">
        <w:tc>
          <w:tcPr>
            <w:tcW w:w="4523" w:type="dxa"/>
          </w:tcPr>
          <w:p w:rsidR="002A62DA" w:rsidRPr="0082629A" w:rsidRDefault="002A62DA" w:rsidP="002A62DA">
            <w:pPr>
              <w:rPr>
                <w:rFonts w:cstheme="minorHAnsi"/>
              </w:rPr>
            </w:pPr>
            <w:r w:rsidRPr="0082629A">
              <w:rPr>
                <w:rFonts w:cstheme="minorHAnsi"/>
              </w:rPr>
              <w:t>Strategia Rozwoju Województwa – Podkarpackie 2020</w:t>
            </w:r>
          </w:p>
        </w:tc>
        <w:tc>
          <w:tcPr>
            <w:tcW w:w="4539" w:type="dxa"/>
          </w:tcPr>
          <w:p w:rsidR="002A62DA" w:rsidRPr="0082629A" w:rsidRDefault="002A62DA" w:rsidP="00146C63">
            <w:pPr>
              <w:jc w:val="both"/>
              <w:rPr>
                <w:rFonts w:cstheme="minorHAnsi"/>
                <w:color w:val="000000"/>
              </w:rPr>
            </w:pPr>
            <w:r w:rsidRPr="0082629A">
              <w:rPr>
                <w:rFonts w:cstheme="minorHAnsi"/>
                <w:color w:val="000000"/>
              </w:rPr>
              <w:t>Cel 1.3.: Budowa konkurencyjnej, atrakcyjnej oferty rynkowej opartej na znacznym potencjale turystycznym regionu: Cel 1.3.1.: Rozwój atrakcji turystycznych oraz infrastruktury turystycznej. Cel 2.1.: Dostosowanie systemu edukacji do aktualnych potrzeb i wyzwań przyszłości: Cel 2.1.1.: Poprawa jakości i dostępności usług edukacyjnych; Cel 2.1.3.: Kształtowanie i</w:t>
            </w:r>
            <w:r w:rsidR="00146C63" w:rsidRPr="0082629A">
              <w:rPr>
                <w:rFonts w:cstheme="minorHAnsi"/>
                <w:color w:val="000000"/>
              </w:rPr>
              <w:t> </w:t>
            </w:r>
            <w:r w:rsidRPr="0082629A">
              <w:rPr>
                <w:rFonts w:cstheme="minorHAnsi"/>
                <w:color w:val="000000"/>
              </w:rPr>
              <w:t>promocja postaw związanych z uczeniem się przez całe życie. Cel 2.2.: Rozwinięty i efektywnie wykorzystany potencjał kulturowy regionu: Cel 2.2.1.: Tworzenie warunków dla zapewnienia możliwie równego i powszechnego dostępu do oferty kulturalnej, w tym do kultury wysokiej; Cel 2.2.3.: Ochrona, promocja i zarządzanie dziedzictwem kulturowym regionu. Cel 2.3.: Wzmocnienie podmiotowości obywateli, rozwój instytucji społeczeństwa obywatelskiego oraz zwiększenie ich wpływu na życie publiczne:</w:t>
            </w:r>
          </w:p>
          <w:p w:rsidR="002A62DA" w:rsidRPr="0082629A" w:rsidRDefault="002A62DA" w:rsidP="00146C63">
            <w:pPr>
              <w:jc w:val="both"/>
              <w:rPr>
                <w:rFonts w:cstheme="minorHAnsi"/>
              </w:rPr>
            </w:pPr>
            <w:r w:rsidRPr="0082629A">
              <w:rPr>
                <w:rFonts w:cstheme="minorHAnsi"/>
              </w:rPr>
              <w:t>Cel 2.3.1.: Wzrost aktywności obywatelskiej i</w:t>
            </w:r>
            <w:r w:rsidR="00146C63" w:rsidRPr="0082629A">
              <w:rPr>
                <w:rFonts w:cstheme="minorHAnsi"/>
              </w:rPr>
              <w:t> </w:t>
            </w:r>
            <w:r w:rsidRPr="0082629A">
              <w:rPr>
                <w:rFonts w:cstheme="minorHAnsi"/>
              </w:rPr>
              <w:t xml:space="preserve"> wzmocnienie trzeciego sektora;</w:t>
            </w:r>
          </w:p>
          <w:p w:rsidR="002A62DA" w:rsidRPr="0082629A" w:rsidRDefault="002A62DA" w:rsidP="00146C63">
            <w:pPr>
              <w:jc w:val="both"/>
              <w:rPr>
                <w:rFonts w:cstheme="minorHAnsi"/>
              </w:rPr>
            </w:pPr>
            <w:r w:rsidRPr="0082629A">
              <w:rPr>
                <w:rFonts w:cstheme="minorHAnsi"/>
              </w:rPr>
              <w:t>Cel 2.3.2.: Zwiększenie udziału obywateli i</w:t>
            </w:r>
            <w:r w:rsidR="00146C63" w:rsidRPr="0082629A">
              <w:rPr>
                <w:rFonts w:cstheme="minorHAnsi"/>
              </w:rPr>
              <w:t> </w:t>
            </w:r>
            <w:r w:rsidRPr="0082629A">
              <w:rPr>
                <w:rFonts w:cstheme="minorHAnsi"/>
              </w:rPr>
              <w:t>trzeciego sektora w życiu publicznym.</w:t>
            </w:r>
          </w:p>
          <w:p w:rsidR="002A62DA" w:rsidRPr="0082629A" w:rsidRDefault="002A62DA" w:rsidP="00146C63">
            <w:pPr>
              <w:jc w:val="both"/>
              <w:rPr>
                <w:rFonts w:cstheme="minorHAnsi"/>
              </w:rPr>
            </w:pPr>
            <w:r w:rsidRPr="0082629A">
              <w:rPr>
                <w:rFonts w:cstheme="minorHAnsi"/>
              </w:rPr>
              <w:t>Cel 2.4.: Wzrost poziomu adaptacyjności zawodowej i integracji społecznej w regionie:</w:t>
            </w:r>
          </w:p>
          <w:p w:rsidR="002A62DA" w:rsidRPr="0082629A" w:rsidRDefault="002A62DA" w:rsidP="00146C63">
            <w:pPr>
              <w:jc w:val="both"/>
              <w:rPr>
                <w:rFonts w:cstheme="minorHAnsi"/>
              </w:rPr>
            </w:pPr>
            <w:r w:rsidRPr="0082629A">
              <w:rPr>
                <w:rFonts w:cstheme="minorHAnsi"/>
              </w:rPr>
              <w:t>Cel 2.4.1.: Zmniejszenie poziomu biedy i</w:t>
            </w:r>
            <w:r w:rsidR="00146C63" w:rsidRPr="0082629A">
              <w:rPr>
                <w:rFonts w:cstheme="minorHAnsi"/>
              </w:rPr>
              <w:t> </w:t>
            </w:r>
            <w:r w:rsidRPr="0082629A">
              <w:rPr>
                <w:rFonts w:cstheme="minorHAnsi"/>
              </w:rPr>
              <w:t>wykluczenia społecznego w województwie.</w:t>
            </w:r>
          </w:p>
        </w:tc>
      </w:tr>
    </w:tbl>
    <w:p w:rsidR="002A62DA" w:rsidRPr="002A62DA" w:rsidRDefault="008C7436" w:rsidP="008C7436">
      <w:pPr>
        <w:pStyle w:val="Legenda"/>
        <w:sectPr w:rsidR="002A62DA" w:rsidRPr="002A62DA">
          <w:pgSz w:w="11906" w:h="16838"/>
          <w:pgMar w:top="1417" w:right="1417" w:bottom="1417" w:left="1417" w:header="708" w:footer="708" w:gutter="0"/>
          <w:cols w:space="708"/>
          <w:docGrid w:linePitch="360"/>
        </w:sectPr>
      </w:pPr>
      <w:r>
        <w:t>Źródło: Opracowanie własne</w:t>
      </w:r>
    </w:p>
    <w:p w:rsidR="00036221" w:rsidRDefault="00517C0F" w:rsidP="00517C0F">
      <w:pPr>
        <w:pStyle w:val="Nagwek1"/>
        <w:numPr>
          <w:ilvl w:val="0"/>
          <w:numId w:val="2"/>
        </w:numPr>
      </w:pPr>
      <w:bookmarkStart w:id="29" w:name="_Toc496570577"/>
      <w:r>
        <w:lastRenderedPageBreak/>
        <w:t>Analiza problemów</w:t>
      </w:r>
      <w:bookmarkEnd w:id="29"/>
    </w:p>
    <w:p w:rsidR="00517C0F" w:rsidRDefault="00517C0F" w:rsidP="00517C0F"/>
    <w:p w:rsidR="00AD22FB" w:rsidRDefault="00AD22FB" w:rsidP="00AD22FB">
      <w:pPr>
        <w:pStyle w:val="Legenda"/>
      </w:pPr>
      <w:bookmarkStart w:id="30" w:name="_Toc496570814"/>
      <w:r>
        <w:t xml:space="preserve">Tabela </w:t>
      </w:r>
      <w:r w:rsidR="001D4F81">
        <w:fldChar w:fldCharType="begin"/>
      </w:r>
      <w:r w:rsidR="001D4F81">
        <w:instrText xml:space="preserve"> SEQ Tabela \* ARABIC </w:instrText>
      </w:r>
      <w:r w:rsidR="001D4F81">
        <w:fldChar w:fldCharType="separate"/>
      </w:r>
      <w:r w:rsidR="007A1A76">
        <w:rPr>
          <w:noProof/>
        </w:rPr>
        <w:t>8</w:t>
      </w:r>
      <w:r w:rsidR="001D4F81">
        <w:rPr>
          <w:noProof/>
        </w:rPr>
        <w:fldChar w:fldCharType="end"/>
      </w:r>
      <w:r>
        <w:t xml:space="preserve"> Syntetyczna analiza wskaźników problemowych</w:t>
      </w:r>
      <w:bookmarkEnd w:id="30"/>
    </w:p>
    <w:tbl>
      <w:tblPr>
        <w:tblW w:w="9857" w:type="dxa"/>
        <w:tblInd w:w="-214" w:type="dxa"/>
        <w:tblCellMar>
          <w:left w:w="70" w:type="dxa"/>
          <w:right w:w="70" w:type="dxa"/>
        </w:tblCellMar>
        <w:tblLook w:val="04A0" w:firstRow="1" w:lastRow="0" w:firstColumn="1" w:lastColumn="0" w:noHBand="0" w:noVBand="1"/>
      </w:tblPr>
      <w:tblGrid>
        <w:gridCol w:w="1480"/>
        <w:gridCol w:w="3199"/>
        <w:gridCol w:w="1418"/>
        <w:gridCol w:w="940"/>
        <w:gridCol w:w="940"/>
        <w:gridCol w:w="940"/>
        <w:gridCol w:w="940"/>
      </w:tblGrid>
      <w:tr w:rsidR="00AD22FB" w:rsidRPr="00721DF0" w:rsidTr="00721DF0">
        <w:trPr>
          <w:trHeight w:val="1200"/>
        </w:trPr>
        <w:tc>
          <w:tcPr>
            <w:tcW w:w="1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kategoria</w:t>
            </w:r>
          </w:p>
        </w:tc>
        <w:tc>
          <w:tcPr>
            <w:tcW w:w="3199" w:type="dxa"/>
            <w:tcBorders>
              <w:top w:val="single" w:sz="4" w:space="0" w:color="auto"/>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wskaźnik</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b/>
                <w:bCs/>
                <w:i/>
                <w:iCs/>
                <w:color w:val="000000"/>
                <w:sz w:val="18"/>
                <w:szCs w:val="18"/>
                <w:lang w:eastAsia="pl-PL"/>
              </w:rPr>
            </w:pPr>
            <w:r w:rsidRPr="00721DF0">
              <w:rPr>
                <w:rFonts w:eastAsia="Times New Roman" w:cstheme="minorHAnsi"/>
                <w:b/>
                <w:bCs/>
                <w:i/>
                <w:iCs/>
                <w:color w:val="000000"/>
                <w:sz w:val="18"/>
                <w:szCs w:val="18"/>
                <w:lang w:eastAsia="pl-PL"/>
              </w:rPr>
              <w:t>wartość wskaźnika referencyjnego</w:t>
            </w:r>
          </w:p>
        </w:tc>
        <w:tc>
          <w:tcPr>
            <w:tcW w:w="940" w:type="dxa"/>
            <w:tcBorders>
              <w:top w:val="single" w:sz="4" w:space="0" w:color="auto"/>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wartość obszar 1</w:t>
            </w:r>
          </w:p>
        </w:tc>
        <w:tc>
          <w:tcPr>
            <w:tcW w:w="940" w:type="dxa"/>
            <w:tcBorders>
              <w:top w:val="single" w:sz="4" w:space="0" w:color="auto"/>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wartość obszar 2</w:t>
            </w:r>
          </w:p>
        </w:tc>
        <w:tc>
          <w:tcPr>
            <w:tcW w:w="940" w:type="dxa"/>
            <w:tcBorders>
              <w:top w:val="single" w:sz="4" w:space="0" w:color="auto"/>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wartość obszar 3</w:t>
            </w:r>
          </w:p>
        </w:tc>
        <w:tc>
          <w:tcPr>
            <w:tcW w:w="940" w:type="dxa"/>
            <w:tcBorders>
              <w:top w:val="single" w:sz="4" w:space="0" w:color="auto"/>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wartość obszar 4</w:t>
            </w:r>
          </w:p>
        </w:tc>
      </w:tr>
      <w:tr w:rsidR="00AD22FB" w:rsidRPr="00721DF0" w:rsidTr="00721DF0">
        <w:trPr>
          <w:trHeight w:val="600"/>
        </w:trPr>
        <w:tc>
          <w:tcPr>
            <w:tcW w:w="1480" w:type="dxa"/>
            <w:vMerge w:val="restart"/>
            <w:tcBorders>
              <w:top w:val="nil"/>
              <w:left w:val="single" w:sz="4" w:space="0" w:color="auto"/>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ind w:left="87" w:hanging="87"/>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 xml:space="preserve"> demografia</w:t>
            </w:r>
          </w:p>
        </w:tc>
        <w:tc>
          <w:tcPr>
            <w:tcW w:w="3199"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721DF0">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1. Saldo migracji na pobyt stały w przeliczeniu na 100 osób wg faktycznego miejsca zamieszkania</w:t>
            </w:r>
          </w:p>
        </w:tc>
        <w:tc>
          <w:tcPr>
            <w:tcW w:w="1418"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b/>
                <w:bCs/>
                <w:i/>
                <w:iCs/>
                <w:color w:val="FF0000"/>
                <w:sz w:val="18"/>
                <w:szCs w:val="18"/>
                <w:lang w:eastAsia="pl-PL"/>
              </w:rPr>
            </w:pPr>
            <w:r w:rsidRPr="00721DF0">
              <w:rPr>
                <w:rFonts w:eastAsia="Times New Roman" w:cstheme="minorHAnsi"/>
                <w:b/>
                <w:bCs/>
                <w:i/>
                <w:iCs/>
                <w:color w:val="FF0000"/>
                <w:sz w:val="18"/>
                <w:szCs w:val="18"/>
                <w:lang w:eastAsia="pl-PL"/>
              </w:rPr>
              <w:t>-0,11</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1,7</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0,175</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0,045</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1,135</w:t>
            </w:r>
          </w:p>
        </w:tc>
      </w:tr>
      <w:tr w:rsidR="00AD22FB" w:rsidRPr="00721DF0" w:rsidTr="00721DF0">
        <w:trPr>
          <w:trHeight w:val="900"/>
        </w:trPr>
        <w:tc>
          <w:tcPr>
            <w:tcW w:w="1480" w:type="dxa"/>
            <w:vMerge/>
            <w:tcBorders>
              <w:top w:val="nil"/>
              <w:left w:val="single" w:sz="4" w:space="0" w:color="auto"/>
              <w:bottom w:val="single" w:sz="4" w:space="0" w:color="auto"/>
              <w:right w:val="single" w:sz="4" w:space="0" w:color="auto"/>
            </w:tcBorders>
            <w:vAlign w:val="center"/>
            <w:hideMark/>
          </w:tcPr>
          <w:p w:rsidR="00AD22FB" w:rsidRPr="00721DF0" w:rsidRDefault="00AD22FB" w:rsidP="00AD22FB">
            <w:pPr>
              <w:spacing w:after="0" w:line="240" w:lineRule="auto"/>
              <w:rPr>
                <w:rFonts w:eastAsia="Times New Roman" w:cstheme="minorHAnsi"/>
                <w:color w:val="000000"/>
                <w:sz w:val="18"/>
                <w:szCs w:val="18"/>
                <w:lang w:eastAsia="pl-PL"/>
              </w:rPr>
            </w:pPr>
          </w:p>
        </w:tc>
        <w:tc>
          <w:tcPr>
            <w:tcW w:w="3199"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2. Ludność w wieku poprodukcyjnym w stosunku do ludności w wieku produkcyjnym wg faktycznego miejsca zamieszkania</w:t>
            </w:r>
          </w:p>
        </w:tc>
        <w:tc>
          <w:tcPr>
            <w:tcW w:w="1418"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b/>
                <w:bCs/>
                <w:i/>
                <w:iCs/>
                <w:color w:val="FF0000"/>
                <w:sz w:val="18"/>
                <w:szCs w:val="18"/>
                <w:lang w:eastAsia="pl-PL"/>
              </w:rPr>
            </w:pPr>
            <w:r w:rsidRPr="00721DF0">
              <w:rPr>
                <w:rFonts w:eastAsia="Times New Roman" w:cstheme="minorHAnsi"/>
                <w:b/>
                <w:bCs/>
                <w:i/>
                <w:iCs/>
                <w:color w:val="FF0000"/>
                <w:sz w:val="18"/>
                <w:szCs w:val="18"/>
                <w:lang w:eastAsia="pl-PL"/>
              </w:rPr>
              <w:t>27,90%</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FF0000"/>
                <w:sz w:val="18"/>
                <w:szCs w:val="18"/>
                <w:lang w:eastAsia="pl-PL"/>
              </w:rPr>
            </w:pPr>
            <w:r w:rsidRPr="00721DF0">
              <w:rPr>
                <w:rFonts w:eastAsia="Times New Roman" w:cstheme="minorHAnsi"/>
                <w:color w:val="FF0000"/>
                <w:sz w:val="18"/>
                <w:szCs w:val="18"/>
                <w:lang w:eastAsia="pl-PL"/>
              </w:rPr>
              <w:t>37%</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24,50%</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27%</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22,50%</w:t>
            </w:r>
          </w:p>
        </w:tc>
      </w:tr>
      <w:tr w:rsidR="00AD22FB" w:rsidRPr="00721DF0" w:rsidTr="00721DF0">
        <w:trPr>
          <w:trHeight w:val="300"/>
        </w:trPr>
        <w:tc>
          <w:tcPr>
            <w:tcW w:w="1480" w:type="dxa"/>
            <w:vMerge/>
            <w:tcBorders>
              <w:top w:val="nil"/>
              <w:left w:val="single" w:sz="4" w:space="0" w:color="auto"/>
              <w:bottom w:val="single" w:sz="4" w:space="0" w:color="auto"/>
              <w:right w:val="single" w:sz="4" w:space="0" w:color="auto"/>
            </w:tcBorders>
            <w:vAlign w:val="center"/>
            <w:hideMark/>
          </w:tcPr>
          <w:p w:rsidR="00AD22FB" w:rsidRPr="00721DF0" w:rsidRDefault="00AD22FB" w:rsidP="00AD22FB">
            <w:pPr>
              <w:spacing w:after="0" w:line="240" w:lineRule="auto"/>
              <w:rPr>
                <w:rFonts w:eastAsia="Times New Roman" w:cstheme="minorHAnsi"/>
                <w:color w:val="000000"/>
                <w:sz w:val="18"/>
                <w:szCs w:val="18"/>
                <w:lang w:eastAsia="pl-PL"/>
              </w:rPr>
            </w:pPr>
          </w:p>
        </w:tc>
        <w:tc>
          <w:tcPr>
            <w:tcW w:w="3199"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3. Mediana wieku</w:t>
            </w:r>
          </w:p>
        </w:tc>
        <w:tc>
          <w:tcPr>
            <w:tcW w:w="1418"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b/>
                <w:bCs/>
                <w:i/>
                <w:iCs/>
                <w:color w:val="FF0000"/>
                <w:sz w:val="18"/>
                <w:szCs w:val="18"/>
                <w:lang w:eastAsia="pl-PL"/>
              </w:rPr>
            </w:pPr>
            <w:r w:rsidRPr="00721DF0">
              <w:rPr>
                <w:rFonts w:eastAsia="Times New Roman" w:cstheme="minorHAnsi"/>
                <w:b/>
                <w:bCs/>
                <w:i/>
                <w:iCs/>
                <w:color w:val="FF0000"/>
                <w:sz w:val="18"/>
                <w:szCs w:val="18"/>
                <w:lang w:eastAsia="pl-PL"/>
              </w:rPr>
              <w:t>38</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FF0000"/>
                <w:sz w:val="18"/>
                <w:szCs w:val="18"/>
                <w:lang w:eastAsia="pl-PL"/>
              </w:rPr>
            </w:pPr>
            <w:r w:rsidRPr="00721DF0">
              <w:rPr>
                <w:rFonts w:eastAsia="Times New Roman" w:cstheme="minorHAnsi"/>
                <w:color w:val="FF0000"/>
                <w:sz w:val="18"/>
                <w:szCs w:val="18"/>
                <w:lang w:eastAsia="pl-PL"/>
              </w:rPr>
              <w:t>41,28</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FF0000"/>
                <w:sz w:val="18"/>
                <w:szCs w:val="18"/>
                <w:lang w:eastAsia="pl-PL"/>
              </w:rPr>
            </w:pPr>
            <w:r w:rsidRPr="00721DF0">
              <w:rPr>
                <w:rFonts w:eastAsia="Times New Roman" w:cstheme="minorHAnsi"/>
                <w:color w:val="FF0000"/>
                <w:sz w:val="18"/>
                <w:szCs w:val="18"/>
                <w:lang w:eastAsia="pl-PL"/>
              </w:rPr>
              <w:t>38,26</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37,46</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36,87</w:t>
            </w:r>
          </w:p>
        </w:tc>
      </w:tr>
      <w:tr w:rsidR="00AD22FB" w:rsidRPr="00721DF0" w:rsidTr="00721DF0">
        <w:trPr>
          <w:trHeight w:val="600"/>
        </w:trPr>
        <w:tc>
          <w:tcPr>
            <w:tcW w:w="1480" w:type="dxa"/>
            <w:vMerge/>
            <w:tcBorders>
              <w:top w:val="nil"/>
              <w:left w:val="single" w:sz="4" w:space="0" w:color="auto"/>
              <w:bottom w:val="single" w:sz="4" w:space="0" w:color="auto"/>
              <w:right w:val="single" w:sz="4" w:space="0" w:color="auto"/>
            </w:tcBorders>
            <w:vAlign w:val="center"/>
            <w:hideMark/>
          </w:tcPr>
          <w:p w:rsidR="00AD22FB" w:rsidRPr="00721DF0" w:rsidRDefault="00AD22FB" w:rsidP="00AD22FB">
            <w:pPr>
              <w:spacing w:after="0" w:line="240" w:lineRule="auto"/>
              <w:rPr>
                <w:rFonts w:eastAsia="Times New Roman" w:cstheme="minorHAnsi"/>
                <w:color w:val="000000"/>
                <w:sz w:val="18"/>
                <w:szCs w:val="18"/>
                <w:lang w:eastAsia="pl-PL"/>
              </w:rPr>
            </w:pPr>
          </w:p>
        </w:tc>
        <w:tc>
          <w:tcPr>
            <w:tcW w:w="3199"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4. Przyrost naturalny w przeliczeniu na 100 osób wg faktycznego miejsca zamieszkania</w:t>
            </w:r>
          </w:p>
        </w:tc>
        <w:tc>
          <w:tcPr>
            <w:tcW w:w="1418"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b/>
                <w:bCs/>
                <w:i/>
                <w:iCs/>
                <w:color w:val="FF0000"/>
                <w:sz w:val="18"/>
                <w:szCs w:val="18"/>
                <w:lang w:eastAsia="pl-PL"/>
              </w:rPr>
            </w:pPr>
            <w:r w:rsidRPr="00721DF0">
              <w:rPr>
                <w:rFonts w:eastAsia="Times New Roman" w:cstheme="minorHAnsi"/>
                <w:b/>
                <w:bCs/>
                <w:i/>
                <w:iCs/>
                <w:color w:val="FF0000"/>
                <w:sz w:val="18"/>
                <w:szCs w:val="18"/>
                <w:lang w:eastAsia="pl-PL"/>
              </w:rPr>
              <w:t>0,07</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FF0000"/>
                <w:sz w:val="18"/>
                <w:szCs w:val="18"/>
                <w:lang w:eastAsia="pl-PL"/>
              </w:rPr>
            </w:pPr>
            <w:r w:rsidRPr="00721DF0">
              <w:rPr>
                <w:rFonts w:eastAsia="Times New Roman" w:cstheme="minorHAnsi"/>
                <w:color w:val="FF0000"/>
                <w:sz w:val="18"/>
                <w:szCs w:val="18"/>
                <w:lang w:eastAsia="pl-PL"/>
              </w:rPr>
              <w:t>-1,65</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0,5275</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FF0000"/>
                <w:sz w:val="18"/>
                <w:szCs w:val="18"/>
                <w:lang w:eastAsia="pl-PL"/>
              </w:rPr>
            </w:pPr>
            <w:r w:rsidRPr="00721DF0">
              <w:rPr>
                <w:rFonts w:eastAsia="Times New Roman" w:cstheme="minorHAnsi"/>
                <w:color w:val="FF0000"/>
                <w:sz w:val="18"/>
                <w:szCs w:val="18"/>
                <w:lang w:eastAsia="pl-PL"/>
              </w:rPr>
              <w:t>0,13</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FF0000"/>
                <w:sz w:val="18"/>
                <w:szCs w:val="18"/>
                <w:lang w:eastAsia="pl-PL"/>
              </w:rPr>
            </w:pPr>
            <w:r w:rsidRPr="00721DF0">
              <w:rPr>
                <w:rFonts w:eastAsia="Times New Roman" w:cstheme="minorHAnsi"/>
                <w:color w:val="FF0000"/>
                <w:sz w:val="18"/>
                <w:szCs w:val="18"/>
                <w:lang w:eastAsia="pl-PL"/>
              </w:rPr>
              <w:t>0,185</w:t>
            </w:r>
          </w:p>
        </w:tc>
      </w:tr>
      <w:tr w:rsidR="00AD22FB" w:rsidRPr="00721DF0" w:rsidTr="00721DF0">
        <w:trPr>
          <w:trHeight w:val="600"/>
        </w:trPr>
        <w:tc>
          <w:tcPr>
            <w:tcW w:w="1480" w:type="dxa"/>
            <w:vMerge w:val="restart"/>
            <w:tcBorders>
              <w:top w:val="nil"/>
              <w:left w:val="single" w:sz="4" w:space="0" w:color="auto"/>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rynek pracy</w:t>
            </w:r>
          </w:p>
        </w:tc>
        <w:tc>
          <w:tcPr>
            <w:tcW w:w="3199"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5. Liczba długotrwale bezrobotnych w % bezrobotnych ogółem</w:t>
            </w:r>
          </w:p>
        </w:tc>
        <w:tc>
          <w:tcPr>
            <w:tcW w:w="1418"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b/>
                <w:bCs/>
                <w:i/>
                <w:iCs/>
                <w:color w:val="FF0000"/>
                <w:sz w:val="18"/>
                <w:szCs w:val="18"/>
                <w:lang w:eastAsia="pl-PL"/>
              </w:rPr>
            </w:pPr>
            <w:r w:rsidRPr="00721DF0">
              <w:rPr>
                <w:rFonts w:eastAsia="Times New Roman" w:cstheme="minorHAnsi"/>
                <w:b/>
                <w:bCs/>
                <w:i/>
                <w:iCs/>
                <w:color w:val="FF0000"/>
                <w:sz w:val="18"/>
                <w:szCs w:val="18"/>
                <w:lang w:eastAsia="pl-PL"/>
              </w:rPr>
              <w:t>61,50%</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69,57%</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54,30%</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FF0000"/>
                <w:sz w:val="18"/>
                <w:szCs w:val="18"/>
                <w:lang w:eastAsia="pl-PL"/>
              </w:rPr>
            </w:pPr>
            <w:r w:rsidRPr="00721DF0">
              <w:rPr>
                <w:rFonts w:eastAsia="Times New Roman" w:cstheme="minorHAnsi"/>
                <w:color w:val="FF0000"/>
                <w:sz w:val="18"/>
                <w:szCs w:val="18"/>
                <w:lang w:eastAsia="pl-PL"/>
              </w:rPr>
              <w:t>66,08%</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59,09%</w:t>
            </w:r>
          </w:p>
        </w:tc>
      </w:tr>
      <w:tr w:rsidR="00AD22FB" w:rsidRPr="00721DF0" w:rsidTr="00721DF0">
        <w:trPr>
          <w:trHeight w:val="900"/>
        </w:trPr>
        <w:tc>
          <w:tcPr>
            <w:tcW w:w="1480" w:type="dxa"/>
            <w:vMerge/>
            <w:tcBorders>
              <w:top w:val="nil"/>
              <w:left w:val="single" w:sz="4" w:space="0" w:color="auto"/>
              <w:bottom w:val="single" w:sz="4" w:space="0" w:color="auto"/>
              <w:right w:val="single" w:sz="4" w:space="0" w:color="auto"/>
            </w:tcBorders>
            <w:vAlign w:val="center"/>
            <w:hideMark/>
          </w:tcPr>
          <w:p w:rsidR="00AD22FB" w:rsidRPr="00721DF0" w:rsidRDefault="00AD22FB" w:rsidP="00AD22FB">
            <w:pPr>
              <w:spacing w:after="0" w:line="240" w:lineRule="auto"/>
              <w:rPr>
                <w:rFonts w:eastAsia="Times New Roman" w:cstheme="minorHAnsi"/>
                <w:color w:val="000000"/>
                <w:sz w:val="18"/>
                <w:szCs w:val="18"/>
                <w:lang w:eastAsia="pl-PL"/>
              </w:rPr>
            </w:pPr>
          </w:p>
        </w:tc>
        <w:tc>
          <w:tcPr>
            <w:tcW w:w="3199"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6. Udział bezrobotnych zarejestrowanych w liczbie ludności w wieku produkcyjnym wg miejsca zamieszkania</w:t>
            </w:r>
          </w:p>
        </w:tc>
        <w:tc>
          <w:tcPr>
            <w:tcW w:w="1418"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b/>
                <w:bCs/>
                <w:i/>
                <w:iCs/>
                <w:color w:val="FF0000"/>
                <w:sz w:val="18"/>
                <w:szCs w:val="18"/>
                <w:lang w:eastAsia="pl-PL"/>
              </w:rPr>
            </w:pPr>
            <w:r w:rsidRPr="00721DF0">
              <w:rPr>
                <w:rFonts w:eastAsia="Times New Roman" w:cstheme="minorHAnsi"/>
                <w:b/>
                <w:bCs/>
                <w:i/>
                <w:iCs/>
                <w:color w:val="FF0000"/>
                <w:sz w:val="18"/>
                <w:szCs w:val="18"/>
                <w:lang w:eastAsia="pl-PL"/>
              </w:rPr>
              <w:t>10,20%</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FF0000"/>
                <w:sz w:val="18"/>
                <w:szCs w:val="18"/>
                <w:lang w:eastAsia="pl-PL"/>
              </w:rPr>
            </w:pPr>
            <w:r w:rsidRPr="00721DF0">
              <w:rPr>
                <w:rFonts w:eastAsia="Times New Roman" w:cstheme="minorHAnsi"/>
                <w:color w:val="FF0000"/>
                <w:sz w:val="18"/>
                <w:szCs w:val="18"/>
                <w:lang w:eastAsia="pl-PL"/>
              </w:rPr>
              <w:t>12,43%</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FF0000"/>
                <w:sz w:val="18"/>
                <w:szCs w:val="18"/>
                <w:lang w:eastAsia="pl-PL"/>
              </w:rPr>
            </w:pPr>
            <w:r w:rsidRPr="00721DF0">
              <w:rPr>
                <w:rFonts w:eastAsia="Times New Roman" w:cstheme="minorHAnsi"/>
                <w:color w:val="FF0000"/>
                <w:sz w:val="18"/>
                <w:szCs w:val="18"/>
                <w:lang w:eastAsia="pl-PL"/>
              </w:rPr>
              <w:t>13,82%</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FF0000"/>
                <w:sz w:val="18"/>
                <w:szCs w:val="18"/>
                <w:lang w:eastAsia="pl-PL"/>
              </w:rPr>
            </w:pPr>
            <w:r w:rsidRPr="00721DF0">
              <w:rPr>
                <w:rFonts w:eastAsia="Times New Roman" w:cstheme="minorHAnsi"/>
                <w:color w:val="FF0000"/>
                <w:sz w:val="18"/>
                <w:szCs w:val="18"/>
                <w:lang w:eastAsia="pl-PL"/>
              </w:rPr>
              <w:t>12,97%</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FF0000"/>
                <w:sz w:val="18"/>
                <w:szCs w:val="18"/>
                <w:lang w:eastAsia="pl-PL"/>
              </w:rPr>
            </w:pPr>
            <w:r w:rsidRPr="00721DF0">
              <w:rPr>
                <w:rFonts w:eastAsia="Times New Roman" w:cstheme="minorHAnsi"/>
                <w:color w:val="FF0000"/>
                <w:sz w:val="18"/>
                <w:szCs w:val="18"/>
                <w:lang w:eastAsia="pl-PL"/>
              </w:rPr>
              <w:t>15,64%</w:t>
            </w:r>
          </w:p>
        </w:tc>
      </w:tr>
      <w:tr w:rsidR="00AD22FB" w:rsidRPr="00721DF0" w:rsidTr="00721DF0">
        <w:trPr>
          <w:trHeight w:val="300"/>
        </w:trPr>
        <w:tc>
          <w:tcPr>
            <w:tcW w:w="1480" w:type="dxa"/>
            <w:vMerge/>
            <w:tcBorders>
              <w:top w:val="nil"/>
              <w:left w:val="single" w:sz="4" w:space="0" w:color="auto"/>
              <w:bottom w:val="single" w:sz="4" w:space="0" w:color="auto"/>
              <w:right w:val="single" w:sz="4" w:space="0" w:color="auto"/>
            </w:tcBorders>
            <w:vAlign w:val="center"/>
            <w:hideMark/>
          </w:tcPr>
          <w:p w:rsidR="00AD22FB" w:rsidRPr="00721DF0" w:rsidRDefault="00AD22FB" w:rsidP="00AD22FB">
            <w:pPr>
              <w:spacing w:after="0" w:line="240" w:lineRule="auto"/>
              <w:rPr>
                <w:rFonts w:eastAsia="Times New Roman" w:cstheme="minorHAnsi"/>
                <w:color w:val="000000"/>
                <w:sz w:val="18"/>
                <w:szCs w:val="18"/>
                <w:lang w:eastAsia="pl-PL"/>
              </w:rPr>
            </w:pPr>
          </w:p>
        </w:tc>
        <w:tc>
          <w:tcPr>
            <w:tcW w:w="3199"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 xml:space="preserve">7. Stopa bezrobocia rejestrowanego </w:t>
            </w:r>
          </w:p>
        </w:tc>
        <w:tc>
          <w:tcPr>
            <w:tcW w:w="1418"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b/>
                <w:bCs/>
                <w:i/>
                <w:iCs/>
                <w:color w:val="FF0000"/>
                <w:sz w:val="18"/>
                <w:szCs w:val="18"/>
                <w:lang w:eastAsia="pl-PL"/>
              </w:rPr>
            </w:pPr>
            <w:r w:rsidRPr="00721DF0">
              <w:rPr>
                <w:rFonts w:eastAsia="Times New Roman" w:cstheme="minorHAnsi"/>
                <w:b/>
                <w:bCs/>
                <w:i/>
                <w:iCs/>
                <w:color w:val="FF0000"/>
                <w:sz w:val="18"/>
                <w:szCs w:val="18"/>
                <w:lang w:eastAsia="pl-PL"/>
              </w:rPr>
              <w:t>14,60%</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bd</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bd</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bd</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bd</w:t>
            </w:r>
          </w:p>
        </w:tc>
      </w:tr>
      <w:tr w:rsidR="00AD22FB" w:rsidRPr="00721DF0" w:rsidTr="00721DF0">
        <w:trPr>
          <w:trHeight w:val="900"/>
        </w:trPr>
        <w:tc>
          <w:tcPr>
            <w:tcW w:w="1480" w:type="dxa"/>
            <w:vMerge w:val="restart"/>
            <w:tcBorders>
              <w:top w:val="nil"/>
              <w:left w:val="single" w:sz="4" w:space="0" w:color="auto"/>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pomoc społeczna</w:t>
            </w:r>
          </w:p>
        </w:tc>
        <w:tc>
          <w:tcPr>
            <w:tcW w:w="3199"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8. Liczba osób korzystających ze świadczeń pomocy społecznej w przeliczeniu na 100 osób wg miejsca zamieszkania</w:t>
            </w:r>
          </w:p>
        </w:tc>
        <w:tc>
          <w:tcPr>
            <w:tcW w:w="1418"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b/>
                <w:bCs/>
                <w:i/>
                <w:iCs/>
                <w:color w:val="FF0000"/>
                <w:sz w:val="18"/>
                <w:szCs w:val="18"/>
                <w:lang w:eastAsia="pl-PL"/>
              </w:rPr>
            </w:pPr>
            <w:r w:rsidRPr="00721DF0">
              <w:rPr>
                <w:rFonts w:eastAsia="Times New Roman" w:cstheme="minorHAnsi"/>
                <w:b/>
                <w:bCs/>
                <w:i/>
                <w:iCs/>
                <w:color w:val="FF0000"/>
                <w:sz w:val="18"/>
                <w:szCs w:val="18"/>
                <w:lang w:eastAsia="pl-PL"/>
              </w:rPr>
              <w:t>6,1</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FF0000"/>
                <w:sz w:val="18"/>
                <w:szCs w:val="18"/>
                <w:lang w:eastAsia="pl-PL"/>
              </w:rPr>
            </w:pPr>
            <w:r w:rsidRPr="00721DF0">
              <w:rPr>
                <w:rFonts w:eastAsia="Times New Roman" w:cstheme="minorHAnsi"/>
                <w:color w:val="FF0000"/>
                <w:sz w:val="18"/>
                <w:szCs w:val="18"/>
                <w:lang w:eastAsia="pl-PL"/>
              </w:rPr>
              <w:t>13,56</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FF0000"/>
                <w:sz w:val="18"/>
                <w:szCs w:val="18"/>
                <w:lang w:eastAsia="pl-PL"/>
              </w:rPr>
            </w:pPr>
            <w:r w:rsidRPr="00721DF0">
              <w:rPr>
                <w:rFonts w:eastAsia="Times New Roman" w:cstheme="minorHAnsi"/>
                <w:color w:val="FF0000"/>
                <w:sz w:val="18"/>
                <w:szCs w:val="18"/>
                <w:lang w:eastAsia="pl-PL"/>
              </w:rPr>
              <w:t>12,255</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FF0000"/>
                <w:sz w:val="18"/>
                <w:szCs w:val="18"/>
                <w:lang w:eastAsia="pl-PL"/>
              </w:rPr>
            </w:pPr>
            <w:r w:rsidRPr="00721DF0">
              <w:rPr>
                <w:rFonts w:eastAsia="Times New Roman" w:cstheme="minorHAnsi"/>
                <w:color w:val="FF0000"/>
                <w:sz w:val="18"/>
                <w:szCs w:val="18"/>
                <w:lang w:eastAsia="pl-PL"/>
              </w:rPr>
              <w:t>14,8</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FF0000"/>
                <w:sz w:val="18"/>
                <w:szCs w:val="18"/>
                <w:lang w:eastAsia="pl-PL"/>
              </w:rPr>
            </w:pPr>
            <w:r w:rsidRPr="00721DF0">
              <w:rPr>
                <w:rFonts w:eastAsia="Times New Roman" w:cstheme="minorHAnsi"/>
                <w:color w:val="FF0000"/>
                <w:sz w:val="18"/>
                <w:szCs w:val="18"/>
                <w:lang w:eastAsia="pl-PL"/>
              </w:rPr>
              <w:t>23,1</w:t>
            </w:r>
          </w:p>
        </w:tc>
      </w:tr>
      <w:tr w:rsidR="00AD22FB" w:rsidRPr="00721DF0" w:rsidTr="00721DF0">
        <w:trPr>
          <w:trHeight w:val="900"/>
        </w:trPr>
        <w:tc>
          <w:tcPr>
            <w:tcW w:w="1480" w:type="dxa"/>
            <w:vMerge/>
            <w:tcBorders>
              <w:top w:val="nil"/>
              <w:left w:val="single" w:sz="4" w:space="0" w:color="auto"/>
              <w:bottom w:val="single" w:sz="4" w:space="0" w:color="auto"/>
              <w:right w:val="single" w:sz="4" w:space="0" w:color="auto"/>
            </w:tcBorders>
            <w:vAlign w:val="center"/>
            <w:hideMark/>
          </w:tcPr>
          <w:p w:rsidR="00AD22FB" w:rsidRPr="00721DF0" w:rsidRDefault="00AD22FB" w:rsidP="00AD22FB">
            <w:pPr>
              <w:spacing w:after="0" w:line="240" w:lineRule="auto"/>
              <w:rPr>
                <w:rFonts w:eastAsia="Times New Roman" w:cstheme="minorHAnsi"/>
                <w:color w:val="000000"/>
                <w:sz w:val="18"/>
                <w:szCs w:val="18"/>
                <w:lang w:eastAsia="pl-PL"/>
              </w:rPr>
            </w:pPr>
          </w:p>
        </w:tc>
        <w:tc>
          <w:tcPr>
            <w:tcW w:w="3199"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9. Korzystający ze świadczeń pomocy społecznej z tytułu niepełnosprawności w przeliczeniu na 100 osób wg miejsca zamieszkania</w:t>
            </w:r>
          </w:p>
        </w:tc>
        <w:tc>
          <w:tcPr>
            <w:tcW w:w="1418"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b/>
                <w:bCs/>
                <w:i/>
                <w:iCs/>
                <w:color w:val="000000"/>
                <w:sz w:val="18"/>
                <w:szCs w:val="18"/>
                <w:lang w:eastAsia="pl-PL"/>
              </w:rPr>
            </w:pPr>
            <w:r w:rsidRPr="00721DF0">
              <w:rPr>
                <w:rFonts w:eastAsia="Times New Roman" w:cstheme="minorHAnsi"/>
                <w:b/>
                <w:bCs/>
                <w:i/>
                <w:iCs/>
                <w:color w:val="000000"/>
                <w:sz w:val="18"/>
                <w:szCs w:val="18"/>
                <w:lang w:eastAsia="pl-PL"/>
              </w:rPr>
              <w:t> </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bd</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bd</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bd</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bd</w:t>
            </w:r>
          </w:p>
        </w:tc>
      </w:tr>
      <w:tr w:rsidR="00AD22FB" w:rsidRPr="00721DF0" w:rsidTr="00721DF0">
        <w:trPr>
          <w:trHeight w:val="3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edukacja</w:t>
            </w:r>
          </w:p>
        </w:tc>
        <w:tc>
          <w:tcPr>
            <w:tcW w:w="3199"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10. Wyniki egzaminów 6-klasisty</w:t>
            </w:r>
          </w:p>
        </w:tc>
        <w:tc>
          <w:tcPr>
            <w:tcW w:w="1418"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b/>
                <w:bCs/>
                <w:i/>
                <w:iCs/>
                <w:color w:val="FF0000"/>
                <w:sz w:val="18"/>
                <w:szCs w:val="18"/>
                <w:lang w:eastAsia="pl-PL"/>
              </w:rPr>
            </w:pPr>
            <w:r w:rsidRPr="00721DF0">
              <w:rPr>
                <w:rFonts w:eastAsia="Times New Roman" w:cstheme="minorHAnsi"/>
                <w:b/>
                <w:bCs/>
                <w:i/>
                <w:iCs/>
                <w:color w:val="FF0000"/>
                <w:sz w:val="18"/>
                <w:szCs w:val="18"/>
                <w:lang w:eastAsia="pl-PL"/>
              </w:rPr>
              <w:t>67,70%</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 </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 </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 </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 </w:t>
            </w:r>
          </w:p>
        </w:tc>
      </w:tr>
      <w:tr w:rsidR="00AD22FB" w:rsidRPr="00721DF0" w:rsidTr="00721DF0">
        <w:trPr>
          <w:trHeight w:val="1200"/>
        </w:trPr>
        <w:tc>
          <w:tcPr>
            <w:tcW w:w="1480" w:type="dxa"/>
            <w:vMerge w:val="restart"/>
            <w:tcBorders>
              <w:top w:val="nil"/>
              <w:left w:val="single" w:sz="4" w:space="0" w:color="auto"/>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podmioty gospodarcze</w:t>
            </w:r>
          </w:p>
        </w:tc>
        <w:tc>
          <w:tcPr>
            <w:tcW w:w="3199"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11. Liczba zarejestrowanych podmiotów gospodarczych w rejestrze REGON w przeliczeniu na 100 osób wg faktycznego miejsca zamieszkania - ogółem.</w:t>
            </w:r>
          </w:p>
        </w:tc>
        <w:tc>
          <w:tcPr>
            <w:tcW w:w="1418"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b/>
                <w:bCs/>
                <w:i/>
                <w:iCs/>
                <w:color w:val="FF0000"/>
                <w:sz w:val="18"/>
                <w:szCs w:val="18"/>
                <w:lang w:eastAsia="pl-PL"/>
              </w:rPr>
            </w:pPr>
            <w:r w:rsidRPr="00721DF0">
              <w:rPr>
                <w:rFonts w:eastAsia="Times New Roman" w:cstheme="minorHAnsi"/>
                <w:b/>
                <w:bCs/>
                <w:i/>
                <w:iCs/>
                <w:color w:val="FF0000"/>
                <w:sz w:val="18"/>
                <w:szCs w:val="18"/>
                <w:lang w:eastAsia="pl-PL"/>
              </w:rPr>
              <w:t>7,6</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FF0000"/>
                <w:sz w:val="18"/>
                <w:szCs w:val="18"/>
                <w:lang w:eastAsia="pl-PL"/>
              </w:rPr>
            </w:pPr>
            <w:r w:rsidRPr="00721DF0">
              <w:rPr>
                <w:rFonts w:eastAsia="Times New Roman" w:cstheme="minorHAnsi"/>
                <w:color w:val="FF0000"/>
                <w:sz w:val="18"/>
                <w:szCs w:val="18"/>
                <w:lang w:eastAsia="pl-PL"/>
              </w:rPr>
              <w:t>5,43</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FF0000"/>
                <w:sz w:val="18"/>
                <w:szCs w:val="18"/>
                <w:lang w:eastAsia="pl-PL"/>
              </w:rPr>
            </w:pPr>
            <w:r w:rsidRPr="00721DF0">
              <w:rPr>
                <w:rFonts w:eastAsia="Times New Roman" w:cstheme="minorHAnsi"/>
                <w:color w:val="FF0000"/>
                <w:sz w:val="18"/>
                <w:szCs w:val="18"/>
                <w:lang w:eastAsia="pl-PL"/>
              </w:rPr>
              <w:t>3,515</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FF0000"/>
                <w:sz w:val="18"/>
                <w:szCs w:val="18"/>
                <w:lang w:eastAsia="pl-PL"/>
              </w:rPr>
            </w:pPr>
            <w:r w:rsidRPr="00721DF0">
              <w:rPr>
                <w:rFonts w:eastAsia="Times New Roman" w:cstheme="minorHAnsi"/>
                <w:color w:val="FF0000"/>
                <w:sz w:val="18"/>
                <w:szCs w:val="18"/>
                <w:lang w:eastAsia="pl-PL"/>
              </w:rPr>
              <w:t>4,05</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FF0000"/>
                <w:sz w:val="18"/>
                <w:szCs w:val="18"/>
                <w:lang w:eastAsia="pl-PL"/>
              </w:rPr>
            </w:pPr>
            <w:r w:rsidRPr="00721DF0">
              <w:rPr>
                <w:rFonts w:eastAsia="Times New Roman" w:cstheme="minorHAnsi"/>
                <w:color w:val="FF0000"/>
                <w:sz w:val="18"/>
                <w:szCs w:val="18"/>
                <w:lang w:eastAsia="pl-PL"/>
              </w:rPr>
              <w:t>1,96</w:t>
            </w:r>
          </w:p>
        </w:tc>
      </w:tr>
      <w:tr w:rsidR="00AD22FB" w:rsidRPr="00721DF0" w:rsidTr="00721DF0">
        <w:trPr>
          <w:trHeight w:val="1200"/>
        </w:trPr>
        <w:tc>
          <w:tcPr>
            <w:tcW w:w="1480" w:type="dxa"/>
            <w:vMerge/>
            <w:tcBorders>
              <w:top w:val="nil"/>
              <w:left w:val="single" w:sz="4" w:space="0" w:color="auto"/>
              <w:bottom w:val="single" w:sz="4" w:space="0" w:color="auto"/>
              <w:right w:val="single" w:sz="4" w:space="0" w:color="auto"/>
            </w:tcBorders>
            <w:vAlign w:val="center"/>
            <w:hideMark/>
          </w:tcPr>
          <w:p w:rsidR="00AD22FB" w:rsidRPr="00721DF0" w:rsidRDefault="00AD22FB" w:rsidP="00AD22FB">
            <w:pPr>
              <w:spacing w:after="0" w:line="240" w:lineRule="auto"/>
              <w:rPr>
                <w:rFonts w:eastAsia="Times New Roman" w:cstheme="minorHAnsi"/>
                <w:color w:val="000000"/>
                <w:sz w:val="18"/>
                <w:szCs w:val="18"/>
                <w:lang w:eastAsia="pl-PL"/>
              </w:rPr>
            </w:pPr>
          </w:p>
        </w:tc>
        <w:tc>
          <w:tcPr>
            <w:tcW w:w="3199"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12. Liczba zarejestrowanych podmiotów gospodarczych w rejestrze REGON w przeliczeniu na 100 osób wg faktycznego miejsca zamieszkania – obszar wiejski [jak wskaźnik 11]</w:t>
            </w:r>
          </w:p>
        </w:tc>
        <w:tc>
          <w:tcPr>
            <w:tcW w:w="1418"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b/>
                <w:bCs/>
                <w:i/>
                <w:iCs/>
                <w:color w:val="FF0000"/>
                <w:sz w:val="18"/>
                <w:szCs w:val="18"/>
                <w:lang w:eastAsia="pl-PL"/>
              </w:rPr>
            </w:pPr>
            <w:r w:rsidRPr="00721DF0">
              <w:rPr>
                <w:rFonts w:eastAsia="Times New Roman" w:cstheme="minorHAnsi"/>
                <w:b/>
                <w:bCs/>
                <w:i/>
                <w:iCs/>
                <w:color w:val="FF0000"/>
                <w:sz w:val="18"/>
                <w:szCs w:val="18"/>
                <w:lang w:eastAsia="pl-PL"/>
              </w:rPr>
              <w:t> </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FF0000"/>
                <w:sz w:val="18"/>
                <w:szCs w:val="18"/>
                <w:lang w:eastAsia="pl-PL"/>
              </w:rPr>
            </w:pPr>
            <w:r w:rsidRPr="00721DF0">
              <w:rPr>
                <w:rFonts w:eastAsia="Times New Roman" w:cstheme="minorHAnsi"/>
                <w:color w:val="FF0000"/>
                <w:sz w:val="18"/>
                <w:szCs w:val="18"/>
                <w:lang w:eastAsia="pl-PL"/>
              </w:rPr>
              <w:t>5,43</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FF0000"/>
                <w:sz w:val="18"/>
                <w:szCs w:val="18"/>
                <w:lang w:eastAsia="pl-PL"/>
              </w:rPr>
            </w:pPr>
            <w:r w:rsidRPr="00721DF0">
              <w:rPr>
                <w:rFonts w:eastAsia="Times New Roman" w:cstheme="minorHAnsi"/>
                <w:color w:val="FF0000"/>
                <w:sz w:val="18"/>
                <w:szCs w:val="18"/>
                <w:lang w:eastAsia="pl-PL"/>
              </w:rPr>
              <w:t>3,515</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FF0000"/>
                <w:sz w:val="18"/>
                <w:szCs w:val="18"/>
                <w:lang w:eastAsia="pl-PL"/>
              </w:rPr>
            </w:pPr>
            <w:r w:rsidRPr="00721DF0">
              <w:rPr>
                <w:rFonts w:eastAsia="Times New Roman" w:cstheme="minorHAnsi"/>
                <w:color w:val="FF0000"/>
                <w:sz w:val="18"/>
                <w:szCs w:val="18"/>
                <w:lang w:eastAsia="pl-PL"/>
              </w:rPr>
              <w:t>4,05</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FF0000"/>
                <w:sz w:val="18"/>
                <w:szCs w:val="18"/>
                <w:lang w:eastAsia="pl-PL"/>
              </w:rPr>
            </w:pPr>
            <w:r w:rsidRPr="00721DF0">
              <w:rPr>
                <w:rFonts w:eastAsia="Times New Roman" w:cstheme="minorHAnsi"/>
                <w:color w:val="FF0000"/>
                <w:sz w:val="18"/>
                <w:szCs w:val="18"/>
                <w:lang w:eastAsia="pl-PL"/>
              </w:rPr>
              <w:t>1,96</w:t>
            </w:r>
          </w:p>
        </w:tc>
      </w:tr>
      <w:tr w:rsidR="00AD22FB" w:rsidRPr="00721DF0" w:rsidTr="00721DF0">
        <w:trPr>
          <w:trHeight w:val="1200"/>
        </w:trPr>
        <w:tc>
          <w:tcPr>
            <w:tcW w:w="1480" w:type="dxa"/>
            <w:vMerge/>
            <w:tcBorders>
              <w:top w:val="nil"/>
              <w:left w:val="single" w:sz="4" w:space="0" w:color="auto"/>
              <w:bottom w:val="single" w:sz="4" w:space="0" w:color="auto"/>
              <w:right w:val="single" w:sz="4" w:space="0" w:color="auto"/>
            </w:tcBorders>
            <w:vAlign w:val="center"/>
            <w:hideMark/>
          </w:tcPr>
          <w:p w:rsidR="00AD22FB" w:rsidRPr="00721DF0" w:rsidRDefault="00AD22FB" w:rsidP="00AD22FB">
            <w:pPr>
              <w:spacing w:after="0" w:line="240" w:lineRule="auto"/>
              <w:rPr>
                <w:rFonts w:eastAsia="Times New Roman" w:cstheme="minorHAnsi"/>
                <w:color w:val="000000"/>
                <w:sz w:val="18"/>
                <w:szCs w:val="18"/>
                <w:lang w:eastAsia="pl-PL"/>
              </w:rPr>
            </w:pPr>
          </w:p>
        </w:tc>
        <w:tc>
          <w:tcPr>
            <w:tcW w:w="3199"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 xml:space="preserve">13. Liczba zarejestrowanych podmiotów gospodarczych w rejestrze REGON w przeliczeniu na 100 osób wg faktycznego miejsca zamieszkania – obszar miejski </w:t>
            </w:r>
          </w:p>
        </w:tc>
        <w:tc>
          <w:tcPr>
            <w:tcW w:w="1418"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b/>
                <w:bCs/>
                <w:i/>
                <w:iCs/>
                <w:color w:val="000000"/>
                <w:sz w:val="18"/>
                <w:szCs w:val="18"/>
                <w:lang w:eastAsia="pl-PL"/>
              </w:rPr>
            </w:pPr>
            <w:r w:rsidRPr="00721DF0">
              <w:rPr>
                <w:rFonts w:eastAsia="Times New Roman" w:cstheme="minorHAnsi"/>
                <w:b/>
                <w:bCs/>
                <w:i/>
                <w:iCs/>
                <w:color w:val="000000"/>
                <w:sz w:val="18"/>
                <w:szCs w:val="18"/>
                <w:lang w:eastAsia="pl-PL"/>
              </w:rPr>
              <w:t> </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nie dotyczy</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nie dotyczy</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nie dotyczy</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nie dotyczy</w:t>
            </w:r>
          </w:p>
        </w:tc>
      </w:tr>
      <w:tr w:rsidR="00AD22FB" w:rsidRPr="00721DF0" w:rsidTr="00721DF0">
        <w:trPr>
          <w:trHeight w:val="1200"/>
        </w:trPr>
        <w:tc>
          <w:tcPr>
            <w:tcW w:w="1480" w:type="dxa"/>
            <w:vMerge/>
            <w:tcBorders>
              <w:top w:val="nil"/>
              <w:left w:val="single" w:sz="4" w:space="0" w:color="auto"/>
              <w:bottom w:val="single" w:sz="4" w:space="0" w:color="auto"/>
              <w:right w:val="single" w:sz="4" w:space="0" w:color="auto"/>
            </w:tcBorders>
            <w:vAlign w:val="center"/>
            <w:hideMark/>
          </w:tcPr>
          <w:p w:rsidR="00AD22FB" w:rsidRPr="00721DF0" w:rsidRDefault="00AD22FB" w:rsidP="00AD22FB">
            <w:pPr>
              <w:spacing w:after="0" w:line="240" w:lineRule="auto"/>
              <w:rPr>
                <w:rFonts w:eastAsia="Times New Roman" w:cstheme="minorHAnsi"/>
                <w:color w:val="000000"/>
                <w:sz w:val="18"/>
                <w:szCs w:val="18"/>
                <w:lang w:eastAsia="pl-PL"/>
              </w:rPr>
            </w:pPr>
          </w:p>
        </w:tc>
        <w:tc>
          <w:tcPr>
            <w:tcW w:w="3199"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14. Liczba nowo zarejestrowanych podmiotów gospodarczych w rejestrze REGON w przeliczeniu na 100 osób wg faktycznego miejsca zamieszkania – ogółem</w:t>
            </w:r>
          </w:p>
        </w:tc>
        <w:tc>
          <w:tcPr>
            <w:tcW w:w="1418"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b/>
                <w:bCs/>
                <w:i/>
                <w:iCs/>
                <w:color w:val="FF0000"/>
                <w:sz w:val="18"/>
                <w:szCs w:val="18"/>
                <w:lang w:eastAsia="pl-PL"/>
              </w:rPr>
            </w:pPr>
            <w:r w:rsidRPr="00721DF0">
              <w:rPr>
                <w:rFonts w:eastAsia="Times New Roman" w:cstheme="minorHAnsi"/>
                <w:b/>
                <w:bCs/>
                <w:i/>
                <w:iCs/>
                <w:color w:val="FF0000"/>
                <w:sz w:val="18"/>
                <w:szCs w:val="18"/>
                <w:lang w:eastAsia="pl-PL"/>
              </w:rPr>
              <w:t>0,7</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FF0000"/>
                <w:sz w:val="18"/>
                <w:szCs w:val="18"/>
                <w:lang w:eastAsia="pl-PL"/>
              </w:rPr>
            </w:pPr>
            <w:r w:rsidRPr="00721DF0">
              <w:rPr>
                <w:rFonts w:eastAsia="Times New Roman" w:cstheme="minorHAnsi"/>
                <w:color w:val="FF0000"/>
                <w:sz w:val="18"/>
                <w:szCs w:val="18"/>
                <w:lang w:eastAsia="pl-PL"/>
              </w:rPr>
              <w:t>0,52</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FF0000"/>
                <w:sz w:val="18"/>
                <w:szCs w:val="18"/>
                <w:lang w:eastAsia="pl-PL"/>
              </w:rPr>
            </w:pPr>
            <w:r w:rsidRPr="00721DF0">
              <w:rPr>
                <w:rFonts w:eastAsia="Times New Roman" w:cstheme="minorHAnsi"/>
                <w:color w:val="FF0000"/>
                <w:sz w:val="18"/>
                <w:szCs w:val="18"/>
                <w:lang w:eastAsia="pl-PL"/>
              </w:rPr>
              <w:t>0,52</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FF0000"/>
                <w:sz w:val="18"/>
                <w:szCs w:val="18"/>
                <w:lang w:eastAsia="pl-PL"/>
              </w:rPr>
            </w:pPr>
            <w:r w:rsidRPr="00721DF0">
              <w:rPr>
                <w:rFonts w:eastAsia="Times New Roman" w:cstheme="minorHAnsi"/>
                <w:color w:val="FF0000"/>
                <w:sz w:val="18"/>
                <w:szCs w:val="18"/>
                <w:lang w:eastAsia="pl-PL"/>
              </w:rPr>
              <w:t>0,52</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FF0000"/>
                <w:sz w:val="18"/>
                <w:szCs w:val="18"/>
                <w:lang w:eastAsia="pl-PL"/>
              </w:rPr>
            </w:pPr>
            <w:r w:rsidRPr="00721DF0">
              <w:rPr>
                <w:rFonts w:eastAsia="Times New Roman" w:cstheme="minorHAnsi"/>
                <w:color w:val="FF0000"/>
                <w:sz w:val="18"/>
                <w:szCs w:val="18"/>
                <w:lang w:eastAsia="pl-PL"/>
              </w:rPr>
              <w:t>0,52</w:t>
            </w:r>
          </w:p>
        </w:tc>
      </w:tr>
      <w:tr w:rsidR="00AD22FB" w:rsidRPr="00721DF0" w:rsidTr="00721DF0">
        <w:trPr>
          <w:trHeight w:val="1200"/>
        </w:trPr>
        <w:tc>
          <w:tcPr>
            <w:tcW w:w="1480" w:type="dxa"/>
            <w:vMerge/>
            <w:tcBorders>
              <w:top w:val="nil"/>
              <w:left w:val="single" w:sz="4" w:space="0" w:color="auto"/>
              <w:bottom w:val="single" w:sz="4" w:space="0" w:color="auto"/>
              <w:right w:val="single" w:sz="4" w:space="0" w:color="auto"/>
            </w:tcBorders>
            <w:vAlign w:val="center"/>
            <w:hideMark/>
          </w:tcPr>
          <w:p w:rsidR="00AD22FB" w:rsidRPr="00721DF0" w:rsidRDefault="00AD22FB" w:rsidP="00AD22FB">
            <w:pPr>
              <w:spacing w:after="0" w:line="240" w:lineRule="auto"/>
              <w:rPr>
                <w:rFonts w:eastAsia="Times New Roman" w:cstheme="minorHAnsi"/>
                <w:color w:val="000000"/>
                <w:sz w:val="18"/>
                <w:szCs w:val="18"/>
                <w:lang w:eastAsia="pl-PL"/>
              </w:rPr>
            </w:pPr>
          </w:p>
        </w:tc>
        <w:tc>
          <w:tcPr>
            <w:tcW w:w="3199"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 xml:space="preserve">15. Liczba nowo zarejestrowanych podmiotów gospodarczych w rejestrze REGON w przeliczeniu na 100 osób wg faktycznego miejsca zamieszkania - obszar wiejski </w:t>
            </w:r>
          </w:p>
        </w:tc>
        <w:tc>
          <w:tcPr>
            <w:tcW w:w="1418"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b/>
                <w:bCs/>
                <w:i/>
                <w:iCs/>
                <w:color w:val="FF0000"/>
                <w:sz w:val="18"/>
                <w:szCs w:val="18"/>
                <w:lang w:eastAsia="pl-PL"/>
              </w:rPr>
            </w:pPr>
            <w:r w:rsidRPr="00721DF0">
              <w:rPr>
                <w:rFonts w:eastAsia="Times New Roman" w:cstheme="minorHAnsi"/>
                <w:b/>
                <w:bCs/>
                <w:i/>
                <w:iCs/>
                <w:color w:val="FF0000"/>
                <w:sz w:val="18"/>
                <w:szCs w:val="18"/>
                <w:lang w:eastAsia="pl-PL"/>
              </w:rPr>
              <w:t>0,6</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FF0000"/>
                <w:sz w:val="18"/>
                <w:szCs w:val="18"/>
                <w:lang w:eastAsia="pl-PL"/>
              </w:rPr>
            </w:pPr>
            <w:r w:rsidRPr="00721DF0">
              <w:rPr>
                <w:rFonts w:eastAsia="Times New Roman" w:cstheme="minorHAnsi"/>
                <w:color w:val="FF0000"/>
                <w:sz w:val="18"/>
                <w:szCs w:val="18"/>
                <w:lang w:eastAsia="pl-PL"/>
              </w:rPr>
              <w:t>0,52</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FF0000"/>
                <w:sz w:val="18"/>
                <w:szCs w:val="18"/>
                <w:lang w:eastAsia="pl-PL"/>
              </w:rPr>
            </w:pPr>
            <w:r w:rsidRPr="00721DF0">
              <w:rPr>
                <w:rFonts w:eastAsia="Times New Roman" w:cstheme="minorHAnsi"/>
                <w:color w:val="FF0000"/>
                <w:sz w:val="18"/>
                <w:szCs w:val="18"/>
                <w:lang w:eastAsia="pl-PL"/>
              </w:rPr>
              <w:t>0,52</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FF0000"/>
                <w:sz w:val="18"/>
                <w:szCs w:val="18"/>
                <w:lang w:eastAsia="pl-PL"/>
              </w:rPr>
            </w:pPr>
            <w:r w:rsidRPr="00721DF0">
              <w:rPr>
                <w:rFonts w:eastAsia="Times New Roman" w:cstheme="minorHAnsi"/>
                <w:color w:val="FF0000"/>
                <w:sz w:val="18"/>
                <w:szCs w:val="18"/>
                <w:lang w:eastAsia="pl-PL"/>
              </w:rPr>
              <w:t>0,52</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FF0000"/>
                <w:sz w:val="18"/>
                <w:szCs w:val="18"/>
                <w:lang w:eastAsia="pl-PL"/>
              </w:rPr>
            </w:pPr>
            <w:r w:rsidRPr="00721DF0">
              <w:rPr>
                <w:rFonts w:eastAsia="Times New Roman" w:cstheme="minorHAnsi"/>
                <w:color w:val="FF0000"/>
                <w:sz w:val="18"/>
                <w:szCs w:val="18"/>
                <w:lang w:eastAsia="pl-PL"/>
              </w:rPr>
              <w:t>0,52</w:t>
            </w:r>
          </w:p>
        </w:tc>
      </w:tr>
      <w:tr w:rsidR="00AD22FB" w:rsidRPr="00721DF0" w:rsidTr="00721DF0">
        <w:trPr>
          <w:trHeight w:val="1200"/>
        </w:trPr>
        <w:tc>
          <w:tcPr>
            <w:tcW w:w="1480" w:type="dxa"/>
            <w:vMerge/>
            <w:tcBorders>
              <w:top w:val="nil"/>
              <w:left w:val="single" w:sz="4" w:space="0" w:color="auto"/>
              <w:bottom w:val="single" w:sz="4" w:space="0" w:color="auto"/>
              <w:right w:val="single" w:sz="4" w:space="0" w:color="auto"/>
            </w:tcBorders>
            <w:vAlign w:val="center"/>
            <w:hideMark/>
          </w:tcPr>
          <w:p w:rsidR="00AD22FB" w:rsidRPr="00721DF0" w:rsidRDefault="00AD22FB" w:rsidP="00AD22FB">
            <w:pPr>
              <w:spacing w:after="0" w:line="240" w:lineRule="auto"/>
              <w:rPr>
                <w:rFonts w:eastAsia="Times New Roman" w:cstheme="minorHAnsi"/>
                <w:color w:val="000000"/>
                <w:sz w:val="18"/>
                <w:szCs w:val="18"/>
                <w:lang w:eastAsia="pl-PL"/>
              </w:rPr>
            </w:pPr>
          </w:p>
        </w:tc>
        <w:tc>
          <w:tcPr>
            <w:tcW w:w="3199"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 xml:space="preserve">16. Liczba nowo zarejestrowanych podmiotów gospodarczych w rejestrze REGON w przeliczeniu na 100 osób wg faktycznego miejsca zamieszkania – obszar miejski </w:t>
            </w:r>
          </w:p>
        </w:tc>
        <w:tc>
          <w:tcPr>
            <w:tcW w:w="1418"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b/>
                <w:bCs/>
                <w:i/>
                <w:iCs/>
                <w:color w:val="000000"/>
                <w:sz w:val="18"/>
                <w:szCs w:val="18"/>
                <w:lang w:eastAsia="pl-PL"/>
              </w:rPr>
            </w:pPr>
            <w:r w:rsidRPr="00721DF0">
              <w:rPr>
                <w:rFonts w:eastAsia="Times New Roman" w:cstheme="minorHAnsi"/>
                <w:b/>
                <w:bCs/>
                <w:i/>
                <w:iCs/>
                <w:color w:val="000000"/>
                <w:sz w:val="18"/>
                <w:szCs w:val="18"/>
                <w:lang w:eastAsia="pl-PL"/>
              </w:rPr>
              <w:t> </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nie dotyczy</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nie dotyczy</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nie dotyczy</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nie dotyczy</w:t>
            </w:r>
          </w:p>
        </w:tc>
      </w:tr>
      <w:tr w:rsidR="00AD22FB" w:rsidRPr="00721DF0" w:rsidTr="00721DF0">
        <w:trPr>
          <w:trHeight w:val="9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bezpieczeństwo publiczne</w:t>
            </w:r>
          </w:p>
        </w:tc>
        <w:tc>
          <w:tcPr>
            <w:tcW w:w="3199"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17. Liczba stwierdzonych przestępstw ogółem w przeliczeniu na 100 osób wg faktycznego miejsca zamieszkania</w:t>
            </w:r>
          </w:p>
        </w:tc>
        <w:tc>
          <w:tcPr>
            <w:tcW w:w="1418"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b/>
                <w:bCs/>
                <w:i/>
                <w:iCs/>
                <w:color w:val="FF0000"/>
                <w:sz w:val="18"/>
                <w:szCs w:val="18"/>
                <w:lang w:eastAsia="pl-PL"/>
              </w:rPr>
            </w:pPr>
            <w:r w:rsidRPr="00721DF0">
              <w:rPr>
                <w:rFonts w:eastAsia="Times New Roman" w:cstheme="minorHAnsi"/>
                <w:b/>
                <w:bCs/>
                <w:i/>
                <w:iCs/>
                <w:color w:val="FF0000"/>
                <w:sz w:val="18"/>
                <w:szCs w:val="18"/>
                <w:lang w:eastAsia="pl-PL"/>
              </w:rPr>
              <w:t>1,32</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0,34</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0,79</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0,38</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0,54</w:t>
            </w:r>
          </w:p>
        </w:tc>
      </w:tr>
      <w:tr w:rsidR="00AD22FB" w:rsidRPr="00721DF0" w:rsidTr="00721DF0">
        <w:trPr>
          <w:trHeight w:val="9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uwarunkowania przestrzenne</w:t>
            </w:r>
          </w:p>
        </w:tc>
        <w:tc>
          <w:tcPr>
            <w:tcW w:w="3199"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18. Liczba budynków mieszkalnych zamieszkałych, wybudowanych przed rokiem 1989 w relacji do ogólnej liczby budynków mieszkalnych zamieszkałych</w:t>
            </w:r>
          </w:p>
        </w:tc>
        <w:tc>
          <w:tcPr>
            <w:tcW w:w="1418"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b/>
                <w:bCs/>
                <w:i/>
                <w:iCs/>
                <w:color w:val="FF0000"/>
                <w:sz w:val="18"/>
                <w:szCs w:val="18"/>
                <w:lang w:eastAsia="pl-PL"/>
              </w:rPr>
            </w:pPr>
            <w:r w:rsidRPr="00721DF0">
              <w:rPr>
                <w:rFonts w:eastAsia="Times New Roman" w:cstheme="minorHAnsi"/>
                <w:b/>
                <w:bCs/>
                <w:i/>
                <w:iCs/>
                <w:color w:val="FF0000"/>
                <w:sz w:val="18"/>
                <w:szCs w:val="18"/>
                <w:lang w:eastAsia="pl-PL"/>
              </w:rPr>
              <w:t>76,36%</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bd</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bd</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bd</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bd</w:t>
            </w:r>
          </w:p>
        </w:tc>
      </w:tr>
      <w:tr w:rsidR="00AD22FB" w:rsidRPr="00721DF0" w:rsidTr="00721DF0">
        <w:trPr>
          <w:trHeight w:val="600"/>
        </w:trPr>
        <w:tc>
          <w:tcPr>
            <w:tcW w:w="1480" w:type="dxa"/>
            <w:vMerge w:val="restart"/>
            <w:tcBorders>
              <w:top w:val="nil"/>
              <w:left w:val="single" w:sz="4" w:space="0" w:color="auto"/>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integracja społeczna</w:t>
            </w:r>
          </w:p>
        </w:tc>
        <w:tc>
          <w:tcPr>
            <w:tcW w:w="3199"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 xml:space="preserve">19. Liczba organizacji pozarządowych na 100 osób wg miejsca zamieszkania </w:t>
            </w:r>
          </w:p>
        </w:tc>
        <w:tc>
          <w:tcPr>
            <w:tcW w:w="1418"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b/>
                <w:bCs/>
                <w:i/>
                <w:iCs/>
                <w:color w:val="FF0000"/>
                <w:sz w:val="18"/>
                <w:szCs w:val="18"/>
                <w:lang w:eastAsia="pl-PL"/>
              </w:rPr>
            </w:pPr>
            <w:r w:rsidRPr="00721DF0">
              <w:rPr>
                <w:rFonts w:eastAsia="Times New Roman" w:cstheme="minorHAnsi"/>
                <w:b/>
                <w:bCs/>
                <w:i/>
                <w:iCs/>
                <w:color w:val="FF0000"/>
                <w:sz w:val="18"/>
                <w:szCs w:val="18"/>
                <w:lang w:eastAsia="pl-PL"/>
              </w:rPr>
              <w:t>0,33</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0,68</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FF0000"/>
                <w:sz w:val="18"/>
                <w:szCs w:val="18"/>
                <w:lang w:eastAsia="pl-PL"/>
              </w:rPr>
            </w:pPr>
            <w:r w:rsidRPr="00721DF0">
              <w:rPr>
                <w:rFonts w:eastAsia="Times New Roman" w:cstheme="minorHAnsi"/>
                <w:color w:val="FF0000"/>
                <w:sz w:val="18"/>
                <w:szCs w:val="18"/>
                <w:lang w:eastAsia="pl-PL"/>
              </w:rPr>
              <w:t>0,305</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FF0000"/>
                <w:sz w:val="18"/>
                <w:szCs w:val="18"/>
                <w:lang w:eastAsia="pl-PL"/>
              </w:rPr>
            </w:pPr>
            <w:r w:rsidRPr="00721DF0">
              <w:rPr>
                <w:rFonts w:eastAsia="Times New Roman" w:cstheme="minorHAnsi"/>
                <w:color w:val="FF0000"/>
                <w:sz w:val="18"/>
                <w:szCs w:val="18"/>
                <w:lang w:eastAsia="pl-PL"/>
              </w:rPr>
              <w:t>0,14</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FF0000"/>
                <w:sz w:val="18"/>
                <w:szCs w:val="18"/>
                <w:lang w:eastAsia="pl-PL"/>
              </w:rPr>
            </w:pPr>
            <w:r w:rsidRPr="00721DF0">
              <w:rPr>
                <w:rFonts w:eastAsia="Times New Roman" w:cstheme="minorHAnsi"/>
                <w:color w:val="FF0000"/>
                <w:sz w:val="18"/>
                <w:szCs w:val="18"/>
                <w:lang w:eastAsia="pl-PL"/>
              </w:rPr>
              <w:t>0,16</w:t>
            </w:r>
          </w:p>
        </w:tc>
      </w:tr>
      <w:tr w:rsidR="00AD22FB" w:rsidRPr="00721DF0" w:rsidTr="00721DF0">
        <w:trPr>
          <w:trHeight w:val="600"/>
        </w:trPr>
        <w:tc>
          <w:tcPr>
            <w:tcW w:w="1480" w:type="dxa"/>
            <w:vMerge/>
            <w:tcBorders>
              <w:top w:val="nil"/>
              <w:left w:val="single" w:sz="4" w:space="0" w:color="auto"/>
              <w:bottom w:val="single" w:sz="4" w:space="0" w:color="auto"/>
              <w:right w:val="single" w:sz="4" w:space="0" w:color="auto"/>
            </w:tcBorders>
            <w:vAlign w:val="center"/>
            <w:hideMark/>
          </w:tcPr>
          <w:p w:rsidR="00AD22FB" w:rsidRPr="00721DF0" w:rsidRDefault="00AD22FB" w:rsidP="00AD22FB">
            <w:pPr>
              <w:spacing w:after="0" w:line="240" w:lineRule="auto"/>
              <w:rPr>
                <w:rFonts w:eastAsia="Times New Roman" w:cstheme="minorHAnsi"/>
                <w:color w:val="000000"/>
                <w:sz w:val="18"/>
                <w:szCs w:val="18"/>
                <w:lang w:eastAsia="pl-PL"/>
              </w:rPr>
            </w:pPr>
          </w:p>
        </w:tc>
        <w:tc>
          <w:tcPr>
            <w:tcW w:w="3199"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20. Frekwencja w wyborach do organów jednostek samorządu terytorialnego (I tura)</w:t>
            </w:r>
          </w:p>
        </w:tc>
        <w:tc>
          <w:tcPr>
            <w:tcW w:w="1418"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b/>
                <w:bCs/>
                <w:i/>
                <w:iCs/>
                <w:color w:val="FF0000"/>
                <w:sz w:val="18"/>
                <w:szCs w:val="18"/>
                <w:lang w:eastAsia="pl-PL"/>
              </w:rPr>
            </w:pPr>
            <w:r w:rsidRPr="00721DF0">
              <w:rPr>
                <w:rFonts w:eastAsia="Times New Roman" w:cstheme="minorHAnsi"/>
                <w:b/>
                <w:bCs/>
                <w:i/>
                <w:iCs/>
                <w:color w:val="FF0000"/>
                <w:sz w:val="18"/>
                <w:szCs w:val="18"/>
                <w:lang w:eastAsia="pl-PL"/>
              </w:rPr>
              <w:t>43,85%</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64,75%</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55,495</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54,73%</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53,98%</w:t>
            </w:r>
          </w:p>
        </w:tc>
      </w:tr>
      <w:tr w:rsidR="00AD22FB" w:rsidRPr="00721DF0" w:rsidTr="00721DF0">
        <w:trPr>
          <w:trHeight w:val="565"/>
        </w:trPr>
        <w:tc>
          <w:tcPr>
            <w:tcW w:w="1480" w:type="dxa"/>
            <w:vMerge w:val="restart"/>
            <w:tcBorders>
              <w:top w:val="nil"/>
              <w:left w:val="single" w:sz="4" w:space="0" w:color="auto"/>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ochrona środowiska</w:t>
            </w:r>
          </w:p>
        </w:tc>
        <w:tc>
          <w:tcPr>
            <w:tcW w:w="3199"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21. Odsetek ludności korzystającej z sieci gazowej</w:t>
            </w:r>
          </w:p>
        </w:tc>
        <w:tc>
          <w:tcPr>
            <w:tcW w:w="1418"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b/>
                <w:bCs/>
                <w:i/>
                <w:iCs/>
                <w:color w:val="FF0000"/>
                <w:sz w:val="18"/>
                <w:szCs w:val="18"/>
                <w:lang w:eastAsia="pl-PL"/>
              </w:rPr>
            </w:pPr>
            <w:r w:rsidRPr="00721DF0">
              <w:rPr>
                <w:rFonts w:eastAsia="Times New Roman" w:cstheme="minorHAnsi"/>
                <w:b/>
                <w:bCs/>
                <w:i/>
                <w:iCs/>
                <w:color w:val="FF0000"/>
                <w:sz w:val="18"/>
                <w:szCs w:val="18"/>
                <w:lang w:eastAsia="pl-PL"/>
              </w:rPr>
              <w:t>72,50%</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FF0000"/>
                <w:sz w:val="18"/>
                <w:szCs w:val="18"/>
                <w:lang w:eastAsia="pl-PL"/>
              </w:rPr>
            </w:pPr>
            <w:r w:rsidRPr="00721DF0">
              <w:rPr>
                <w:rFonts w:eastAsia="Times New Roman" w:cstheme="minorHAnsi"/>
                <w:color w:val="FF0000"/>
                <w:sz w:val="18"/>
                <w:szCs w:val="18"/>
                <w:lang w:eastAsia="pl-PL"/>
              </w:rPr>
              <w:t>mniej niż 72,5%</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FF0000"/>
                <w:sz w:val="18"/>
                <w:szCs w:val="18"/>
                <w:lang w:eastAsia="pl-PL"/>
              </w:rPr>
            </w:pPr>
            <w:r w:rsidRPr="00721DF0">
              <w:rPr>
                <w:rFonts w:eastAsia="Times New Roman" w:cstheme="minorHAnsi"/>
                <w:color w:val="FF0000"/>
                <w:sz w:val="18"/>
                <w:szCs w:val="18"/>
                <w:lang w:eastAsia="pl-PL"/>
              </w:rPr>
              <w:t>mniej niż 72,5%</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FF0000"/>
                <w:sz w:val="18"/>
                <w:szCs w:val="18"/>
                <w:lang w:eastAsia="pl-PL"/>
              </w:rPr>
            </w:pPr>
            <w:r w:rsidRPr="00721DF0">
              <w:rPr>
                <w:rFonts w:eastAsia="Times New Roman" w:cstheme="minorHAnsi"/>
                <w:color w:val="FF0000"/>
                <w:sz w:val="18"/>
                <w:szCs w:val="18"/>
                <w:lang w:eastAsia="pl-PL"/>
              </w:rPr>
              <w:t>mniej niż 72,5%</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FF0000"/>
                <w:sz w:val="18"/>
                <w:szCs w:val="18"/>
                <w:lang w:eastAsia="pl-PL"/>
              </w:rPr>
            </w:pPr>
            <w:r w:rsidRPr="00721DF0">
              <w:rPr>
                <w:rFonts w:eastAsia="Times New Roman" w:cstheme="minorHAnsi"/>
                <w:color w:val="FF0000"/>
                <w:sz w:val="18"/>
                <w:szCs w:val="18"/>
                <w:lang w:eastAsia="pl-PL"/>
              </w:rPr>
              <w:t>mniej niż 72,5%</w:t>
            </w:r>
          </w:p>
        </w:tc>
      </w:tr>
      <w:tr w:rsidR="00AD22FB" w:rsidRPr="00721DF0" w:rsidTr="00721DF0">
        <w:trPr>
          <w:trHeight w:val="600"/>
        </w:trPr>
        <w:tc>
          <w:tcPr>
            <w:tcW w:w="1480" w:type="dxa"/>
            <w:vMerge/>
            <w:tcBorders>
              <w:top w:val="nil"/>
              <w:left w:val="single" w:sz="4" w:space="0" w:color="auto"/>
              <w:bottom w:val="single" w:sz="4" w:space="0" w:color="auto"/>
              <w:right w:val="single" w:sz="4" w:space="0" w:color="auto"/>
            </w:tcBorders>
            <w:vAlign w:val="center"/>
            <w:hideMark/>
          </w:tcPr>
          <w:p w:rsidR="00AD22FB" w:rsidRPr="00721DF0" w:rsidRDefault="00AD22FB" w:rsidP="00AD22FB">
            <w:pPr>
              <w:spacing w:after="0" w:line="240" w:lineRule="auto"/>
              <w:rPr>
                <w:rFonts w:eastAsia="Times New Roman" w:cstheme="minorHAnsi"/>
                <w:color w:val="000000"/>
                <w:sz w:val="18"/>
                <w:szCs w:val="18"/>
                <w:lang w:eastAsia="pl-PL"/>
              </w:rPr>
            </w:pPr>
          </w:p>
        </w:tc>
        <w:tc>
          <w:tcPr>
            <w:tcW w:w="3199"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22. Odsetek ludności korzystającej z sieci wodociągowej</w:t>
            </w:r>
          </w:p>
        </w:tc>
        <w:tc>
          <w:tcPr>
            <w:tcW w:w="1418"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b/>
                <w:bCs/>
                <w:i/>
                <w:iCs/>
                <w:color w:val="000000"/>
                <w:sz w:val="18"/>
                <w:szCs w:val="18"/>
                <w:lang w:eastAsia="pl-PL"/>
              </w:rPr>
            </w:pPr>
            <w:r w:rsidRPr="00721DF0">
              <w:rPr>
                <w:rFonts w:eastAsia="Times New Roman" w:cstheme="minorHAnsi"/>
                <w:b/>
                <w:bCs/>
                <w:i/>
                <w:iCs/>
                <w:color w:val="000000"/>
                <w:sz w:val="18"/>
                <w:szCs w:val="18"/>
                <w:lang w:eastAsia="pl-PL"/>
              </w:rPr>
              <w:t> </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bd</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bd</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bd</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bd</w:t>
            </w:r>
          </w:p>
        </w:tc>
      </w:tr>
      <w:tr w:rsidR="00AD22FB" w:rsidRPr="00721DF0" w:rsidTr="00721DF0">
        <w:trPr>
          <w:trHeight w:val="600"/>
        </w:trPr>
        <w:tc>
          <w:tcPr>
            <w:tcW w:w="1480" w:type="dxa"/>
            <w:vMerge/>
            <w:tcBorders>
              <w:top w:val="nil"/>
              <w:left w:val="single" w:sz="4" w:space="0" w:color="auto"/>
              <w:bottom w:val="single" w:sz="4" w:space="0" w:color="auto"/>
              <w:right w:val="single" w:sz="4" w:space="0" w:color="auto"/>
            </w:tcBorders>
            <w:vAlign w:val="center"/>
            <w:hideMark/>
          </w:tcPr>
          <w:p w:rsidR="00AD22FB" w:rsidRPr="00721DF0" w:rsidRDefault="00AD22FB" w:rsidP="00AD22FB">
            <w:pPr>
              <w:spacing w:after="0" w:line="240" w:lineRule="auto"/>
              <w:rPr>
                <w:rFonts w:eastAsia="Times New Roman" w:cstheme="minorHAnsi"/>
                <w:color w:val="000000"/>
                <w:sz w:val="18"/>
                <w:szCs w:val="18"/>
                <w:lang w:eastAsia="pl-PL"/>
              </w:rPr>
            </w:pPr>
          </w:p>
        </w:tc>
        <w:tc>
          <w:tcPr>
            <w:tcW w:w="3199"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23. Odsetek ludności korzystającej z sieci kanalizacyjnej</w:t>
            </w:r>
          </w:p>
        </w:tc>
        <w:tc>
          <w:tcPr>
            <w:tcW w:w="1418"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b/>
                <w:bCs/>
                <w:i/>
                <w:iCs/>
                <w:color w:val="000000"/>
                <w:sz w:val="18"/>
                <w:szCs w:val="18"/>
                <w:lang w:eastAsia="pl-PL"/>
              </w:rPr>
            </w:pPr>
            <w:r w:rsidRPr="00721DF0">
              <w:rPr>
                <w:rFonts w:eastAsia="Times New Roman" w:cstheme="minorHAnsi"/>
                <w:b/>
                <w:bCs/>
                <w:i/>
                <w:iCs/>
                <w:color w:val="000000"/>
                <w:sz w:val="18"/>
                <w:szCs w:val="18"/>
                <w:lang w:eastAsia="pl-PL"/>
              </w:rPr>
              <w:t> </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bd</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bd</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bd</w:t>
            </w:r>
          </w:p>
        </w:tc>
        <w:tc>
          <w:tcPr>
            <w:tcW w:w="940" w:type="dxa"/>
            <w:tcBorders>
              <w:top w:val="nil"/>
              <w:left w:val="nil"/>
              <w:bottom w:val="single" w:sz="4" w:space="0" w:color="auto"/>
              <w:right w:val="single" w:sz="4" w:space="0" w:color="auto"/>
            </w:tcBorders>
            <w:shd w:val="clear" w:color="auto" w:fill="auto"/>
            <w:vAlign w:val="center"/>
            <w:hideMark/>
          </w:tcPr>
          <w:p w:rsidR="00AD22FB" w:rsidRPr="00721DF0" w:rsidRDefault="00AD22FB" w:rsidP="00AD22FB">
            <w:pPr>
              <w:spacing w:after="0" w:line="240" w:lineRule="auto"/>
              <w:jc w:val="center"/>
              <w:rPr>
                <w:rFonts w:eastAsia="Times New Roman" w:cstheme="minorHAnsi"/>
                <w:color w:val="000000"/>
                <w:sz w:val="18"/>
                <w:szCs w:val="18"/>
                <w:lang w:eastAsia="pl-PL"/>
              </w:rPr>
            </w:pPr>
            <w:r w:rsidRPr="00721DF0">
              <w:rPr>
                <w:rFonts w:eastAsia="Times New Roman" w:cstheme="minorHAnsi"/>
                <w:color w:val="000000"/>
                <w:sz w:val="18"/>
                <w:szCs w:val="18"/>
                <w:lang w:eastAsia="pl-PL"/>
              </w:rPr>
              <w:t>bd</w:t>
            </w:r>
          </w:p>
        </w:tc>
      </w:tr>
    </w:tbl>
    <w:p w:rsidR="00517C0F" w:rsidRDefault="00AD22FB" w:rsidP="00AD22FB">
      <w:pPr>
        <w:pStyle w:val="Legenda"/>
      </w:pPr>
      <w:r>
        <w:t xml:space="preserve"> </w:t>
      </w:r>
      <w:r w:rsidR="008C7436">
        <w:t>Źródło: Opracowanie własne</w:t>
      </w:r>
    </w:p>
    <w:p w:rsidR="00517C0F" w:rsidRDefault="00517C0F" w:rsidP="00517C0F">
      <w:pPr>
        <w:ind w:firstLine="360"/>
        <w:jc w:val="both"/>
      </w:pPr>
      <w:r>
        <w:t>Jak wynika z analizy, głównymi problemami wyznaczonych obszarów są:</w:t>
      </w:r>
    </w:p>
    <w:p w:rsidR="00517C0F" w:rsidRDefault="00517C0F" w:rsidP="00517C0F">
      <w:pPr>
        <w:jc w:val="both"/>
      </w:pPr>
      <w:r>
        <w:t>- wysoki udział ludności w wieku poprodukcyjnym w stosunku do ludności w wieku produkcyjnym, ujemny przyrost naturalny oraz wysoka mediana wieku (problem starzejącego się społeczeństwa), zwłaszcza w podobszarach:- Głogowiec oraz Tryńcza-Wólka Małkowa</w:t>
      </w:r>
    </w:p>
    <w:p w:rsidR="00517C0F" w:rsidRDefault="00517C0F" w:rsidP="00517C0F">
      <w:pPr>
        <w:jc w:val="both"/>
      </w:pPr>
      <w:r>
        <w:t>- wysoki udział osób bezrobotnych, w tym długotrwale bezrobotnych (problem bezrobocia) zwłaszcza w podobszarach: Głogowiec, Gniewczyna Łańcucka oraz Tryńcza-Wólka Małkowa</w:t>
      </w:r>
    </w:p>
    <w:p w:rsidR="00517C0F" w:rsidRDefault="00517C0F" w:rsidP="00517C0F">
      <w:pPr>
        <w:jc w:val="both"/>
      </w:pPr>
      <w:r>
        <w:t>- bardzo wysoki udział osób korzystających z pomocy społecznej (problem ubóstwa) – na terenie całej gminy, a szczególnie w podobszarze Jagiełła</w:t>
      </w:r>
    </w:p>
    <w:p w:rsidR="00517C0F" w:rsidRDefault="00517C0F" w:rsidP="00517C0F">
      <w:pPr>
        <w:jc w:val="both"/>
      </w:pPr>
      <w:r>
        <w:t>- niskie nasycenie przedsiębiorczością na terenie południowych miejscowości, zwłaszcza w podobszarach Gniewczyna Łańcucka i Jagiełła</w:t>
      </w:r>
    </w:p>
    <w:p w:rsidR="00517C0F" w:rsidRDefault="00517C0F" w:rsidP="00517C0F">
      <w:pPr>
        <w:jc w:val="both"/>
      </w:pPr>
      <w:r>
        <w:t>- niskie nasycenie liczbą organizacji pozarządowych (kryzys społeczeństwa obywatelskiego) zwłaszcza w podobszarach Gniewczyna Łańcucka i Jagiełła.</w:t>
      </w:r>
    </w:p>
    <w:p w:rsidR="00517C0F" w:rsidRPr="00517C0F" w:rsidRDefault="00517C0F" w:rsidP="00517C0F">
      <w:pPr>
        <w:sectPr w:rsidR="00517C0F" w:rsidRPr="00517C0F">
          <w:pgSz w:w="11906" w:h="16838"/>
          <w:pgMar w:top="1417" w:right="1417" w:bottom="1417" w:left="1417" w:header="708" w:footer="708" w:gutter="0"/>
          <w:cols w:space="708"/>
          <w:docGrid w:linePitch="360"/>
        </w:sectPr>
      </w:pPr>
    </w:p>
    <w:p w:rsidR="000B2FC3" w:rsidRDefault="00517C0F" w:rsidP="000719C3">
      <w:pPr>
        <w:pStyle w:val="Nagwek1"/>
        <w:numPr>
          <w:ilvl w:val="0"/>
          <w:numId w:val="2"/>
        </w:numPr>
        <w:jc w:val="both"/>
      </w:pPr>
      <w:bookmarkStart w:id="31" w:name="_Toc496570578"/>
      <w:r>
        <w:lastRenderedPageBreak/>
        <w:t>Opis wizji stanu obszaru po przeprowadzeniu rewitalizacji</w:t>
      </w:r>
      <w:bookmarkEnd w:id="31"/>
    </w:p>
    <w:p w:rsidR="000719C3" w:rsidRDefault="000719C3" w:rsidP="000719C3"/>
    <w:p w:rsidR="000719C3" w:rsidRDefault="000719C3" w:rsidP="000719C3">
      <w:pPr>
        <w:ind w:firstLine="708"/>
        <w:jc w:val="both"/>
      </w:pPr>
      <w:r>
        <w:t>Wizja stanu obszaru po przeprowadzeniu działań rewitalizacyjnych została wskazana poprzez opis ich planowanych i pożądanych efektów (rezultatów). Głównym efektem działań rewitalizacyjnych przewidzianych w Gminnym Programie Rewitalizacji gminy Tryńcza na lata 2017–2023 będzie ograniczenie negatywnych zjawisk kryzysowych w różnych sferach, społecznej, przestrzenno-funkcjonalnej, gospodarczej, technicznej, środowiskowej oraz wzmocnienie potencjału wewnętrznego obszaru rewitalizacji w celu zapewnienia zrównoważonego rozwoju całego obszaru zdegradowanego (obszar całej gminy Tryńcza). W rezultacie przeprowadzonych działań rewitalizacyjnych w podobszarach, w których zaplanowano interwencję, zapewnione zostaną dogodne warunki życia dla mieszkańców oraz prowadzenia działalności gospodarczej, jak również poszerzona zostanie oferta dla seniorów.</w:t>
      </w:r>
    </w:p>
    <w:p w:rsidR="000719C3" w:rsidRPr="000719C3" w:rsidRDefault="000719C3" w:rsidP="000719C3">
      <w:pPr>
        <w:ind w:firstLine="708"/>
        <w:jc w:val="both"/>
      </w:pPr>
      <w:r>
        <w:t>W związku z powyższym wykorzystując przeprowadzoną analizę wewnętrznych potencjałów Obszarów, zewnętrznych uwarunkowań oraz wyzwań i potrzeb rozwojowych zidentyfikowanych na podstawie diagnozy sytuacji w gminie, na obszarze zdegradowanym i w obszarach rewitalizacji sformułowano wizję obszaru rewitalizacji Gminy Tryńcza, obejmującą następujące elementy wskazujące efekty procesu rewitalizacji:</w:t>
      </w:r>
    </w:p>
    <w:p w:rsidR="0012671A" w:rsidRDefault="00656787" w:rsidP="00656787">
      <w:pPr>
        <w:pStyle w:val="Legenda"/>
      </w:pPr>
      <w:bookmarkStart w:id="32" w:name="_Toc496570836"/>
      <w:r>
        <w:t xml:space="preserve">Rysunek </w:t>
      </w:r>
      <w:r w:rsidR="001D4F81">
        <w:fldChar w:fldCharType="begin"/>
      </w:r>
      <w:r w:rsidR="001D4F81">
        <w:instrText xml:space="preserve"> SEQ Rysunek \* ARABIC </w:instrText>
      </w:r>
      <w:r w:rsidR="001D4F81">
        <w:fldChar w:fldCharType="separate"/>
      </w:r>
      <w:r w:rsidR="003046FE">
        <w:rPr>
          <w:noProof/>
        </w:rPr>
        <w:t>1</w:t>
      </w:r>
      <w:r w:rsidR="001D4F81">
        <w:rPr>
          <w:noProof/>
        </w:rPr>
        <w:fldChar w:fldCharType="end"/>
      </w:r>
      <w:r>
        <w:t xml:space="preserve"> </w:t>
      </w:r>
      <w:r w:rsidR="008C7436">
        <w:t>Wizja procesu rewitalizacji w gminie Tryńcza</w:t>
      </w:r>
      <w:bookmarkEnd w:id="32"/>
    </w:p>
    <w:p w:rsidR="00517C0F" w:rsidRDefault="000719C3" w:rsidP="0012671A">
      <w:r>
        <w:rPr>
          <w:noProof/>
          <w:lang w:eastAsia="pl-PL"/>
        </w:rPr>
        <w:drawing>
          <wp:inline distT="0" distB="0" distL="0" distR="0" wp14:anchorId="1D213FA2" wp14:editId="1F92DC5B">
            <wp:extent cx="5486400" cy="3200400"/>
            <wp:effectExtent l="76200" t="57150" r="95250" b="9525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rsidR="008C7436" w:rsidRDefault="00517C0F" w:rsidP="008C7436">
      <w:pPr>
        <w:pStyle w:val="Legenda"/>
      </w:pPr>
      <w:r>
        <w:tab/>
      </w:r>
      <w:r w:rsidR="008C7436">
        <w:t xml:space="preserve">Źródło: Opracowanie własne na podstawie analiz i wniosków z konsultacji społecznych </w:t>
      </w:r>
    </w:p>
    <w:p w:rsidR="00517C0F" w:rsidRDefault="00517C0F" w:rsidP="008C7436">
      <w:pPr>
        <w:pStyle w:val="Legenda"/>
      </w:pPr>
    </w:p>
    <w:p w:rsidR="00517C0F" w:rsidRDefault="00517C0F" w:rsidP="00517C0F">
      <w:pPr>
        <w:ind w:firstLine="708"/>
        <w:jc w:val="both"/>
      </w:pPr>
    </w:p>
    <w:p w:rsidR="00517C0F" w:rsidRDefault="00517C0F" w:rsidP="00517C0F">
      <w:pPr>
        <w:ind w:firstLine="708"/>
        <w:jc w:val="both"/>
      </w:pPr>
    </w:p>
    <w:p w:rsidR="00517C0F" w:rsidRDefault="00517C0F" w:rsidP="00517C0F">
      <w:pPr>
        <w:pStyle w:val="Nagwek1"/>
        <w:numPr>
          <w:ilvl w:val="0"/>
          <w:numId w:val="2"/>
        </w:numPr>
      </w:pPr>
      <w:bookmarkStart w:id="33" w:name="_Toc496570579"/>
      <w:r>
        <w:lastRenderedPageBreak/>
        <w:t>Cele Rewitalizacji</w:t>
      </w:r>
      <w:bookmarkEnd w:id="33"/>
    </w:p>
    <w:p w:rsidR="00517C0F" w:rsidRDefault="00517C0F" w:rsidP="00517C0F">
      <w:pPr>
        <w:ind w:firstLine="708"/>
        <w:jc w:val="both"/>
      </w:pPr>
    </w:p>
    <w:p w:rsidR="0012671A" w:rsidRDefault="0012671A" w:rsidP="00517C0F">
      <w:pPr>
        <w:ind w:firstLine="708"/>
        <w:jc w:val="both"/>
      </w:pPr>
      <w:r>
        <w:t xml:space="preserve">Aby przezwyciężyć zjawiska kryzysowe zaproponowano następujące cele </w:t>
      </w:r>
      <w:r w:rsidR="000E2083">
        <w:t>Gminnego Programu Rewitalizacji dla Gminy Tryńcza</w:t>
      </w:r>
      <w:r>
        <w:t>:</w:t>
      </w:r>
    </w:p>
    <w:p w:rsidR="0012671A" w:rsidRDefault="0012671A" w:rsidP="0012671A">
      <w:pPr>
        <w:jc w:val="both"/>
      </w:pPr>
      <w:r>
        <w:t>- wspieranie i zapewnienie możliwości aktywnego starzenia się w zdrowiu oraz możliwości prowadzenia w dalszym ciągu samodzielnego, niezależnego i satysfakcjonującego życia mieszkańcom gminy Tryńcza (zwłaszcza w podobszarach:- Głogowiec oraz Tryńcza-Wólka Małkowa)</w:t>
      </w:r>
      <w:r w:rsidR="00E139EC">
        <w:t>,</w:t>
      </w:r>
    </w:p>
    <w:p w:rsidR="0012671A" w:rsidRDefault="0012671A" w:rsidP="0012671A">
      <w:pPr>
        <w:jc w:val="both"/>
      </w:pPr>
      <w:r>
        <w:t>- rozwój rynku pracy (tworzenie nowych miejsc pracy, tworzenie warunków do samozatrudnienia oraz wsparcie osób bezrobotnych (przekwalifikowania, doradztwo)  (wszystkie obszary)</w:t>
      </w:r>
      <w:r w:rsidR="00E139EC">
        <w:t>,</w:t>
      </w:r>
    </w:p>
    <w:p w:rsidR="0012671A" w:rsidRDefault="0012671A" w:rsidP="0012671A">
      <w:pPr>
        <w:jc w:val="both"/>
      </w:pPr>
      <w:r>
        <w:t>- rozwój społeczeństwa obywatelskiego, integracji społeczn</w:t>
      </w:r>
      <w:r w:rsidR="00517C0F">
        <w:t>ej oraz samopomocy, zwłaszcza w </w:t>
      </w:r>
      <w:r>
        <w:t xml:space="preserve">obszarze polityki społecznej (rozwój instytucji wsparcia rodziny, wsparcie osób niepełnosprawnych itp.) zwłaszcza w podobszarach Gniewczyna Łańcucka </w:t>
      </w:r>
      <w:r w:rsidR="00E139EC">
        <w:t>i Jagiełła,</w:t>
      </w:r>
    </w:p>
    <w:p w:rsidR="00E139EC" w:rsidRDefault="00E139EC" w:rsidP="0012671A">
      <w:pPr>
        <w:jc w:val="both"/>
      </w:pPr>
      <w:r w:rsidRPr="00E139EC">
        <w:t>- zagospodarowanie przestrzeni publicznych pełniących funkcje społeczne (integrujące, wspierające przedsiębiorczość, możliwe do wykorzystania w celach rekreacyjnych)</w:t>
      </w:r>
      <w:r>
        <w:t xml:space="preserve"> (wszystkie obszary)</w:t>
      </w:r>
      <w:r w:rsidRPr="00E139EC">
        <w:t>.</w:t>
      </w:r>
    </w:p>
    <w:p w:rsidR="00517C0F" w:rsidRDefault="00517C0F" w:rsidP="0012671A">
      <w:pPr>
        <w:jc w:val="both"/>
      </w:pPr>
    </w:p>
    <w:p w:rsidR="00517C0F" w:rsidRDefault="00656787" w:rsidP="00656787">
      <w:pPr>
        <w:pStyle w:val="Legenda"/>
      </w:pPr>
      <w:bookmarkStart w:id="34" w:name="_Toc496570837"/>
      <w:r>
        <w:t xml:space="preserve">Rysunek </w:t>
      </w:r>
      <w:r w:rsidR="001D4F81">
        <w:fldChar w:fldCharType="begin"/>
      </w:r>
      <w:r w:rsidR="001D4F81">
        <w:instrText xml:space="preserve"> SEQ Rysunek \* ARABIC </w:instrText>
      </w:r>
      <w:r w:rsidR="001D4F81">
        <w:fldChar w:fldCharType="separate"/>
      </w:r>
      <w:r w:rsidR="003046FE">
        <w:rPr>
          <w:noProof/>
        </w:rPr>
        <w:t>2</w:t>
      </w:r>
      <w:r w:rsidR="001D4F81">
        <w:rPr>
          <w:noProof/>
        </w:rPr>
        <w:fldChar w:fldCharType="end"/>
      </w:r>
      <w:r>
        <w:t xml:space="preserve"> </w:t>
      </w:r>
      <w:r w:rsidR="00517C0F">
        <w:t>Cele gminnego Programu Rewitalizacji</w:t>
      </w:r>
      <w:bookmarkEnd w:id="34"/>
    </w:p>
    <w:p w:rsidR="00517C0F" w:rsidRPr="00517C0F" w:rsidRDefault="00517C0F" w:rsidP="00517C0F">
      <w:r>
        <w:rPr>
          <w:noProof/>
          <w:lang w:eastAsia="pl-PL"/>
        </w:rPr>
        <w:drawing>
          <wp:inline distT="0" distB="0" distL="0" distR="0" wp14:anchorId="115FD73B" wp14:editId="24D0BAF7">
            <wp:extent cx="5486400" cy="3200400"/>
            <wp:effectExtent l="0" t="247650" r="0" b="13335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517C0F" w:rsidRDefault="00517C0F" w:rsidP="00517C0F">
      <w:pPr>
        <w:pStyle w:val="Legenda"/>
      </w:pPr>
      <w:r>
        <w:t xml:space="preserve">Źródło: Opracowanie własne na podstawie analiz i wniosków z konsultacji społecznych </w:t>
      </w:r>
    </w:p>
    <w:p w:rsidR="00517C0F" w:rsidRDefault="00517C0F" w:rsidP="0012671A">
      <w:pPr>
        <w:jc w:val="both"/>
      </w:pPr>
    </w:p>
    <w:p w:rsidR="00036221" w:rsidRPr="003D1C6D" w:rsidRDefault="00036221" w:rsidP="003D1C6D">
      <w:pPr>
        <w:rPr>
          <w:rStyle w:val="Nagwek1Znak"/>
          <w:rFonts w:asciiTheme="minorHAnsi" w:hAnsiTheme="minorHAnsi" w:cstheme="minorHAnsi"/>
          <w:b w:val="0"/>
          <w:bCs w:val="0"/>
        </w:rPr>
        <w:sectPr w:rsidR="00036221" w:rsidRPr="003D1C6D">
          <w:pgSz w:w="11906" w:h="16838"/>
          <w:pgMar w:top="1417" w:right="1417" w:bottom="1417" w:left="1417" w:header="708" w:footer="708" w:gutter="0"/>
          <w:cols w:space="708"/>
          <w:docGrid w:linePitch="360"/>
        </w:sectPr>
      </w:pPr>
    </w:p>
    <w:p w:rsidR="000B2FC3" w:rsidRDefault="000B2FC3" w:rsidP="00517C0F">
      <w:pPr>
        <w:pStyle w:val="Nagwek1"/>
        <w:numPr>
          <w:ilvl w:val="0"/>
          <w:numId w:val="2"/>
        </w:numPr>
        <w:jc w:val="both"/>
      </w:pPr>
      <w:bookmarkStart w:id="35" w:name="_Toc496570580"/>
      <w:r>
        <w:lastRenderedPageBreak/>
        <w:t>Opis przedsięwzięć rewitalizacyjnych</w:t>
      </w:r>
      <w:bookmarkEnd w:id="35"/>
    </w:p>
    <w:p w:rsidR="000B2FC3" w:rsidRDefault="000B2FC3" w:rsidP="00036221">
      <w:pPr>
        <w:pStyle w:val="Bezodstpw"/>
        <w:jc w:val="both"/>
        <w:rPr>
          <w:sz w:val="24"/>
          <w:szCs w:val="24"/>
        </w:rPr>
      </w:pPr>
    </w:p>
    <w:p w:rsidR="000719C3" w:rsidRPr="00AD101E" w:rsidRDefault="000719C3" w:rsidP="000719C3">
      <w:pPr>
        <w:ind w:firstLine="708"/>
        <w:jc w:val="both"/>
      </w:pPr>
      <w:r w:rsidRPr="00AD101E">
        <w:t>Na liście przedsięwzięć rewitalizacyjnych ujęto przedsięwzięcia finansowane lub współfinansowane z różnych źródeł publicznych i prywatnych, w tym w szczególności z:</w:t>
      </w:r>
    </w:p>
    <w:p w:rsidR="000719C3" w:rsidRPr="00AD101E" w:rsidRDefault="000719C3" w:rsidP="000719C3">
      <w:pPr>
        <w:pStyle w:val="Akapitzlist"/>
        <w:numPr>
          <w:ilvl w:val="1"/>
          <w:numId w:val="25"/>
        </w:numPr>
      </w:pPr>
      <w:r w:rsidRPr="00AD101E">
        <w:t>Europejskiego Funduszu Rozwoju Regionalnego,</w:t>
      </w:r>
    </w:p>
    <w:p w:rsidR="000719C3" w:rsidRPr="00AD101E" w:rsidRDefault="000719C3" w:rsidP="000719C3">
      <w:pPr>
        <w:pStyle w:val="Akapitzlist"/>
        <w:numPr>
          <w:ilvl w:val="1"/>
          <w:numId w:val="25"/>
        </w:numPr>
      </w:pPr>
      <w:r w:rsidRPr="00AD101E">
        <w:t>Europejskiego Funduszu Społecznego,</w:t>
      </w:r>
    </w:p>
    <w:p w:rsidR="00FB3809" w:rsidRPr="00AD101E" w:rsidRDefault="00FB3809" w:rsidP="000719C3">
      <w:pPr>
        <w:pStyle w:val="Akapitzlist"/>
        <w:numPr>
          <w:ilvl w:val="1"/>
          <w:numId w:val="25"/>
        </w:numPr>
      </w:pPr>
      <w:r w:rsidRPr="00AD101E">
        <w:t>Budżetu realizacji Strategii Lokalnej Grupy Działania Kraina Sanu</w:t>
      </w:r>
    </w:p>
    <w:p w:rsidR="000719C3" w:rsidRPr="00AD101E" w:rsidRDefault="000719C3" w:rsidP="000719C3">
      <w:pPr>
        <w:pStyle w:val="Akapitzlist"/>
        <w:numPr>
          <w:ilvl w:val="1"/>
          <w:numId w:val="25"/>
        </w:numPr>
      </w:pPr>
      <w:r w:rsidRPr="00AD101E">
        <w:t>Budżetu gminy Tryńcza,</w:t>
      </w:r>
    </w:p>
    <w:p w:rsidR="000719C3" w:rsidRDefault="000719C3" w:rsidP="000719C3">
      <w:pPr>
        <w:ind w:firstLine="708"/>
        <w:jc w:val="both"/>
      </w:pPr>
      <w:r w:rsidRPr="00AD101E">
        <w:t>Program zawiera indykatywne ramy finansowe dla wszystkich przedsięwzięć z listy przedsięwzięć podstawowych, w tym kwoty finansowania dla każdego z nich</w:t>
      </w:r>
      <w:r w:rsidR="00AD101E" w:rsidRPr="00AD101E">
        <w:t>.</w:t>
      </w:r>
    </w:p>
    <w:p w:rsidR="00AD101E" w:rsidRDefault="00AD101E" w:rsidP="00AD101E">
      <w:pPr>
        <w:pStyle w:val="Legenda"/>
      </w:pPr>
      <w:bookmarkStart w:id="36" w:name="_Toc496570815"/>
      <w:r>
        <w:t xml:space="preserve">Tabela </w:t>
      </w:r>
      <w:r w:rsidR="001D4F81">
        <w:fldChar w:fldCharType="begin"/>
      </w:r>
      <w:r w:rsidR="001D4F81">
        <w:instrText xml:space="preserve"> SEQ Tabela \* ARABIC </w:instrText>
      </w:r>
      <w:r w:rsidR="001D4F81">
        <w:fldChar w:fldCharType="separate"/>
      </w:r>
      <w:r w:rsidR="007A1A76">
        <w:rPr>
          <w:noProof/>
        </w:rPr>
        <w:t>9</w:t>
      </w:r>
      <w:r w:rsidR="001D4F81">
        <w:rPr>
          <w:noProof/>
        </w:rPr>
        <w:fldChar w:fldCharType="end"/>
      </w:r>
      <w:r>
        <w:t xml:space="preserve"> Lista przedsięwzięć rewitalizacyjnych w odniesieniu do celów GPR Gminy Tryńcza</w:t>
      </w:r>
      <w:bookmarkEnd w:id="36"/>
    </w:p>
    <w:tbl>
      <w:tblPr>
        <w:tblStyle w:val="Tabela-Siatka"/>
        <w:tblW w:w="9060" w:type="dxa"/>
        <w:jc w:val="center"/>
        <w:tblLook w:val="04A0" w:firstRow="1" w:lastRow="0" w:firstColumn="1" w:lastColumn="0" w:noHBand="0" w:noVBand="1"/>
      </w:tblPr>
      <w:tblGrid>
        <w:gridCol w:w="3326"/>
        <w:gridCol w:w="3048"/>
        <w:gridCol w:w="2686"/>
      </w:tblGrid>
      <w:tr w:rsidR="00AD101E" w:rsidTr="0050064F">
        <w:trPr>
          <w:jc w:val="center"/>
        </w:trPr>
        <w:tc>
          <w:tcPr>
            <w:tcW w:w="9060" w:type="dxa"/>
            <w:gridSpan w:val="3"/>
          </w:tcPr>
          <w:p w:rsidR="00AD101E" w:rsidRDefault="00AD101E" w:rsidP="00B5226E">
            <w:pPr>
              <w:jc w:val="center"/>
            </w:pPr>
            <w:r>
              <w:t>Cel 1 - wspieranie i zapewnienie możliwości aktywnego starzenia się w zdrowiu oraz możliwości prowadzenia w dalszym ciągu samodzielnego, niezależnego i satysfakcjonującego życia mieszkańcom gminy Tryńcza (zwłaszcza w podobszarach:- Głogowiec oraz Tryńcza-Wólka Małkowa),</w:t>
            </w:r>
          </w:p>
        </w:tc>
      </w:tr>
      <w:tr w:rsidR="00AD101E" w:rsidTr="0050064F">
        <w:trPr>
          <w:jc w:val="center"/>
        </w:trPr>
        <w:tc>
          <w:tcPr>
            <w:tcW w:w="3326" w:type="dxa"/>
          </w:tcPr>
          <w:p w:rsidR="00AD101E" w:rsidRDefault="00AD101E" w:rsidP="00B5226E">
            <w:pPr>
              <w:jc w:val="center"/>
            </w:pPr>
            <w:r>
              <w:t>Nazwa przedsięwzięcia</w:t>
            </w:r>
          </w:p>
        </w:tc>
        <w:tc>
          <w:tcPr>
            <w:tcW w:w="3048" w:type="dxa"/>
          </w:tcPr>
          <w:p w:rsidR="00AD101E" w:rsidRDefault="00AD101E" w:rsidP="00B5226E">
            <w:pPr>
              <w:jc w:val="center"/>
            </w:pPr>
            <w:r>
              <w:t>Kwota</w:t>
            </w:r>
          </w:p>
        </w:tc>
        <w:tc>
          <w:tcPr>
            <w:tcW w:w="2686" w:type="dxa"/>
          </w:tcPr>
          <w:p w:rsidR="00AD101E" w:rsidRDefault="00AD101E" w:rsidP="00B5226E">
            <w:pPr>
              <w:jc w:val="center"/>
            </w:pPr>
            <w:r>
              <w:t>Podobszar</w:t>
            </w:r>
          </w:p>
        </w:tc>
      </w:tr>
      <w:tr w:rsidR="00AD101E" w:rsidTr="0050064F">
        <w:trPr>
          <w:jc w:val="center"/>
        </w:trPr>
        <w:tc>
          <w:tcPr>
            <w:tcW w:w="3326" w:type="dxa"/>
          </w:tcPr>
          <w:p w:rsidR="00AD101E" w:rsidRDefault="00AD101E" w:rsidP="00F110B7">
            <w:pPr>
              <w:jc w:val="center"/>
            </w:pPr>
            <w:r>
              <w:t xml:space="preserve">Dzienny Dom dla seniorów </w:t>
            </w:r>
          </w:p>
        </w:tc>
        <w:tc>
          <w:tcPr>
            <w:tcW w:w="3048" w:type="dxa"/>
          </w:tcPr>
          <w:p w:rsidR="00AD101E" w:rsidRDefault="00917D50" w:rsidP="00B5226E">
            <w:pPr>
              <w:jc w:val="center"/>
            </w:pPr>
            <w:r>
              <w:t>5</w:t>
            </w:r>
            <w:r w:rsidR="00940640">
              <w:t>00 00</w:t>
            </w:r>
            <w:r>
              <w:t>0</w:t>
            </w:r>
            <w:r w:rsidR="003975B9">
              <w:t>,00 zł</w:t>
            </w:r>
          </w:p>
        </w:tc>
        <w:tc>
          <w:tcPr>
            <w:tcW w:w="2686" w:type="dxa"/>
          </w:tcPr>
          <w:p w:rsidR="00AD101E" w:rsidRDefault="00AD101E" w:rsidP="00B5226E">
            <w:pPr>
              <w:jc w:val="center"/>
            </w:pPr>
            <w:r>
              <w:t>Głogowiec (1)</w:t>
            </w:r>
          </w:p>
        </w:tc>
      </w:tr>
      <w:tr w:rsidR="00AD101E" w:rsidTr="0050064F">
        <w:trPr>
          <w:jc w:val="center"/>
        </w:trPr>
        <w:tc>
          <w:tcPr>
            <w:tcW w:w="3326" w:type="dxa"/>
          </w:tcPr>
          <w:p w:rsidR="00AD101E" w:rsidRDefault="00AD101E" w:rsidP="00B5226E">
            <w:pPr>
              <w:jc w:val="center"/>
            </w:pPr>
            <w:r>
              <w:t>Dzienny Dom Opieki w Wólce Małkowej</w:t>
            </w:r>
          </w:p>
        </w:tc>
        <w:tc>
          <w:tcPr>
            <w:tcW w:w="3048" w:type="dxa"/>
          </w:tcPr>
          <w:p w:rsidR="00AD101E" w:rsidRDefault="003975B9" w:rsidP="003975B9">
            <w:pPr>
              <w:jc w:val="center"/>
            </w:pPr>
            <w:r>
              <w:t>500 000,00 zł</w:t>
            </w:r>
          </w:p>
        </w:tc>
        <w:tc>
          <w:tcPr>
            <w:tcW w:w="2686" w:type="dxa"/>
          </w:tcPr>
          <w:p w:rsidR="00AD101E" w:rsidRDefault="00AD101E" w:rsidP="00B5226E">
            <w:pPr>
              <w:jc w:val="center"/>
            </w:pPr>
            <w:r>
              <w:t>Tryńcza – Wólka Małkowa (2)</w:t>
            </w:r>
          </w:p>
        </w:tc>
      </w:tr>
      <w:tr w:rsidR="006C1272" w:rsidTr="0050064F">
        <w:trPr>
          <w:jc w:val="center"/>
        </w:trPr>
        <w:tc>
          <w:tcPr>
            <w:tcW w:w="3326" w:type="dxa"/>
          </w:tcPr>
          <w:p w:rsidR="006C1272" w:rsidRDefault="006C1272" w:rsidP="00B5226E">
            <w:pPr>
              <w:jc w:val="center"/>
            </w:pPr>
            <w:r>
              <w:t>Działalność Klubu Seniora w Głogowcu</w:t>
            </w:r>
          </w:p>
        </w:tc>
        <w:tc>
          <w:tcPr>
            <w:tcW w:w="3048" w:type="dxa"/>
          </w:tcPr>
          <w:p w:rsidR="006C1272" w:rsidRDefault="006C1272" w:rsidP="00B5226E">
            <w:pPr>
              <w:jc w:val="center"/>
            </w:pPr>
            <w:r>
              <w:t>120 000,00</w:t>
            </w:r>
            <w:r w:rsidR="003975B9">
              <w:t xml:space="preserve"> zł</w:t>
            </w:r>
          </w:p>
        </w:tc>
        <w:tc>
          <w:tcPr>
            <w:tcW w:w="2686" w:type="dxa"/>
          </w:tcPr>
          <w:p w:rsidR="006C1272" w:rsidRDefault="006C1272" w:rsidP="00B5226E">
            <w:pPr>
              <w:jc w:val="center"/>
            </w:pPr>
            <w:r>
              <w:t>Głogowiec (1)</w:t>
            </w:r>
          </w:p>
        </w:tc>
      </w:tr>
      <w:tr w:rsidR="006C1272" w:rsidTr="0050064F">
        <w:trPr>
          <w:jc w:val="center"/>
        </w:trPr>
        <w:tc>
          <w:tcPr>
            <w:tcW w:w="3326" w:type="dxa"/>
          </w:tcPr>
          <w:p w:rsidR="006C1272" w:rsidRDefault="006C1272" w:rsidP="00B5226E">
            <w:pPr>
              <w:jc w:val="center"/>
            </w:pPr>
            <w:r>
              <w:t>Działalność Klubów Seniora w Tryńczy i w Wólce Małkowej</w:t>
            </w:r>
          </w:p>
        </w:tc>
        <w:tc>
          <w:tcPr>
            <w:tcW w:w="3048" w:type="dxa"/>
          </w:tcPr>
          <w:p w:rsidR="006C1272" w:rsidRDefault="003975B9" w:rsidP="00B5226E">
            <w:pPr>
              <w:jc w:val="center"/>
            </w:pPr>
            <w:r>
              <w:t>1 100 000,00 zł</w:t>
            </w:r>
          </w:p>
        </w:tc>
        <w:tc>
          <w:tcPr>
            <w:tcW w:w="2686" w:type="dxa"/>
          </w:tcPr>
          <w:p w:rsidR="006C1272" w:rsidRDefault="006C1272" w:rsidP="00B5226E">
            <w:pPr>
              <w:jc w:val="center"/>
            </w:pPr>
            <w:r>
              <w:t>Tryńcza – Wólka Małkowa (2)</w:t>
            </w:r>
          </w:p>
        </w:tc>
      </w:tr>
      <w:tr w:rsidR="006C1272" w:rsidTr="0050064F">
        <w:trPr>
          <w:jc w:val="center"/>
        </w:trPr>
        <w:tc>
          <w:tcPr>
            <w:tcW w:w="3326" w:type="dxa"/>
          </w:tcPr>
          <w:p w:rsidR="006C1272" w:rsidRDefault="006C1272" w:rsidP="00B5226E">
            <w:pPr>
              <w:jc w:val="center"/>
            </w:pPr>
            <w:r>
              <w:t>Działalność Klubów Seniora w Gniewczynie Łańcuckiej</w:t>
            </w:r>
          </w:p>
        </w:tc>
        <w:tc>
          <w:tcPr>
            <w:tcW w:w="3048" w:type="dxa"/>
          </w:tcPr>
          <w:p w:rsidR="006C1272" w:rsidRDefault="006C1272" w:rsidP="00B5226E">
            <w:pPr>
              <w:jc w:val="center"/>
            </w:pPr>
            <w:r>
              <w:t>120 000,00</w:t>
            </w:r>
            <w:r w:rsidR="003975B9">
              <w:t xml:space="preserve"> zł</w:t>
            </w:r>
          </w:p>
        </w:tc>
        <w:tc>
          <w:tcPr>
            <w:tcW w:w="2686" w:type="dxa"/>
          </w:tcPr>
          <w:p w:rsidR="006C1272" w:rsidRDefault="006C1272" w:rsidP="00B5226E">
            <w:pPr>
              <w:jc w:val="center"/>
            </w:pPr>
            <w:r w:rsidRPr="00F31016">
              <w:rPr>
                <w:rFonts w:cs="Times New Roman"/>
              </w:rPr>
              <w:t>Gniewczyna Łańcucka</w:t>
            </w:r>
            <w:r>
              <w:rPr>
                <w:rFonts w:cs="Times New Roman"/>
              </w:rPr>
              <w:t xml:space="preserve"> (3)</w:t>
            </w:r>
          </w:p>
        </w:tc>
      </w:tr>
      <w:tr w:rsidR="006C1272" w:rsidTr="0050064F">
        <w:trPr>
          <w:jc w:val="center"/>
        </w:trPr>
        <w:tc>
          <w:tcPr>
            <w:tcW w:w="3326" w:type="dxa"/>
          </w:tcPr>
          <w:p w:rsidR="006C1272" w:rsidRDefault="006C1272" w:rsidP="00B5226E">
            <w:pPr>
              <w:jc w:val="center"/>
            </w:pPr>
            <w:r>
              <w:t>Działalność Klubów Seniora w Jagielle</w:t>
            </w:r>
          </w:p>
        </w:tc>
        <w:tc>
          <w:tcPr>
            <w:tcW w:w="3048" w:type="dxa"/>
          </w:tcPr>
          <w:p w:rsidR="006C1272" w:rsidRDefault="006C1272" w:rsidP="00B5226E">
            <w:pPr>
              <w:jc w:val="center"/>
            </w:pPr>
            <w:r>
              <w:t>120 000,00</w:t>
            </w:r>
            <w:r w:rsidR="003975B9">
              <w:t xml:space="preserve"> zł</w:t>
            </w:r>
          </w:p>
        </w:tc>
        <w:tc>
          <w:tcPr>
            <w:tcW w:w="2686" w:type="dxa"/>
          </w:tcPr>
          <w:p w:rsidR="006C1272" w:rsidRDefault="006C1272" w:rsidP="00B5226E">
            <w:pPr>
              <w:jc w:val="center"/>
            </w:pPr>
            <w:r>
              <w:rPr>
                <w:rFonts w:cs="Times New Roman"/>
              </w:rPr>
              <w:t>Jagiełła (4)</w:t>
            </w:r>
          </w:p>
        </w:tc>
      </w:tr>
      <w:tr w:rsidR="00B5226E" w:rsidTr="0050064F">
        <w:trPr>
          <w:jc w:val="center"/>
        </w:trPr>
        <w:tc>
          <w:tcPr>
            <w:tcW w:w="6374" w:type="dxa"/>
            <w:gridSpan w:val="2"/>
          </w:tcPr>
          <w:p w:rsidR="00B5226E" w:rsidRPr="00B5226E" w:rsidRDefault="00B5226E" w:rsidP="00B5226E">
            <w:pPr>
              <w:jc w:val="center"/>
              <w:rPr>
                <w:b/>
              </w:rPr>
            </w:pPr>
            <w:r w:rsidRPr="00B5226E">
              <w:rPr>
                <w:b/>
              </w:rPr>
              <w:t>RAZEM</w:t>
            </w:r>
          </w:p>
        </w:tc>
        <w:tc>
          <w:tcPr>
            <w:tcW w:w="2686" w:type="dxa"/>
          </w:tcPr>
          <w:p w:rsidR="00B5226E" w:rsidRPr="00B5226E" w:rsidRDefault="003975B9" w:rsidP="00B5226E">
            <w:pPr>
              <w:jc w:val="center"/>
              <w:rPr>
                <w:rFonts w:cs="Times New Roman"/>
                <w:b/>
              </w:rPr>
            </w:pPr>
            <w:r>
              <w:rPr>
                <w:rFonts w:cs="Times New Roman"/>
                <w:b/>
              </w:rPr>
              <w:t>2 460 000 zł</w:t>
            </w:r>
          </w:p>
        </w:tc>
      </w:tr>
      <w:tr w:rsidR="006C1272" w:rsidTr="0050064F">
        <w:trPr>
          <w:jc w:val="center"/>
        </w:trPr>
        <w:tc>
          <w:tcPr>
            <w:tcW w:w="9060" w:type="dxa"/>
            <w:gridSpan w:val="3"/>
          </w:tcPr>
          <w:p w:rsidR="006C1272" w:rsidRDefault="006C1272" w:rsidP="00B5226E">
            <w:pPr>
              <w:jc w:val="center"/>
            </w:pPr>
            <w:r>
              <w:t>Cel 2 - rozwój rynku pracy (tworzenie nowych miejsc pracy, tworzenie warunków do samozatrudnienia oraz wsparcie osób bezrobotnych (przekwalifikowania, doradztwo)  (wszystkie obszary),</w:t>
            </w:r>
          </w:p>
          <w:p w:rsidR="006C1272" w:rsidRDefault="006C1272" w:rsidP="00B5226E">
            <w:pPr>
              <w:jc w:val="center"/>
            </w:pPr>
          </w:p>
        </w:tc>
      </w:tr>
      <w:tr w:rsidR="006C1272" w:rsidTr="0050064F">
        <w:trPr>
          <w:jc w:val="center"/>
        </w:trPr>
        <w:tc>
          <w:tcPr>
            <w:tcW w:w="3326" w:type="dxa"/>
          </w:tcPr>
          <w:p w:rsidR="006C1272" w:rsidRDefault="006C1272" w:rsidP="00B5226E">
            <w:pPr>
              <w:jc w:val="center"/>
            </w:pPr>
            <w:r>
              <w:t>Nazwa przedsięwzięcia</w:t>
            </w:r>
          </w:p>
        </w:tc>
        <w:tc>
          <w:tcPr>
            <w:tcW w:w="3048" w:type="dxa"/>
          </w:tcPr>
          <w:p w:rsidR="006C1272" w:rsidRDefault="006C1272" w:rsidP="00B5226E">
            <w:pPr>
              <w:jc w:val="center"/>
            </w:pPr>
            <w:r>
              <w:t>Kwota</w:t>
            </w:r>
          </w:p>
        </w:tc>
        <w:tc>
          <w:tcPr>
            <w:tcW w:w="2686" w:type="dxa"/>
          </w:tcPr>
          <w:p w:rsidR="006C1272" w:rsidRDefault="006C1272" w:rsidP="00B5226E">
            <w:pPr>
              <w:jc w:val="center"/>
            </w:pPr>
            <w:r>
              <w:t>Podobszar</w:t>
            </w:r>
          </w:p>
        </w:tc>
      </w:tr>
      <w:tr w:rsidR="00F60EE8" w:rsidTr="0050064F">
        <w:trPr>
          <w:jc w:val="center"/>
        </w:trPr>
        <w:tc>
          <w:tcPr>
            <w:tcW w:w="3326" w:type="dxa"/>
          </w:tcPr>
          <w:p w:rsidR="00F60EE8" w:rsidRDefault="00F60EE8" w:rsidP="00B5226E">
            <w:pPr>
              <w:jc w:val="center"/>
            </w:pPr>
            <w:r>
              <w:t>Umożliwienie rodzicom powrotu na rynek pracy – wsparcie działalności przedszkola</w:t>
            </w:r>
          </w:p>
        </w:tc>
        <w:tc>
          <w:tcPr>
            <w:tcW w:w="3048" w:type="dxa"/>
          </w:tcPr>
          <w:p w:rsidR="00F60EE8" w:rsidRPr="0026506F" w:rsidRDefault="00F110B7" w:rsidP="00B5226E">
            <w:pPr>
              <w:jc w:val="center"/>
            </w:pPr>
            <w:r>
              <w:t>4</w:t>
            </w:r>
            <w:r w:rsidR="00B5226E" w:rsidRPr="0026506F">
              <w:t>00 000,00 zł</w:t>
            </w:r>
          </w:p>
        </w:tc>
        <w:tc>
          <w:tcPr>
            <w:tcW w:w="2686" w:type="dxa"/>
          </w:tcPr>
          <w:p w:rsidR="00F60EE8" w:rsidRDefault="00F60EE8" w:rsidP="00B5226E">
            <w:pPr>
              <w:jc w:val="center"/>
            </w:pPr>
            <w:r>
              <w:t>Wszystkie obszary – teren całej gminy</w:t>
            </w:r>
          </w:p>
        </w:tc>
      </w:tr>
      <w:tr w:rsidR="00F60EE8" w:rsidTr="0050064F">
        <w:trPr>
          <w:jc w:val="center"/>
        </w:trPr>
        <w:tc>
          <w:tcPr>
            <w:tcW w:w="3326" w:type="dxa"/>
          </w:tcPr>
          <w:p w:rsidR="00F60EE8" w:rsidRDefault="00F60EE8" w:rsidP="00B5226E">
            <w:pPr>
              <w:jc w:val="center"/>
            </w:pPr>
            <w:r>
              <w:t>Kreowanie podstaw przedsiębiorczych wśród dzieci i młodzieży – wyrównywanie szans, kształtowanie kompetencji kluczowych</w:t>
            </w:r>
          </w:p>
        </w:tc>
        <w:tc>
          <w:tcPr>
            <w:tcW w:w="3048" w:type="dxa"/>
          </w:tcPr>
          <w:p w:rsidR="00F60EE8" w:rsidRPr="0026506F" w:rsidRDefault="00F110B7" w:rsidP="00B5226E">
            <w:pPr>
              <w:jc w:val="center"/>
            </w:pPr>
            <w:r>
              <w:t>4</w:t>
            </w:r>
            <w:r w:rsidR="00B5226E" w:rsidRPr="0026506F">
              <w:t>00 000,00 zł</w:t>
            </w:r>
          </w:p>
        </w:tc>
        <w:tc>
          <w:tcPr>
            <w:tcW w:w="2686" w:type="dxa"/>
          </w:tcPr>
          <w:p w:rsidR="00F60EE8" w:rsidRDefault="00F60EE8" w:rsidP="00B5226E">
            <w:pPr>
              <w:jc w:val="center"/>
            </w:pPr>
            <w:r>
              <w:t>Wszystkie obszary – teren całej gminy</w:t>
            </w:r>
          </w:p>
        </w:tc>
      </w:tr>
      <w:tr w:rsidR="00B5226E" w:rsidTr="0050064F">
        <w:trPr>
          <w:jc w:val="center"/>
        </w:trPr>
        <w:tc>
          <w:tcPr>
            <w:tcW w:w="3326" w:type="dxa"/>
          </w:tcPr>
          <w:p w:rsidR="00B5226E" w:rsidRDefault="00B5226E" w:rsidP="00B5226E">
            <w:pPr>
              <w:jc w:val="center"/>
            </w:pPr>
            <w:r>
              <w:t>Wsparcie przedsiębiorczości i samozatrudnienia</w:t>
            </w:r>
          </w:p>
        </w:tc>
        <w:tc>
          <w:tcPr>
            <w:tcW w:w="3048" w:type="dxa"/>
          </w:tcPr>
          <w:p w:rsidR="00B5226E" w:rsidRPr="0026506F" w:rsidRDefault="00B5226E" w:rsidP="00B5226E">
            <w:pPr>
              <w:jc w:val="center"/>
            </w:pPr>
            <w:r w:rsidRPr="0026506F">
              <w:t>80 000.00</w:t>
            </w:r>
          </w:p>
        </w:tc>
        <w:tc>
          <w:tcPr>
            <w:tcW w:w="2686" w:type="dxa"/>
          </w:tcPr>
          <w:p w:rsidR="00B5226E" w:rsidRDefault="00B5226E" w:rsidP="00B5226E">
            <w:pPr>
              <w:jc w:val="center"/>
            </w:pPr>
            <w:r>
              <w:t>Wszystkie obszary – teren całej gminy</w:t>
            </w:r>
          </w:p>
        </w:tc>
      </w:tr>
      <w:tr w:rsidR="00B5226E" w:rsidTr="0050064F">
        <w:trPr>
          <w:jc w:val="center"/>
        </w:trPr>
        <w:tc>
          <w:tcPr>
            <w:tcW w:w="6374" w:type="dxa"/>
            <w:gridSpan w:val="2"/>
          </w:tcPr>
          <w:p w:rsidR="00B5226E" w:rsidRPr="00B5226E" w:rsidRDefault="00B5226E" w:rsidP="00B5226E">
            <w:pPr>
              <w:jc w:val="center"/>
              <w:rPr>
                <w:b/>
                <w:highlight w:val="yellow"/>
              </w:rPr>
            </w:pPr>
            <w:r w:rsidRPr="00B5226E">
              <w:rPr>
                <w:b/>
              </w:rPr>
              <w:t>RAZEM</w:t>
            </w:r>
          </w:p>
        </w:tc>
        <w:tc>
          <w:tcPr>
            <w:tcW w:w="2686" w:type="dxa"/>
          </w:tcPr>
          <w:p w:rsidR="00B5226E" w:rsidRPr="00B5226E" w:rsidRDefault="00B5226E" w:rsidP="0026506F">
            <w:pPr>
              <w:jc w:val="center"/>
              <w:rPr>
                <w:b/>
              </w:rPr>
            </w:pPr>
            <w:r w:rsidRPr="00B5226E">
              <w:rPr>
                <w:b/>
              </w:rPr>
              <w:t> </w:t>
            </w:r>
            <w:r w:rsidR="00F110B7">
              <w:rPr>
                <w:b/>
              </w:rPr>
              <w:t xml:space="preserve">880 </w:t>
            </w:r>
            <w:r w:rsidRPr="00B5226E">
              <w:rPr>
                <w:b/>
              </w:rPr>
              <w:t>0</w:t>
            </w:r>
            <w:r w:rsidR="00F110B7">
              <w:rPr>
                <w:b/>
              </w:rPr>
              <w:t>0</w:t>
            </w:r>
            <w:r w:rsidRPr="00B5226E">
              <w:rPr>
                <w:b/>
              </w:rPr>
              <w:t>0,00</w:t>
            </w:r>
          </w:p>
        </w:tc>
      </w:tr>
      <w:tr w:rsidR="006C1272" w:rsidTr="0050064F">
        <w:trPr>
          <w:jc w:val="center"/>
        </w:trPr>
        <w:tc>
          <w:tcPr>
            <w:tcW w:w="9060" w:type="dxa"/>
            <w:gridSpan w:val="3"/>
          </w:tcPr>
          <w:p w:rsidR="006C1272" w:rsidRDefault="006C1272" w:rsidP="00B5226E">
            <w:pPr>
              <w:jc w:val="center"/>
            </w:pPr>
            <w:r>
              <w:lastRenderedPageBreak/>
              <w:t>Cel 3 - rozwój społeczeństwa obywatelskiego, integracji społecznej oraz samopomocy, zwłaszcza w obszarze polityki społecznej (rozwój instytucji wsparcia rodziny, wsparcie osób niepełnosprawnych itp.) zwłaszcza w podobszarach Gniewczyna Łańcucka i Jagiełła,</w:t>
            </w:r>
          </w:p>
          <w:p w:rsidR="006C1272" w:rsidRDefault="006C1272" w:rsidP="00B5226E">
            <w:pPr>
              <w:jc w:val="center"/>
            </w:pPr>
          </w:p>
        </w:tc>
      </w:tr>
      <w:tr w:rsidR="006C1272" w:rsidTr="0050064F">
        <w:trPr>
          <w:jc w:val="center"/>
        </w:trPr>
        <w:tc>
          <w:tcPr>
            <w:tcW w:w="3326" w:type="dxa"/>
          </w:tcPr>
          <w:p w:rsidR="006C1272" w:rsidRDefault="006C1272" w:rsidP="00B5226E">
            <w:pPr>
              <w:jc w:val="center"/>
            </w:pPr>
            <w:r>
              <w:t>Nazwa przedsięwzięcia</w:t>
            </w:r>
          </w:p>
        </w:tc>
        <w:tc>
          <w:tcPr>
            <w:tcW w:w="3048" w:type="dxa"/>
          </w:tcPr>
          <w:p w:rsidR="006C1272" w:rsidRDefault="006C1272" w:rsidP="00B5226E">
            <w:pPr>
              <w:jc w:val="center"/>
            </w:pPr>
            <w:r>
              <w:t>Kwota</w:t>
            </w:r>
          </w:p>
        </w:tc>
        <w:tc>
          <w:tcPr>
            <w:tcW w:w="2686" w:type="dxa"/>
          </w:tcPr>
          <w:p w:rsidR="006C1272" w:rsidRDefault="006C1272" w:rsidP="00B5226E">
            <w:pPr>
              <w:jc w:val="center"/>
            </w:pPr>
            <w:r>
              <w:t>Podobszar</w:t>
            </w:r>
          </w:p>
        </w:tc>
      </w:tr>
      <w:tr w:rsidR="006C1272" w:rsidTr="0050064F">
        <w:trPr>
          <w:jc w:val="center"/>
        </w:trPr>
        <w:tc>
          <w:tcPr>
            <w:tcW w:w="3326" w:type="dxa"/>
          </w:tcPr>
          <w:p w:rsidR="00B5226E" w:rsidRDefault="00B5226E" w:rsidP="00B5226E">
            <w:pPr>
              <w:jc w:val="center"/>
            </w:pPr>
            <w:r>
              <w:t>Wsparcie osób zagrożonych wykluczen</w:t>
            </w:r>
            <w:r w:rsidR="00F110B7">
              <w:t xml:space="preserve">iem społecznym w miejscowości Gniewczyna Łańcucka </w:t>
            </w:r>
          </w:p>
          <w:p w:rsidR="006C1272" w:rsidRDefault="006C1272" w:rsidP="00B5226E">
            <w:pPr>
              <w:jc w:val="center"/>
            </w:pPr>
          </w:p>
        </w:tc>
        <w:tc>
          <w:tcPr>
            <w:tcW w:w="3048" w:type="dxa"/>
          </w:tcPr>
          <w:p w:rsidR="006C1272" w:rsidRDefault="00F110B7" w:rsidP="00B5226E">
            <w:pPr>
              <w:jc w:val="center"/>
            </w:pPr>
            <w:r>
              <w:t>1</w:t>
            </w:r>
            <w:r w:rsidR="00B5226E">
              <w:t>00</w:t>
            </w:r>
            <w:r w:rsidR="006C1272">
              <w:t> 000,00 zł</w:t>
            </w:r>
          </w:p>
        </w:tc>
        <w:tc>
          <w:tcPr>
            <w:tcW w:w="2686" w:type="dxa"/>
          </w:tcPr>
          <w:p w:rsidR="006C1272" w:rsidRDefault="00B5226E" w:rsidP="00B5226E">
            <w:pPr>
              <w:jc w:val="center"/>
            </w:pPr>
            <w:r>
              <w:t>Gniewczyna Łańcucka (3)</w:t>
            </w:r>
          </w:p>
        </w:tc>
      </w:tr>
      <w:tr w:rsidR="00B5226E" w:rsidTr="0050064F">
        <w:trPr>
          <w:jc w:val="center"/>
        </w:trPr>
        <w:tc>
          <w:tcPr>
            <w:tcW w:w="3326" w:type="dxa"/>
          </w:tcPr>
          <w:p w:rsidR="00B5226E" w:rsidRDefault="00B5226E" w:rsidP="00B5226E">
            <w:pPr>
              <w:jc w:val="center"/>
            </w:pPr>
            <w:r>
              <w:t>Wsparcie osób zagrożonych wykluczeniem społecznym w miejscowości Jagiełła</w:t>
            </w:r>
          </w:p>
          <w:p w:rsidR="00B5226E" w:rsidRDefault="00B5226E" w:rsidP="00B5226E">
            <w:pPr>
              <w:jc w:val="center"/>
            </w:pPr>
          </w:p>
        </w:tc>
        <w:tc>
          <w:tcPr>
            <w:tcW w:w="3048" w:type="dxa"/>
          </w:tcPr>
          <w:p w:rsidR="00B5226E" w:rsidRDefault="00F110B7" w:rsidP="00B5226E">
            <w:pPr>
              <w:jc w:val="center"/>
            </w:pPr>
            <w:r>
              <w:t>1</w:t>
            </w:r>
            <w:r w:rsidR="00B5226E">
              <w:t>00 000,00 zł</w:t>
            </w:r>
          </w:p>
        </w:tc>
        <w:tc>
          <w:tcPr>
            <w:tcW w:w="2686" w:type="dxa"/>
          </w:tcPr>
          <w:p w:rsidR="00B5226E" w:rsidRDefault="00B5226E" w:rsidP="00B5226E">
            <w:pPr>
              <w:jc w:val="center"/>
            </w:pPr>
            <w:r>
              <w:t>Jagiełła (4)</w:t>
            </w:r>
          </w:p>
        </w:tc>
      </w:tr>
      <w:tr w:rsidR="00B5226E" w:rsidTr="0050064F">
        <w:trPr>
          <w:jc w:val="center"/>
        </w:trPr>
        <w:tc>
          <w:tcPr>
            <w:tcW w:w="3326" w:type="dxa"/>
          </w:tcPr>
          <w:p w:rsidR="00B5226E" w:rsidRDefault="00B5226E" w:rsidP="00B5226E">
            <w:pPr>
              <w:jc w:val="center"/>
            </w:pPr>
            <w:r>
              <w:t>Działalność integracyjna, społeczna i kulturowa Trynieckiego Centrum Kultury, Kół gospodyń wiejskich, klubów sportowych i zespołów na terenie miejscowości Głogowiec</w:t>
            </w:r>
          </w:p>
        </w:tc>
        <w:tc>
          <w:tcPr>
            <w:tcW w:w="3048" w:type="dxa"/>
          </w:tcPr>
          <w:p w:rsidR="00B5226E" w:rsidRDefault="00B5226E" w:rsidP="00B5226E">
            <w:pPr>
              <w:jc w:val="center"/>
            </w:pPr>
            <w:r>
              <w:t>60 000,00 zł</w:t>
            </w:r>
          </w:p>
        </w:tc>
        <w:tc>
          <w:tcPr>
            <w:tcW w:w="2686" w:type="dxa"/>
          </w:tcPr>
          <w:p w:rsidR="00B5226E" w:rsidRDefault="00B5226E" w:rsidP="00B5226E">
            <w:pPr>
              <w:jc w:val="center"/>
            </w:pPr>
            <w:r>
              <w:t>Głogowiec (1)</w:t>
            </w:r>
          </w:p>
        </w:tc>
      </w:tr>
      <w:tr w:rsidR="00B5226E" w:rsidTr="0050064F">
        <w:trPr>
          <w:jc w:val="center"/>
        </w:trPr>
        <w:tc>
          <w:tcPr>
            <w:tcW w:w="3326" w:type="dxa"/>
          </w:tcPr>
          <w:p w:rsidR="00B5226E" w:rsidRDefault="00B5226E" w:rsidP="00B5226E">
            <w:pPr>
              <w:jc w:val="center"/>
            </w:pPr>
            <w:r>
              <w:t>Działalność integracyjna, społeczna i kulturowa Trynieckiego Centrum Kultury, Kół gospodyń wiejskich, klubów sportowych i zespołów na terenie miejscowości Tryńcza i Wólka Małkowa</w:t>
            </w:r>
          </w:p>
        </w:tc>
        <w:tc>
          <w:tcPr>
            <w:tcW w:w="3048" w:type="dxa"/>
          </w:tcPr>
          <w:p w:rsidR="00B5226E" w:rsidRDefault="00B5226E" w:rsidP="00B5226E">
            <w:pPr>
              <w:jc w:val="center"/>
            </w:pPr>
            <w:r>
              <w:t>60 000,00 zł</w:t>
            </w:r>
          </w:p>
        </w:tc>
        <w:tc>
          <w:tcPr>
            <w:tcW w:w="2686" w:type="dxa"/>
          </w:tcPr>
          <w:p w:rsidR="00B5226E" w:rsidRDefault="00B5226E" w:rsidP="00B5226E">
            <w:pPr>
              <w:jc w:val="center"/>
            </w:pPr>
            <w:r>
              <w:t>Tryńcza i Wólka Małkowa (2)</w:t>
            </w:r>
          </w:p>
        </w:tc>
      </w:tr>
      <w:tr w:rsidR="00B5226E" w:rsidTr="0050064F">
        <w:trPr>
          <w:jc w:val="center"/>
        </w:trPr>
        <w:tc>
          <w:tcPr>
            <w:tcW w:w="3326" w:type="dxa"/>
          </w:tcPr>
          <w:p w:rsidR="00B5226E" w:rsidRDefault="00B5226E" w:rsidP="00B5226E">
            <w:pPr>
              <w:jc w:val="center"/>
            </w:pPr>
            <w:r>
              <w:t>Działalność integracyjna, społeczna i kulturowa Trynieckiego Centrum Kultury, Kół gospodyń wiejskich, klubów sportowych i zespołów na terenie miejscowości Gniewczyna Łańcucka</w:t>
            </w:r>
          </w:p>
        </w:tc>
        <w:tc>
          <w:tcPr>
            <w:tcW w:w="3048" w:type="dxa"/>
          </w:tcPr>
          <w:p w:rsidR="00B5226E" w:rsidRDefault="00B5226E" w:rsidP="00B5226E">
            <w:pPr>
              <w:jc w:val="center"/>
            </w:pPr>
            <w:r>
              <w:t>60 000,00 zł</w:t>
            </w:r>
          </w:p>
        </w:tc>
        <w:tc>
          <w:tcPr>
            <w:tcW w:w="2686" w:type="dxa"/>
          </w:tcPr>
          <w:p w:rsidR="00B5226E" w:rsidRDefault="00B5226E" w:rsidP="00B5226E">
            <w:pPr>
              <w:jc w:val="center"/>
            </w:pPr>
            <w:r>
              <w:t>Gniewczyna Łańcucka (3)</w:t>
            </w:r>
          </w:p>
        </w:tc>
      </w:tr>
      <w:tr w:rsidR="00B5226E" w:rsidTr="0050064F">
        <w:trPr>
          <w:jc w:val="center"/>
        </w:trPr>
        <w:tc>
          <w:tcPr>
            <w:tcW w:w="3326" w:type="dxa"/>
          </w:tcPr>
          <w:p w:rsidR="00B5226E" w:rsidRDefault="00B5226E" w:rsidP="00B5226E">
            <w:pPr>
              <w:jc w:val="center"/>
            </w:pPr>
            <w:r>
              <w:t>Działalność integracyjna, społeczna i kulturowa Trynieckiego Centrum Kultury, Kół gospodyń wiejskich, klubów sportowych i zespołów na terenie miejscowości Jagiełła</w:t>
            </w:r>
          </w:p>
        </w:tc>
        <w:tc>
          <w:tcPr>
            <w:tcW w:w="3048" w:type="dxa"/>
          </w:tcPr>
          <w:p w:rsidR="00B5226E" w:rsidRDefault="00B5226E" w:rsidP="00B5226E">
            <w:pPr>
              <w:jc w:val="center"/>
            </w:pPr>
            <w:r>
              <w:t>60 000,00 zł</w:t>
            </w:r>
          </w:p>
        </w:tc>
        <w:tc>
          <w:tcPr>
            <w:tcW w:w="2686" w:type="dxa"/>
          </w:tcPr>
          <w:p w:rsidR="00B5226E" w:rsidRDefault="00B5226E" w:rsidP="00B5226E">
            <w:pPr>
              <w:jc w:val="center"/>
            </w:pPr>
            <w:r>
              <w:t>Jagiełła (4)</w:t>
            </w:r>
          </w:p>
        </w:tc>
      </w:tr>
      <w:tr w:rsidR="00B5226E" w:rsidTr="0050064F">
        <w:trPr>
          <w:jc w:val="center"/>
        </w:trPr>
        <w:tc>
          <w:tcPr>
            <w:tcW w:w="6374" w:type="dxa"/>
            <w:gridSpan w:val="2"/>
          </w:tcPr>
          <w:p w:rsidR="00B5226E" w:rsidRPr="00B5226E" w:rsidRDefault="00B5226E" w:rsidP="00B5226E">
            <w:pPr>
              <w:jc w:val="center"/>
              <w:rPr>
                <w:b/>
              </w:rPr>
            </w:pPr>
            <w:r w:rsidRPr="00B5226E">
              <w:rPr>
                <w:b/>
              </w:rPr>
              <w:t>RAZEM</w:t>
            </w:r>
          </w:p>
        </w:tc>
        <w:tc>
          <w:tcPr>
            <w:tcW w:w="2686" w:type="dxa"/>
          </w:tcPr>
          <w:p w:rsidR="00B5226E" w:rsidRPr="00B5226E" w:rsidRDefault="00F110B7" w:rsidP="00B5226E">
            <w:pPr>
              <w:jc w:val="center"/>
              <w:rPr>
                <w:b/>
              </w:rPr>
            </w:pPr>
            <w:r>
              <w:rPr>
                <w:b/>
              </w:rPr>
              <w:t>4</w:t>
            </w:r>
            <w:r w:rsidR="00B5226E" w:rsidRPr="00B5226E">
              <w:rPr>
                <w:b/>
              </w:rPr>
              <w:t>40 000,00 zł</w:t>
            </w:r>
          </w:p>
        </w:tc>
      </w:tr>
      <w:tr w:rsidR="00B5226E" w:rsidTr="0050064F">
        <w:trPr>
          <w:jc w:val="center"/>
        </w:trPr>
        <w:tc>
          <w:tcPr>
            <w:tcW w:w="9060" w:type="dxa"/>
            <w:gridSpan w:val="3"/>
          </w:tcPr>
          <w:p w:rsidR="00B5226E" w:rsidRDefault="00B5226E" w:rsidP="00B5226E">
            <w:pPr>
              <w:jc w:val="center"/>
            </w:pPr>
            <w:r>
              <w:t xml:space="preserve">Cel 4 </w:t>
            </w:r>
            <w:r w:rsidRPr="00E139EC">
              <w:t>- zagospodarowanie przestrzeni publicznych pełniących funkcje społeczne (integrujące, wspierające przedsiębiorczość, możliwe do wykorzystania w celach rekreacyjnych)</w:t>
            </w:r>
            <w:r>
              <w:t xml:space="preserve"> (wszystkie obszary)</w:t>
            </w:r>
            <w:r w:rsidRPr="00E139EC">
              <w:t>.</w:t>
            </w:r>
            <w:r>
              <w:t xml:space="preserve"> </w:t>
            </w:r>
          </w:p>
        </w:tc>
      </w:tr>
      <w:tr w:rsidR="00B5226E" w:rsidTr="0050064F">
        <w:trPr>
          <w:jc w:val="center"/>
        </w:trPr>
        <w:tc>
          <w:tcPr>
            <w:tcW w:w="3326" w:type="dxa"/>
          </w:tcPr>
          <w:p w:rsidR="00B5226E" w:rsidRDefault="00B5226E" w:rsidP="00B5226E">
            <w:pPr>
              <w:jc w:val="center"/>
            </w:pPr>
            <w:r>
              <w:t>Nazwa przedsięwzięcia</w:t>
            </w:r>
          </w:p>
        </w:tc>
        <w:tc>
          <w:tcPr>
            <w:tcW w:w="3048" w:type="dxa"/>
          </w:tcPr>
          <w:p w:rsidR="00B5226E" w:rsidRDefault="00B5226E" w:rsidP="00B5226E">
            <w:pPr>
              <w:jc w:val="center"/>
            </w:pPr>
            <w:r>
              <w:t>Kwota (zł)</w:t>
            </w:r>
          </w:p>
        </w:tc>
        <w:tc>
          <w:tcPr>
            <w:tcW w:w="2686" w:type="dxa"/>
          </w:tcPr>
          <w:p w:rsidR="00B5226E" w:rsidRDefault="00B5226E" w:rsidP="00B5226E">
            <w:pPr>
              <w:jc w:val="center"/>
            </w:pPr>
            <w:r>
              <w:t>Podobszar</w:t>
            </w:r>
          </w:p>
        </w:tc>
      </w:tr>
      <w:tr w:rsidR="00B5226E" w:rsidTr="0050064F">
        <w:trPr>
          <w:jc w:val="center"/>
        </w:trPr>
        <w:tc>
          <w:tcPr>
            <w:tcW w:w="3326" w:type="dxa"/>
          </w:tcPr>
          <w:p w:rsidR="00B5226E" w:rsidRDefault="00B5226E" w:rsidP="00B5226E">
            <w:pPr>
              <w:jc w:val="center"/>
            </w:pPr>
            <w:r>
              <w:t>Organizacja przestrzeni publicznych integrujących mieszkańców w Głogowcu</w:t>
            </w:r>
          </w:p>
        </w:tc>
        <w:tc>
          <w:tcPr>
            <w:tcW w:w="3048" w:type="dxa"/>
          </w:tcPr>
          <w:p w:rsidR="00B5226E" w:rsidRDefault="00B5226E" w:rsidP="00B5226E">
            <w:pPr>
              <w:jc w:val="center"/>
            </w:pPr>
            <w:r>
              <w:t>100 000,00</w:t>
            </w:r>
          </w:p>
        </w:tc>
        <w:tc>
          <w:tcPr>
            <w:tcW w:w="2686" w:type="dxa"/>
          </w:tcPr>
          <w:p w:rsidR="00B5226E" w:rsidRDefault="00B5226E" w:rsidP="00B5226E">
            <w:pPr>
              <w:jc w:val="center"/>
            </w:pPr>
            <w:r>
              <w:t>Głogowiec (1)</w:t>
            </w:r>
          </w:p>
        </w:tc>
      </w:tr>
      <w:tr w:rsidR="00B5226E" w:rsidTr="0050064F">
        <w:trPr>
          <w:jc w:val="center"/>
        </w:trPr>
        <w:tc>
          <w:tcPr>
            <w:tcW w:w="3326" w:type="dxa"/>
          </w:tcPr>
          <w:p w:rsidR="00B5226E" w:rsidRDefault="00B5226E" w:rsidP="00B5226E">
            <w:pPr>
              <w:jc w:val="center"/>
            </w:pPr>
            <w:r>
              <w:t xml:space="preserve">Organizacja przestrzeni publicznych integrujących </w:t>
            </w:r>
            <w:r>
              <w:lastRenderedPageBreak/>
              <w:t>mieszkańców w Tryńczy i Wólce Małkowej</w:t>
            </w:r>
          </w:p>
        </w:tc>
        <w:tc>
          <w:tcPr>
            <w:tcW w:w="3048" w:type="dxa"/>
          </w:tcPr>
          <w:p w:rsidR="00B5226E" w:rsidRDefault="00B5226E" w:rsidP="00B5226E">
            <w:pPr>
              <w:jc w:val="center"/>
            </w:pPr>
            <w:r>
              <w:lastRenderedPageBreak/>
              <w:t>100 000,00</w:t>
            </w:r>
          </w:p>
        </w:tc>
        <w:tc>
          <w:tcPr>
            <w:tcW w:w="2686" w:type="dxa"/>
          </w:tcPr>
          <w:p w:rsidR="00B5226E" w:rsidRDefault="00B5226E" w:rsidP="00B5226E">
            <w:pPr>
              <w:jc w:val="center"/>
            </w:pPr>
            <w:r>
              <w:t>Tryńcza – Wólka Małkowa (2)</w:t>
            </w:r>
          </w:p>
        </w:tc>
      </w:tr>
      <w:tr w:rsidR="00B5226E" w:rsidTr="0050064F">
        <w:trPr>
          <w:jc w:val="center"/>
        </w:trPr>
        <w:tc>
          <w:tcPr>
            <w:tcW w:w="3326" w:type="dxa"/>
          </w:tcPr>
          <w:p w:rsidR="00B5226E" w:rsidRDefault="00B5226E" w:rsidP="00B5226E">
            <w:pPr>
              <w:jc w:val="center"/>
            </w:pPr>
            <w:r>
              <w:lastRenderedPageBreak/>
              <w:t>Organizacja przestrzeni publicznych integrujących mieszkańców w Gniewczynie Łańcuckiej</w:t>
            </w:r>
          </w:p>
        </w:tc>
        <w:tc>
          <w:tcPr>
            <w:tcW w:w="3048" w:type="dxa"/>
          </w:tcPr>
          <w:p w:rsidR="00B5226E" w:rsidRDefault="00B5226E" w:rsidP="00B5226E">
            <w:pPr>
              <w:jc w:val="center"/>
            </w:pPr>
            <w:r>
              <w:t>100 000,00</w:t>
            </w:r>
          </w:p>
        </w:tc>
        <w:tc>
          <w:tcPr>
            <w:tcW w:w="2686" w:type="dxa"/>
          </w:tcPr>
          <w:p w:rsidR="00B5226E" w:rsidRDefault="00B5226E" w:rsidP="00B5226E">
            <w:pPr>
              <w:jc w:val="center"/>
            </w:pPr>
            <w:r w:rsidRPr="00F31016">
              <w:rPr>
                <w:rFonts w:cs="Times New Roman"/>
              </w:rPr>
              <w:t>Gniewczyna Łańcucka</w:t>
            </w:r>
            <w:r>
              <w:rPr>
                <w:rFonts w:cs="Times New Roman"/>
              </w:rPr>
              <w:t xml:space="preserve"> (3)</w:t>
            </w:r>
          </w:p>
        </w:tc>
      </w:tr>
      <w:tr w:rsidR="00B5226E" w:rsidTr="0050064F">
        <w:trPr>
          <w:jc w:val="center"/>
        </w:trPr>
        <w:tc>
          <w:tcPr>
            <w:tcW w:w="3326" w:type="dxa"/>
          </w:tcPr>
          <w:p w:rsidR="00B5226E" w:rsidRDefault="00B5226E" w:rsidP="00B5226E">
            <w:pPr>
              <w:jc w:val="center"/>
            </w:pPr>
            <w:r>
              <w:t>Organizacja przestrzeni publicznych integrujących mieszkańców w Jagielle</w:t>
            </w:r>
          </w:p>
        </w:tc>
        <w:tc>
          <w:tcPr>
            <w:tcW w:w="3048" w:type="dxa"/>
          </w:tcPr>
          <w:p w:rsidR="00B5226E" w:rsidRDefault="00B5226E" w:rsidP="00B5226E">
            <w:pPr>
              <w:jc w:val="center"/>
            </w:pPr>
            <w:r>
              <w:t>100 000,00</w:t>
            </w:r>
          </w:p>
        </w:tc>
        <w:tc>
          <w:tcPr>
            <w:tcW w:w="2686" w:type="dxa"/>
          </w:tcPr>
          <w:p w:rsidR="00B5226E" w:rsidRDefault="00B5226E" w:rsidP="00B5226E">
            <w:pPr>
              <w:jc w:val="center"/>
            </w:pPr>
            <w:r>
              <w:t>Jagiełła (4)</w:t>
            </w:r>
          </w:p>
        </w:tc>
      </w:tr>
      <w:tr w:rsidR="00B5226E" w:rsidTr="0050064F">
        <w:trPr>
          <w:jc w:val="center"/>
        </w:trPr>
        <w:tc>
          <w:tcPr>
            <w:tcW w:w="3326" w:type="dxa"/>
          </w:tcPr>
          <w:p w:rsidR="00B5226E" w:rsidRDefault="00B5226E" w:rsidP="00B5226E">
            <w:pPr>
              <w:jc w:val="center"/>
            </w:pPr>
            <w:r>
              <w:t>Zagospodarowanie terenu wokół zbiornika wodnego w Gniewczynie Łańcuckiej na cele rekreacyjne oraz rozwoju przedsiębiorczości</w:t>
            </w:r>
          </w:p>
        </w:tc>
        <w:tc>
          <w:tcPr>
            <w:tcW w:w="3048" w:type="dxa"/>
          </w:tcPr>
          <w:p w:rsidR="00B5226E" w:rsidRDefault="00B5226E" w:rsidP="00B5226E">
            <w:pPr>
              <w:jc w:val="center"/>
            </w:pPr>
            <w:r>
              <w:t>3 000 000,00</w:t>
            </w:r>
          </w:p>
        </w:tc>
        <w:tc>
          <w:tcPr>
            <w:tcW w:w="2686" w:type="dxa"/>
          </w:tcPr>
          <w:p w:rsidR="00B5226E" w:rsidRDefault="00B5226E" w:rsidP="00B5226E">
            <w:pPr>
              <w:jc w:val="center"/>
            </w:pPr>
            <w:r w:rsidRPr="00F31016">
              <w:rPr>
                <w:rFonts w:cs="Times New Roman"/>
              </w:rPr>
              <w:t>Gniewczyna Łańcucka</w:t>
            </w:r>
            <w:r>
              <w:rPr>
                <w:rFonts w:cs="Times New Roman"/>
              </w:rPr>
              <w:t xml:space="preserve"> (3)</w:t>
            </w:r>
          </w:p>
        </w:tc>
      </w:tr>
      <w:tr w:rsidR="00B5226E" w:rsidRPr="00B5226E" w:rsidTr="0050064F">
        <w:trPr>
          <w:jc w:val="center"/>
        </w:trPr>
        <w:tc>
          <w:tcPr>
            <w:tcW w:w="6374" w:type="dxa"/>
            <w:gridSpan w:val="2"/>
          </w:tcPr>
          <w:p w:rsidR="00B5226E" w:rsidRPr="00B5226E" w:rsidRDefault="00B5226E" w:rsidP="00B5226E">
            <w:pPr>
              <w:jc w:val="center"/>
              <w:rPr>
                <w:b/>
              </w:rPr>
            </w:pPr>
            <w:r w:rsidRPr="00B5226E">
              <w:rPr>
                <w:b/>
              </w:rPr>
              <w:t>RAZEM</w:t>
            </w:r>
          </w:p>
        </w:tc>
        <w:tc>
          <w:tcPr>
            <w:tcW w:w="2686" w:type="dxa"/>
          </w:tcPr>
          <w:p w:rsidR="00B5226E" w:rsidRPr="00B5226E" w:rsidRDefault="00B5226E" w:rsidP="00721DF0">
            <w:pPr>
              <w:jc w:val="right"/>
              <w:rPr>
                <w:rFonts w:cs="Times New Roman"/>
                <w:b/>
              </w:rPr>
            </w:pPr>
            <w:r w:rsidRPr="00B5226E">
              <w:rPr>
                <w:rFonts w:cs="Times New Roman"/>
                <w:b/>
              </w:rPr>
              <w:t>3 400 000,</w:t>
            </w:r>
            <w:r>
              <w:rPr>
                <w:rFonts w:cs="Times New Roman"/>
                <w:b/>
              </w:rPr>
              <w:t>00 zł</w:t>
            </w:r>
          </w:p>
        </w:tc>
      </w:tr>
      <w:tr w:rsidR="0050064F" w:rsidRPr="00B5226E" w:rsidTr="0050064F">
        <w:trPr>
          <w:jc w:val="center"/>
        </w:trPr>
        <w:tc>
          <w:tcPr>
            <w:tcW w:w="6374" w:type="dxa"/>
            <w:gridSpan w:val="2"/>
          </w:tcPr>
          <w:p w:rsidR="0050064F" w:rsidRPr="0050064F" w:rsidRDefault="0050064F" w:rsidP="0050064F">
            <w:pPr>
              <w:jc w:val="center"/>
              <w:rPr>
                <w:b/>
                <w:sz w:val="28"/>
                <w:szCs w:val="28"/>
              </w:rPr>
            </w:pPr>
            <w:r w:rsidRPr="0050064F">
              <w:rPr>
                <w:b/>
                <w:sz w:val="28"/>
                <w:szCs w:val="28"/>
              </w:rPr>
              <w:t>ŁĄCZNIE – CELE 1-4</w:t>
            </w:r>
          </w:p>
        </w:tc>
        <w:tc>
          <w:tcPr>
            <w:tcW w:w="2686" w:type="dxa"/>
          </w:tcPr>
          <w:p w:rsidR="0050064F" w:rsidRPr="0050064F" w:rsidRDefault="003975B9" w:rsidP="00721DF0">
            <w:pPr>
              <w:jc w:val="right"/>
              <w:rPr>
                <w:b/>
                <w:sz w:val="28"/>
                <w:szCs w:val="28"/>
              </w:rPr>
            </w:pPr>
            <w:r>
              <w:rPr>
                <w:b/>
                <w:sz w:val="28"/>
                <w:szCs w:val="28"/>
              </w:rPr>
              <w:t>7 180 000,00</w:t>
            </w:r>
            <w:r w:rsidR="0050064F" w:rsidRPr="0050064F">
              <w:rPr>
                <w:b/>
                <w:sz w:val="28"/>
                <w:szCs w:val="28"/>
              </w:rPr>
              <w:t xml:space="preserve"> zł</w:t>
            </w:r>
          </w:p>
        </w:tc>
      </w:tr>
    </w:tbl>
    <w:p w:rsidR="00957480" w:rsidRPr="00B5226E" w:rsidRDefault="00957480" w:rsidP="00AD101E">
      <w:pPr>
        <w:rPr>
          <w:b/>
        </w:rPr>
      </w:pPr>
    </w:p>
    <w:p w:rsidR="0001658F" w:rsidRDefault="0001658F" w:rsidP="000719C3">
      <w:pPr>
        <w:ind w:firstLine="708"/>
        <w:jc w:val="both"/>
      </w:pPr>
    </w:p>
    <w:p w:rsidR="0001658F" w:rsidRDefault="0001658F" w:rsidP="000719C3">
      <w:pPr>
        <w:ind w:firstLine="708"/>
        <w:jc w:val="both"/>
      </w:pPr>
    </w:p>
    <w:p w:rsidR="0001658F" w:rsidRDefault="0001658F" w:rsidP="000719C3">
      <w:pPr>
        <w:ind w:firstLine="708"/>
        <w:jc w:val="both"/>
      </w:pPr>
    </w:p>
    <w:p w:rsidR="00B5226E" w:rsidRDefault="00B5226E" w:rsidP="000719C3">
      <w:pPr>
        <w:ind w:firstLine="708"/>
        <w:jc w:val="both"/>
      </w:pPr>
    </w:p>
    <w:p w:rsidR="00B5226E" w:rsidRDefault="00B5226E" w:rsidP="000719C3">
      <w:pPr>
        <w:ind w:firstLine="708"/>
        <w:jc w:val="both"/>
      </w:pPr>
    </w:p>
    <w:p w:rsidR="00B5226E" w:rsidRDefault="00B5226E" w:rsidP="000719C3">
      <w:pPr>
        <w:ind w:firstLine="708"/>
        <w:jc w:val="both"/>
      </w:pPr>
    </w:p>
    <w:p w:rsidR="00B5226E" w:rsidRDefault="00B5226E" w:rsidP="000719C3">
      <w:pPr>
        <w:ind w:firstLine="708"/>
        <w:jc w:val="both"/>
      </w:pPr>
    </w:p>
    <w:p w:rsidR="00B5226E" w:rsidRDefault="00B5226E" w:rsidP="000719C3">
      <w:pPr>
        <w:ind w:firstLine="708"/>
        <w:jc w:val="both"/>
      </w:pPr>
    </w:p>
    <w:p w:rsidR="00B5226E" w:rsidRDefault="00B5226E" w:rsidP="000719C3">
      <w:pPr>
        <w:ind w:firstLine="708"/>
        <w:jc w:val="both"/>
      </w:pPr>
    </w:p>
    <w:p w:rsidR="00B5226E" w:rsidRDefault="00B5226E" w:rsidP="000719C3">
      <w:pPr>
        <w:ind w:firstLine="708"/>
        <w:jc w:val="both"/>
      </w:pPr>
    </w:p>
    <w:p w:rsidR="00B5226E" w:rsidRDefault="00B5226E" w:rsidP="000719C3">
      <w:pPr>
        <w:ind w:firstLine="708"/>
        <w:jc w:val="both"/>
      </w:pPr>
    </w:p>
    <w:p w:rsidR="00B5226E" w:rsidRDefault="00B5226E" w:rsidP="000719C3">
      <w:pPr>
        <w:ind w:firstLine="708"/>
        <w:jc w:val="both"/>
      </w:pPr>
    </w:p>
    <w:p w:rsidR="00B5226E" w:rsidRDefault="00B5226E" w:rsidP="000719C3">
      <w:pPr>
        <w:ind w:firstLine="708"/>
        <w:jc w:val="both"/>
      </w:pPr>
    </w:p>
    <w:p w:rsidR="00B5226E" w:rsidRDefault="00B5226E" w:rsidP="000719C3">
      <w:pPr>
        <w:ind w:firstLine="708"/>
        <w:jc w:val="both"/>
      </w:pPr>
    </w:p>
    <w:p w:rsidR="00B5226E" w:rsidRDefault="00B5226E" w:rsidP="000719C3">
      <w:pPr>
        <w:ind w:firstLine="708"/>
        <w:jc w:val="both"/>
      </w:pPr>
    </w:p>
    <w:p w:rsidR="00B5226E" w:rsidRDefault="00B5226E" w:rsidP="000719C3">
      <w:pPr>
        <w:ind w:firstLine="708"/>
        <w:jc w:val="both"/>
      </w:pPr>
    </w:p>
    <w:p w:rsidR="00B5226E" w:rsidRDefault="00B5226E" w:rsidP="000719C3">
      <w:pPr>
        <w:ind w:firstLine="708"/>
        <w:jc w:val="both"/>
      </w:pPr>
    </w:p>
    <w:p w:rsidR="00745BA4" w:rsidRDefault="00745BA4" w:rsidP="000719C3">
      <w:pPr>
        <w:ind w:firstLine="708"/>
        <w:jc w:val="both"/>
      </w:pPr>
    </w:p>
    <w:p w:rsidR="00146C63" w:rsidRDefault="00146C63" w:rsidP="000719C3">
      <w:pPr>
        <w:ind w:firstLine="708"/>
        <w:jc w:val="both"/>
      </w:pPr>
    </w:p>
    <w:p w:rsidR="0001658F" w:rsidRDefault="0001658F" w:rsidP="0001658F">
      <w:pPr>
        <w:pStyle w:val="Legenda"/>
      </w:pPr>
      <w:bookmarkStart w:id="37" w:name="_Toc496570816"/>
      <w:r>
        <w:t xml:space="preserve">Tabela </w:t>
      </w:r>
      <w:r w:rsidR="001D4F81">
        <w:fldChar w:fldCharType="begin"/>
      </w:r>
      <w:r w:rsidR="001D4F81">
        <w:instrText xml:space="preserve"> SEQ Tabela \* ARABIC </w:instrText>
      </w:r>
      <w:r w:rsidR="001D4F81">
        <w:fldChar w:fldCharType="separate"/>
      </w:r>
      <w:r w:rsidR="007A1A76">
        <w:rPr>
          <w:noProof/>
        </w:rPr>
        <w:t>10</w:t>
      </w:r>
      <w:r w:rsidR="001D4F81">
        <w:rPr>
          <w:noProof/>
        </w:rPr>
        <w:fldChar w:fldCharType="end"/>
      </w:r>
      <w:r>
        <w:t xml:space="preserve"> Opis przedsięwzięć rewitalizacyjn</w:t>
      </w:r>
      <w:r w:rsidR="00721DF0">
        <w:t>ych</w:t>
      </w:r>
      <w:r>
        <w:t xml:space="preserve"> dla obszaru 1 </w:t>
      </w:r>
      <w:r w:rsidR="00F47008">
        <w:t>Głogowiec</w:t>
      </w:r>
      <w:bookmarkEnd w:id="37"/>
    </w:p>
    <w:tbl>
      <w:tblPr>
        <w:tblStyle w:val="Tabelasiatki4akcent51"/>
        <w:tblW w:w="0" w:type="auto"/>
        <w:tblLook w:val="04A0" w:firstRow="1" w:lastRow="0" w:firstColumn="1" w:lastColumn="0" w:noHBand="0" w:noVBand="1"/>
      </w:tblPr>
      <w:tblGrid>
        <w:gridCol w:w="846"/>
      </w:tblGrid>
      <w:tr w:rsidR="0050064F" w:rsidTr="005006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rsidR="0050064F" w:rsidRPr="0050064F" w:rsidRDefault="0050064F" w:rsidP="0050064F">
            <w:pPr>
              <w:rPr>
                <w:sz w:val="48"/>
                <w:szCs w:val="48"/>
              </w:rPr>
            </w:pPr>
            <w:r w:rsidRPr="0050064F">
              <w:rPr>
                <w:sz w:val="48"/>
                <w:szCs w:val="48"/>
              </w:rPr>
              <w:t>1.1</w:t>
            </w:r>
          </w:p>
        </w:tc>
      </w:tr>
    </w:tbl>
    <w:p w:rsidR="0050064F" w:rsidRPr="0050064F" w:rsidRDefault="0050064F" w:rsidP="0050064F"/>
    <w:tbl>
      <w:tblPr>
        <w:tblW w:w="10094" w:type="dxa"/>
        <w:tblCellSpacing w:w="20" w:type="dxa"/>
        <w:tblInd w:w="-57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850"/>
        <w:gridCol w:w="1977"/>
        <w:gridCol w:w="2447"/>
        <w:gridCol w:w="4755"/>
        <w:gridCol w:w="65"/>
      </w:tblGrid>
      <w:tr w:rsidR="0001658F" w:rsidRPr="00F31016" w:rsidTr="000C0ABF">
        <w:trPr>
          <w:gridAfter w:val="1"/>
          <w:wAfter w:w="5" w:type="dxa"/>
          <w:tblCellSpacing w:w="20" w:type="dxa"/>
        </w:trPr>
        <w:tc>
          <w:tcPr>
            <w:tcW w:w="2767" w:type="dxa"/>
            <w:gridSpan w:val="2"/>
            <w:tcBorders>
              <w:top w:val="outset" w:sz="6" w:space="0" w:color="auto"/>
              <w:left w:val="outset" w:sz="6" w:space="0" w:color="auto"/>
              <w:bottom w:val="outset" w:sz="6" w:space="0" w:color="auto"/>
              <w:right w:val="outset" w:sz="6" w:space="0" w:color="auto"/>
            </w:tcBorders>
            <w:shd w:val="clear" w:color="auto" w:fill="8DB3E2"/>
            <w:hideMark/>
          </w:tcPr>
          <w:p w:rsidR="0001658F" w:rsidRPr="00F31016" w:rsidRDefault="00745BA4" w:rsidP="00745BA4">
            <w:pPr>
              <w:pStyle w:val="Bezodstpw"/>
            </w:pPr>
            <w:r>
              <w:t xml:space="preserve">Cel rewitalizacji </w:t>
            </w:r>
          </w:p>
        </w:tc>
        <w:tc>
          <w:tcPr>
            <w:tcW w:w="7162" w:type="dxa"/>
            <w:gridSpan w:val="2"/>
            <w:tcBorders>
              <w:top w:val="outset" w:sz="6" w:space="0" w:color="auto"/>
              <w:left w:val="outset" w:sz="6" w:space="0" w:color="auto"/>
              <w:bottom w:val="outset" w:sz="6" w:space="0" w:color="auto"/>
              <w:right w:val="outset" w:sz="6" w:space="0" w:color="auto"/>
            </w:tcBorders>
          </w:tcPr>
          <w:p w:rsidR="00E139EC" w:rsidRPr="00E139EC" w:rsidRDefault="0001658F" w:rsidP="00EE3AB5">
            <w:pPr>
              <w:pStyle w:val="NormalnyWeb"/>
              <w:jc w:val="both"/>
              <w:rPr>
                <w:rFonts w:asciiTheme="minorHAnsi" w:hAnsiTheme="minorHAnsi"/>
                <w:sz w:val="22"/>
                <w:szCs w:val="22"/>
                <w:u w:val="single"/>
              </w:rPr>
            </w:pPr>
            <w:r w:rsidRPr="003440BA">
              <w:rPr>
                <w:rFonts w:asciiTheme="minorHAnsi" w:hAnsiTheme="minorHAnsi"/>
                <w:sz w:val="22"/>
                <w:szCs w:val="22"/>
                <w:u w:val="single"/>
              </w:rPr>
              <w:t>- wspieranie i zapewnienie możliwości aktywnego starzenia się w zdrowiu oraz możliwości prowadzenia w dalszym ciąg</w:t>
            </w:r>
            <w:r w:rsidR="00EE3AB5">
              <w:rPr>
                <w:rFonts w:asciiTheme="minorHAnsi" w:hAnsiTheme="minorHAnsi"/>
                <w:sz w:val="22"/>
                <w:szCs w:val="22"/>
                <w:u w:val="single"/>
              </w:rPr>
              <w:t>u samodzielnego, niezależnego i </w:t>
            </w:r>
            <w:r w:rsidRPr="003440BA">
              <w:rPr>
                <w:rFonts w:asciiTheme="minorHAnsi" w:hAnsiTheme="minorHAnsi"/>
                <w:sz w:val="22"/>
                <w:szCs w:val="22"/>
                <w:u w:val="single"/>
              </w:rPr>
              <w:t>satysfakcjonującego życia mieszk</w:t>
            </w:r>
            <w:r w:rsidR="00EE3AB5">
              <w:rPr>
                <w:rFonts w:asciiTheme="minorHAnsi" w:hAnsiTheme="minorHAnsi"/>
                <w:sz w:val="22"/>
                <w:szCs w:val="22"/>
                <w:u w:val="single"/>
              </w:rPr>
              <w:t>ańcom gminy Tryńcza (zwłaszcza  w </w:t>
            </w:r>
            <w:r w:rsidRPr="003440BA">
              <w:rPr>
                <w:rFonts w:asciiTheme="minorHAnsi" w:hAnsiTheme="minorHAnsi"/>
                <w:sz w:val="22"/>
                <w:szCs w:val="22"/>
                <w:u w:val="single"/>
              </w:rPr>
              <w:t>podobszarach:- Głogowiec oraz Tryńcza-Wólka Małkowa)</w:t>
            </w:r>
          </w:p>
        </w:tc>
      </w:tr>
      <w:tr w:rsidR="0001658F" w:rsidRPr="00F31016" w:rsidTr="000C0ABF">
        <w:trPr>
          <w:gridAfter w:val="1"/>
          <w:wAfter w:w="5" w:type="dxa"/>
          <w:tblCellSpacing w:w="20" w:type="dxa"/>
        </w:trPr>
        <w:tc>
          <w:tcPr>
            <w:tcW w:w="2767" w:type="dxa"/>
            <w:gridSpan w:val="2"/>
            <w:tcBorders>
              <w:top w:val="outset" w:sz="6" w:space="0" w:color="auto"/>
              <w:left w:val="outset" w:sz="6" w:space="0" w:color="auto"/>
              <w:bottom w:val="outset" w:sz="6" w:space="0" w:color="auto"/>
              <w:right w:val="outset" w:sz="6" w:space="0" w:color="auto"/>
            </w:tcBorders>
            <w:shd w:val="clear" w:color="auto" w:fill="8DB3E2"/>
            <w:hideMark/>
          </w:tcPr>
          <w:p w:rsidR="0001658F" w:rsidRPr="00F31016" w:rsidRDefault="0001658F" w:rsidP="00C357B7">
            <w:pPr>
              <w:pStyle w:val="Bezodstpw"/>
            </w:pPr>
            <w:r w:rsidRPr="00F31016">
              <w:t xml:space="preserve">Nazwa/tytuł przedsięwzięcia </w:t>
            </w:r>
          </w:p>
        </w:tc>
        <w:tc>
          <w:tcPr>
            <w:tcW w:w="7162" w:type="dxa"/>
            <w:gridSpan w:val="2"/>
            <w:tcBorders>
              <w:top w:val="outset" w:sz="6" w:space="0" w:color="auto"/>
              <w:left w:val="outset" w:sz="6" w:space="0" w:color="auto"/>
              <w:bottom w:val="outset" w:sz="6" w:space="0" w:color="auto"/>
              <w:right w:val="outset" w:sz="6" w:space="0" w:color="auto"/>
            </w:tcBorders>
          </w:tcPr>
          <w:p w:rsidR="0001658F" w:rsidRPr="00917D50" w:rsidRDefault="0001658F" w:rsidP="00FB3809">
            <w:pPr>
              <w:pStyle w:val="Bezodstpw"/>
              <w:rPr>
                <w:b/>
              </w:rPr>
            </w:pPr>
            <w:r w:rsidRPr="00917D50">
              <w:rPr>
                <w:b/>
              </w:rPr>
              <w:t xml:space="preserve">Dzienny Dom </w:t>
            </w:r>
            <w:r w:rsidR="006C0514">
              <w:rPr>
                <w:b/>
              </w:rPr>
              <w:t xml:space="preserve">dla seniorów </w:t>
            </w:r>
          </w:p>
        </w:tc>
      </w:tr>
      <w:tr w:rsidR="0001658F" w:rsidRPr="00F31016" w:rsidTr="000C0ABF">
        <w:trPr>
          <w:gridAfter w:val="1"/>
          <w:wAfter w:w="5" w:type="dxa"/>
          <w:tblCellSpacing w:w="20" w:type="dxa"/>
        </w:trPr>
        <w:tc>
          <w:tcPr>
            <w:tcW w:w="2767" w:type="dxa"/>
            <w:gridSpan w:val="2"/>
            <w:tcBorders>
              <w:top w:val="outset" w:sz="6" w:space="0" w:color="auto"/>
              <w:left w:val="outset" w:sz="6" w:space="0" w:color="auto"/>
              <w:bottom w:val="outset" w:sz="6" w:space="0" w:color="auto"/>
              <w:right w:val="outset" w:sz="6" w:space="0" w:color="auto"/>
            </w:tcBorders>
            <w:shd w:val="clear" w:color="auto" w:fill="8DB3E2"/>
          </w:tcPr>
          <w:p w:rsidR="0001658F" w:rsidRPr="00F31016" w:rsidRDefault="0001658F" w:rsidP="00C357B7">
            <w:pPr>
              <w:pStyle w:val="Bezodstpw"/>
            </w:pPr>
            <w:r>
              <w:t>Cele przedsięwzięcia</w:t>
            </w:r>
          </w:p>
        </w:tc>
        <w:tc>
          <w:tcPr>
            <w:tcW w:w="7162" w:type="dxa"/>
            <w:gridSpan w:val="2"/>
            <w:tcBorders>
              <w:top w:val="outset" w:sz="6" w:space="0" w:color="auto"/>
              <w:left w:val="outset" w:sz="6" w:space="0" w:color="auto"/>
              <w:bottom w:val="outset" w:sz="6" w:space="0" w:color="auto"/>
              <w:right w:val="outset" w:sz="6" w:space="0" w:color="auto"/>
            </w:tcBorders>
          </w:tcPr>
          <w:p w:rsidR="0001658F" w:rsidRDefault="0001658F" w:rsidP="00C357B7">
            <w:pPr>
              <w:pStyle w:val="Bezodstpw"/>
            </w:pPr>
            <w:r>
              <w:t>— integracja społeczna i partycypacja w życiu społecznym,</w:t>
            </w:r>
          </w:p>
          <w:p w:rsidR="0001658F" w:rsidRDefault="0001658F" w:rsidP="00C357B7">
            <w:pPr>
              <w:pStyle w:val="Bezodstpw"/>
            </w:pPr>
            <w:r>
              <w:t>— indywidualizacja, czyli dostosowanie udzielanych świadczeń do rzeczywistych potrzeb jednostki,</w:t>
            </w:r>
          </w:p>
          <w:p w:rsidR="0001658F" w:rsidRDefault="0001658F" w:rsidP="00C357B7">
            <w:pPr>
              <w:pStyle w:val="Bezodstpw"/>
            </w:pPr>
            <w:r>
              <w:t>— podniesienie standardu życia osób starszych przez system świadczeń materialnych i usługowych,</w:t>
            </w:r>
          </w:p>
          <w:p w:rsidR="0001658F" w:rsidRDefault="0001658F" w:rsidP="00C357B7">
            <w:pPr>
              <w:pStyle w:val="Bezodstpw"/>
            </w:pPr>
            <w:r>
              <w:t>— zapewnienie im podmiotowości i samodzielności stosownej do ich poziomu sprawności życiowej,</w:t>
            </w:r>
          </w:p>
          <w:p w:rsidR="0001658F" w:rsidRDefault="0001658F" w:rsidP="00C357B7">
            <w:pPr>
              <w:pStyle w:val="Bezodstpw"/>
            </w:pPr>
            <w:r>
              <w:t>— sprzyjanie integracji między- i wewnątrzgeneracyjnej</w:t>
            </w:r>
          </w:p>
        </w:tc>
      </w:tr>
      <w:tr w:rsidR="0001658F" w:rsidRPr="00F31016" w:rsidTr="000C0ABF">
        <w:trPr>
          <w:gridAfter w:val="1"/>
          <w:wAfter w:w="5" w:type="dxa"/>
          <w:tblCellSpacing w:w="20" w:type="dxa"/>
        </w:trPr>
        <w:tc>
          <w:tcPr>
            <w:tcW w:w="790" w:type="dxa"/>
            <w:vMerge w:val="restart"/>
            <w:tcBorders>
              <w:top w:val="outset" w:sz="6" w:space="0" w:color="auto"/>
              <w:left w:val="outset" w:sz="6" w:space="0" w:color="auto"/>
              <w:bottom w:val="outset" w:sz="6" w:space="0" w:color="auto"/>
              <w:right w:val="outset" w:sz="6" w:space="0" w:color="auto"/>
            </w:tcBorders>
            <w:shd w:val="clear" w:color="auto" w:fill="8DB3E2"/>
            <w:vAlign w:val="center"/>
            <w:hideMark/>
          </w:tcPr>
          <w:p w:rsidR="0001658F" w:rsidRPr="00F31016" w:rsidRDefault="0001658F" w:rsidP="00C357B7">
            <w:pPr>
              <w:pStyle w:val="Bezodstpw"/>
            </w:pPr>
            <w:r w:rsidRPr="00F31016">
              <w:t>Charakterystyka przedsięwzięcia</w:t>
            </w:r>
          </w:p>
        </w:tc>
        <w:tc>
          <w:tcPr>
            <w:tcW w:w="1937" w:type="dxa"/>
            <w:tcBorders>
              <w:top w:val="outset" w:sz="6" w:space="0" w:color="auto"/>
              <w:left w:val="outset" w:sz="6" w:space="0" w:color="auto"/>
              <w:bottom w:val="outset" w:sz="6" w:space="0" w:color="auto"/>
              <w:right w:val="outset" w:sz="6" w:space="0" w:color="auto"/>
            </w:tcBorders>
            <w:shd w:val="clear" w:color="auto" w:fill="C6D9F1"/>
            <w:hideMark/>
          </w:tcPr>
          <w:p w:rsidR="0001658F" w:rsidRPr="00F31016" w:rsidRDefault="0001658F" w:rsidP="00C357B7">
            <w:pPr>
              <w:pStyle w:val="Bezodstpw"/>
            </w:pPr>
            <w:r w:rsidRPr="00F31016">
              <w:t>Podmiot/-y realizujące przedsięwzięcie</w:t>
            </w:r>
          </w:p>
        </w:tc>
        <w:tc>
          <w:tcPr>
            <w:tcW w:w="7162" w:type="dxa"/>
            <w:gridSpan w:val="2"/>
            <w:tcBorders>
              <w:top w:val="outset" w:sz="6" w:space="0" w:color="auto"/>
              <w:left w:val="outset" w:sz="6" w:space="0" w:color="auto"/>
              <w:bottom w:val="outset" w:sz="6" w:space="0" w:color="auto"/>
              <w:right w:val="outset" w:sz="6" w:space="0" w:color="auto"/>
            </w:tcBorders>
          </w:tcPr>
          <w:p w:rsidR="0001658F" w:rsidRPr="00F31016" w:rsidRDefault="0001658F" w:rsidP="00C357B7">
            <w:pPr>
              <w:pStyle w:val="Bezodstpw"/>
            </w:pPr>
            <w:r>
              <w:t>Gmina Tryńcza</w:t>
            </w:r>
            <w:r w:rsidR="00FB3809">
              <w:t xml:space="preserve"> / Gminny Ośrodek Pomocy Społecznej</w:t>
            </w:r>
          </w:p>
        </w:tc>
      </w:tr>
      <w:tr w:rsidR="0001658F" w:rsidRPr="00F31016" w:rsidTr="000C0ABF">
        <w:trPr>
          <w:gridAfter w:val="1"/>
          <w:wAfter w:w="5" w:type="dxa"/>
          <w:tblCellSpacing w:w="20" w:type="dxa"/>
        </w:trPr>
        <w:tc>
          <w:tcPr>
            <w:tcW w:w="790" w:type="dxa"/>
            <w:vMerge/>
            <w:tcBorders>
              <w:top w:val="outset" w:sz="6" w:space="0" w:color="auto"/>
              <w:left w:val="outset" w:sz="6" w:space="0" w:color="auto"/>
              <w:bottom w:val="outset" w:sz="6" w:space="0" w:color="auto"/>
              <w:right w:val="outset" w:sz="6" w:space="0" w:color="auto"/>
            </w:tcBorders>
            <w:vAlign w:val="center"/>
            <w:hideMark/>
          </w:tcPr>
          <w:p w:rsidR="0001658F" w:rsidRPr="00F31016" w:rsidRDefault="0001658F" w:rsidP="00C357B7">
            <w:pPr>
              <w:pStyle w:val="Bezodstpw"/>
            </w:pPr>
          </w:p>
        </w:tc>
        <w:tc>
          <w:tcPr>
            <w:tcW w:w="1937" w:type="dxa"/>
            <w:tcBorders>
              <w:top w:val="outset" w:sz="6" w:space="0" w:color="auto"/>
              <w:left w:val="outset" w:sz="6" w:space="0" w:color="auto"/>
              <w:bottom w:val="outset" w:sz="6" w:space="0" w:color="auto"/>
              <w:right w:val="outset" w:sz="6" w:space="0" w:color="auto"/>
            </w:tcBorders>
            <w:shd w:val="clear" w:color="auto" w:fill="C6D9F1"/>
            <w:hideMark/>
          </w:tcPr>
          <w:p w:rsidR="0001658F" w:rsidRPr="00F31016" w:rsidRDefault="0001658F" w:rsidP="00C357B7">
            <w:pPr>
              <w:pStyle w:val="Bezodstpw"/>
            </w:pPr>
            <w:r w:rsidRPr="00F31016">
              <w:t>Lokalizacja</w:t>
            </w:r>
          </w:p>
        </w:tc>
        <w:tc>
          <w:tcPr>
            <w:tcW w:w="7162" w:type="dxa"/>
            <w:gridSpan w:val="2"/>
            <w:tcBorders>
              <w:top w:val="outset" w:sz="6" w:space="0" w:color="auto"/>
              <w:left w:val="outset" w:sz="6" w:space="0" w:color="auto"/>
              <w:bottom w:val="outset" w:sz="6" w:space="0" w:color="auto"/>
              <w:right w:val="outset" w:sz="6" w:space="0" w:color="auto"/>
            </w:tcBorders>
          </w:tcPr>
          <w:p w:rsidR="0001658F" w:rsidRPr="00F31016" w:rsidRDefault="0001658F" w:rsidP="00C357B7">
            <w:pPr>
              <w:pStyle w:val="Bezodstpw"/>
            </w:pPr>
            <w:r>
              <w:t xml:space="preserve">Głogowiec </w:t>
            </w:r>
          </w:p>
        </w:tc>
      </w:tr>
      <w:tr w:rsidR="0001658F" w:rsidRPr="00F31016" w:rsidTr="000C0ABF">
        <w:trPr>
          <w:gridAfter w:val="1"/>
          <w:wAfter w:w="5" w:type="dxa"/>
          <w:tblCellSpacing w:w="20" w:type="dxa"/>
        </w:trPr>
        <w:tc>
          <w:tcPr>
            <w:tcW w:w="790" w:type="dxa"/>
            <w:vMerge/>
            <w:tcBorders>
              <w:top w:val="outset" w:sz="6" w:space="0" w:color="auto"/>
              <w:left w:val="outset" w:sz="6" w:space="0" w:color="auto"/>
              <w:bottom w:val="outset" w:sz="6" w:space="0" w:color="auto"/>
              <w:right w:val="outset" w:sz="6" w:space="0" w:color="auto"/>
            </w:tcBorders>
            <w:vAlign w:val="center"/>
            <w:hideMark/>
          </w:tcPr>
          <w:p w:rsidR="0001658F" w:rsidRPr="00F31016" w:rsidRDefault="0001658F" w:rsidP="00C357B7">
            <w:pPr>
              <w:pStyle w:val="Bezodstpw"/>
            </w:pPr>
          </w:p>
        </w:tc>
        <w:tc>
          <w:tcPr>
            <w:tcW w:w="1937" w:type="dxa"/>
            <w:tcBorders>
              <w:top w:val="outset" w:sz="6" w:space="0" w:color="auto"/>
              <w:left w:val="outset" w:sz="6" w:space="0" w:color="auto"/>
              <w:bottom w:val="outset" w:sz="6" w:space="0" w:color="auto"/>
              <w:right w:val="outset" w:sz="6" w:space="0" w:color="auto"/>
            </w:tcBorders>
            <w:shd w:val="clear" w:color="auto" w:fill="C6D9F1"/>
            <w:hideMark/>
          </w:tcPr>
          <w:p w:rsidR="0001658F" w:rsidRPr="00F31016" w:rsidRDefault="0001658F" w:rsidP="00C357B7">
            <w:pPr>
              <w:pStyle w:val="Bezodstpw"/>
            </w:pPr>
            <w:r w:rsidRPr="00F31016">
              <w:t>Zakres realizowanych zadań</w:t>
            </w:r>
          </w:p>
        </w:tc>
        <w:tc>
          <w:tcPr>
            <w:tcW w:w="7162" w:type="dxa"/>
            <w:gridSpan w:val="2"/>
            <w:tcBorders>
              <w:top w:val="outset" w:sz="6" w:space="0" w:color="auto"/>
              <w:left w:val="outset" w:sz="6" w:space="0" w:color="auto"/>
              <w:bottom w:val="outset" w:sz="6" w:space="0" w:color="auto"/>
              <w:right w:val="outset" w:sz="6" w:space="0" w:color="auto"/>
            </w:tcBorders>
          </w:tcPr>
          <w:p w:rsidR="0001658F" w:rsidRPr="00FB3809" w:rsidRDefault="0001658F" w:rsidP="00F75154">
            <w:pPr>
              <w:pStyle w:val="Bezodstpw"/>
              <w:jc w:val="both"/>
              <w:rPr>
                <w:color w:val="000000" w:themeColor="text1"/>
              </w:rPr>
            </w:pPr>
            <w:r w:rsidRPr="00FB3809">
              <w:rPr>
                <w:color w:val="000000" w:themeColor="text1"/>
              </w:rPr>
              <w:t xml:space="preserve">- remont budynku użyteczności publicznej w </w:t>
            </w:r>
            <w:r w:rsidR="00FB3809" w:rsidRPr="00FB3809">
              <w:rPr>
                <w:color w:val="000000" w:themeColor="text1"/>
              </w:rPr>
              <w:t>Głogowcu</w:t>
            </w:r>
            <w:r w:rsidR="00917D50">
              <w:rPr>
                <w:color w:val="000000" w:themeColor="text1"/>
              </w:rPr>
              <w:t>, nadanie</w:t>
            </w:r>
            <w:r w:rsidRPr="00FB3809">
              <w:rPr>
                <w:color w:val="000000" w:themeColor="text1"/>
              </w:rPr>
              <w:t xml:space="preserve"> nowych funkcji społecznych placówce poprzez utworzenie Dziennego Domu Wsparcia Seniorów</w:t>
            </w:r>
          </w:p>
          <w:p w:rsidR="0001658F" w:rsidRPr="00FB3809" w:rsidRDefault="0001658F" w:rsidP="00F75154">
            <w:pPr>
              <w:pStyle w:val="Bezodstpw"/>
              <w:jc w:val="both"/>
              <w:rPr>
                <w:color w:val="000000" w:themeColor="text1"/>
              </w:rPr>
            </w:pPr>
            <w:r w:rsidRPr="00FB3809">
              <w:rPr>
                <w:color w:val="000000" w:themeColor="text1"/>
              </w:rPr>
              <w:t>- zagospodarowanie przyległego otoczenia funkcjonalnie związanego z</w:t>
            </w:r>
            <w:r w:rsidR="00F75154">
              <w:rPr>
                <w:color w:val="000000" w:themeColor="text1"/>
              </w:rPr>
              <w:t> </w:t>
            </w:r>
            <w:r w:rsidRPr="00FB3809">
              <w:rPr>
                <w:color w:val="000000" w:themeColor="text1"/>
              </w:rPr>
              <w:t>budynkiem</w:t>
            </w:r>
          </w:p>
          <w:p w:rsidR="0001658F" w:rsidRPr="00FB3809" w:rsidRDefault="0001658F" w:rsidP="00F75154">
            <w:pPr>
              <w:pStyle w:val="Bezodstpw"/>
              <w:jc w:val="both"/>
              <w:rPr>
                <w:color w:val="000000" w:themeColor="text1"/>
              </w:rPr>
            </w:pPr>
            <w:r w:rsidRPr="00FB3809">
              <w:rPr>
                <w:color w:val="000000" w:themeColor="text1"/>
              </w:rPr>
              <w:t>- wsparcie usług opiekuńczych i specjalistycznych usług opiekuńczych</w:t>
            </w:r>
            <w:r w:rsidR="00F75154">
              <w:rPr>
                <w:color w:val="000000" w:themeColor="text1"/>
              </w:rPr>
              <w:t xml:space="preserve"> </w:t>
            </w:r>
            <w:r w:rsidRPr="00FB3809">
              <w:rPr>
                <w:color w:val="000000" w:themeColor="text1"/>
              </w:rPr>
              <w:t xml:space="preserve">w </w:t>
            </w:r>
            <w:r w:rsidR="00F75154">
              <w:rPr>
                <w:color w:val="000000" w:themeColor="text1"/>
              </w:rPr>
              <w:t> m</w:t>
            </w:r>
            <w:r w:rsidRPr="00FB3809">
              <w:rPr>
                <w:color w:val="000000" w:themeColor="text1"/>
              </w:rPr>
              <w:t>iejscu zamieszkania, o których mowa w ustawie z dnia 12 marca</w:t>
            </w:r>
            <w:r w:rsidR="00F75154">
              <w:rPr>
                <w:color w:val="000000" w:themeColor="text1"/>
              </w:rPr>
              <w:t xml:space="preserve"> </w:t>
            </w:r>
            <w:r w:rsidRPr="00FB3809">
              <w:rPr>
                <w:color w:val="000000" w:themeColor="text1"/>
              </w:rPr>
              <w:t>2004 r. o pomocy społecznej, w tym ośrodków wsparcia np.:</w:t>
            </w:r>
            <w:r w:rsidR="00F75154">
              <w:rPr>
                <w:color w:val="000000" w:themeColor="text1"/>
              </w:rPr>
              <w:t xml:space="preserve"> </w:t>
            </w:r>
            <w:r w:rsidRPr="00FB3809">
              <w:rPr>
                <w:color w:val="000000" w:themeColor="text1"/>
              </w:rPr>
              <w:t>dziennych domów pomocy, klubów samopomocy,</w:t>
            </w:r>
          </w:p>
          <w:p w:rsidR="0001658F" w:rsidRPr="00FB3809" w:rsidRDefault="0001658F" w:rsidP="00F75154">
            <w:pPr>
              <w:pStyle w:val="Bezodstpw"/>
              <w:jc w:val="both"/>
              <w:rPr>
                <w:color w:val="000000" w:themeColor="text1"/>
              </w:rPr>
            </w:pPr>
            <w:r w:rsidRPr="00FB3809">
              <w:rPr>
                <w:color w:val="000000" w:themeColor="text1"/>
              </w:rPr>
              <w:t>-  wykorzystanie dziennych opiekunów, asystentów osób</w:t>
            </w:r>
            <w:r w:rsidR="00F75154">
              <w:rPr>
                <w:color w:val="000000" w:themeColor="text1"/>
              </w:rPr>
              <w:t xml:space="preserve"> </w:t>
            </w:r>
            <w:r w:rsidRPr="00FB3809">
              <w:rPr>
                <w:color w:val="000000" w:themeColor="text1"/>
              </w:rPr>
              <w:t>niesamodzielnych, wolontariatu opiekuńczego, pomocy sąsiedzkiej</w:t>
            </w:r>
            <w:r w:rsidR="00F75154">
              <w:rPr>
                <w:color w:val="000000" w:themeColor="text1"/>
              </w:rPr>
              <w:t xml:space="preserve"> </w:t>
            </w:r>
            <w:r w:rsidRPr="00FB3809">
              <w:rPr>
                <w:color w:val="000000" w:themeColor="text1"/>
              </w:rPr>
              <w:t>i innych form samopomocowych,</w:t>
            </w:r>
          </w:p>
          <w:p w:rsidR="0001658F" w:rsidRPr="00FB3809" w:rsidRDefault="0001658F" w:rsidP="00F75154">
            <w:pPr>
              <w:pStyle w:val="Bezodstpw"/>
              <w:jc w:val="both"/>
              <w:rPr>
                <w:color w:val="000000" w:themeColor="text1"/>
              </w:rPr>
            </w:pPr>
            <w:r w:rsidRPr="00FB3809">
              <w:rPr>
                <w:color w:val="000000" w:themeColor="text1"/>
              </w:rPr>
              <w:t>-  inne usługi zwiększające mobilność, autonomię i bezpieczeństwo</w:t>
            </w:r>
            <w:r w:rsidR="00F75154">
              <w:rPr>
                <w:color w:val="000000" w:themeColor="text1"/>
              </w:rPr>
              <w:t xml:space="preserve"> </w:t>
            </w:r>
            <w:r w:rsidRPr="00FB3809">
              <w:rPr>
                <w:color w:val="000000" w:themeColor="text1"/>
              </w:rPr>
              <w:t>osób niesamodzielnych (np. likwidowanie barier architektonicznych</w:t>
            </w:r>
            <w:r w:rsidR="00F75154">
              <w:rPr>
                <w:color w:val="000000" w:themeColor="text1"/>
              </w:rPr>
              <w:t xml:space="preserve"> </w:t>
            </w:r>
            <w:r w:rsidRPr="00FB3809">
              <w:rPr>
                <w:color w:val="000000" w:themeColor="text1"/>
              </w:rPr>
              <w:t>w miejscu zamieszkania, sfinansowanie wypożyczenia sprzętu</w:t>
            </w:r>
            <w:r w:rsidR="00F75154">
              <w:rPr>
                <w:color w:val="000000" w:themeColor="text1"/>
              </w:rPr>
              <w:t xml:space="preserve"> </w:t>
            </w:r>
            <w:r w:rsidRPr="00FB3809">
              <w:rPr>
                <w:color w:val="000000" w:themeColor="text1"/>
              </w:rPr>
              <w:t>niezbędnego do opieki lub sprzętu zwiększającego samodzielność</w:t>
            </w:r>
            <w:r w:rsidR="00F75154">
              <w:rPr>
                <w:color w:val="000000" w:themeColor="text1"/>
              </w:rPr>
              <w:t xml:space="preserve"> </w:t>
            </w:r>
            <w:r w:rsidRPr="00FB3809">
              <w:rPr>
                <w:color w:val="000000" w:themeColor="text1"/>
              </w:rPr>
              <w:t>osób starszych, dowożenie posiłków);</w:t>
            </w:r>
          </w:p>
          <w:p w:rsidR="0001658F" w:rsidRPr="00FB3809" w:rsidRDefault="0001658F" w:rsidP="00F75154">
            <w:pPr>
              <w:pStyle w:val="Bezodstpw"/>
              <w:jc w:val="both"/>
              <w:rPr>
                <w:color w:val="000000" w:themeColor="text1"/>
              </w:rPr>
            </w:pPr>
            <w:r w:rsidRPr="00FB3809">
              <w:rPr>
                <w:color w:val="000000" w:themeColor="text1"/>
              </w:rPr>
              <w:t>-  wykorzystanie nowoczesnych technologii w usługach opiekuńczych,</w:t>
            </w:r>
            <w:r w:rsidR="00F75154">
              <w:rPr>
                <w:color w:val="000000" w:themeColor="text1"/>
              </w:rPr>
              <w:t xml:space="preserve"> </w:t>
            </w:r>
            <w:r w:rsidRPr="00FB3809">
              <w:rPr>
                <w:color w:val="000000" w:themeColor="text1"/>
              </w:rPr>
              <w:t>np. teleopieki i innych form niebezpośrednich usług opiekuńczych</w:t>
            </w:r>
            <w:r w:rsidR="00F75154">
              <w:rPr>
                <w:color w:val="000000" w:themeColor="text1"/>
              </w:rPr>
              <w:t xml:space="preserve"> </w:t>
            </w:r>
            <w:r w:rsidRPr="00FB3809">
              <w:rPr>
                <w:color w:val="000000" w:themeColor="text1"/>
              </w:rPr>
              <w:t>wykorzystujących nowe technologie, aktywizacja środowisk lokalnych</w:t>
            </w:r>
            <w:r w:rsidR="00F75154">
              <w:rPr>
                <w:color w:val="000000" w:themeColor="text1"/>
              </w:rPr>
              <w:t xml:space="preserve"> </w:t>
            </w:r>
            <w:r w:rsidRPr="00FB3809">
              <w:rPr>
                <w:color w:val="000000" w:themeColor="text1"/>
              </w:rPr>
              <w:t>w celu tworzenia społecznych (sąsiedzkich) metod samopomocy przy</w:t>
            </w:r>
            <w:r w:rsidR="00F75154">
              <w:rPr>
                <w:color w:val="000000" w:themeColor="text1"/>
              </w:rPr>
              <w:t xml:space="preserve"> </w:t>
            </w:r>
            <w:r w:rsidRPr="00FB3809">
              <w:rPr>
                <w:color w:val="000000" w:themeColor="text1"/>
              </w:rPr>
              <w:t>wykorzystaniu nowych technologii.</w:t>
            </w:r>
          </w:p>
          <w:p w:rsidR="0001658F" w:rsidRPr="00FB3809" w:rsidRDefault="0001658F" w:rsidP="00F75154">
            <w:pPr>
              <w:pStyle w:val="Bezodstpw"/>
              <w:jc w:val="both"/>
              <w:rPr>
                <w:color w:val="000000" w:themeColor="text1"/>
              </w:rPr>
            </w:pPr>
            <w:r w:rsidRPr="00FB3809">
              <w:rPr>
                <w:color w:val="000000" w:themeColor="text1"/>
              </w:rPr>
              <w:t>-  Działania wspierające opiekunów nieformalnych w opiece domowej, m.in.</w:t>
            </w:r>
          </w:p>
          <w:p w:rsidR="0001658F" w:rsidRPr="00FB3809" w:rsidRDefault="0001658F" w:rsidP="00F75154">
            <w:pPr>
              <w:pStyle w:val="Bezodstpw"/>
              <w:jc w:val="both"/>
              <w:rPr>
                <w:color w:val="000000" w:themeColor="text1"/>
              </w:rPr>
            </w:pPr>
            <w:r w:rsidRPr="00FB3809">
              <w:rPr>
                <w:color w:val="000000" w:themeColor="text1"/>
              </w:rPr>
              <w:t>poprzez:</w:t>
            </w:r>
          </w:p>
          <w:p w:rsidR="0001658F" w:rsidRPr="00FB3809" w:rsidRDefault="0001658F" w:rsidP="00F75154">
            <w:pPr>
              <w:pStyle w:val="Bezodstpw"/>
              <w:jc w:val="both"/>
              <w:rPr>
                <w:color w:val="000000" w:themeColor="text1"/>
              </w:rPr>
            </w:pPr>
            <w:r w:rsidRPr="00FB3809">
              <w:rPr>
                <w:color w:val="000000" w:themeColor="text1"/>
              </w:rPr>
              <w:lastRenderedPageBreak/>
              <w:t>a) tworzenie krótkookresowych miejsc opieki w zastępstwie za opiekunów nieformalnych (wyłącznie w formie usług świadczonych w lokalnej społeczności) albo sfinansowanie usługi opiekuńczej,</w:t>
            </w:r>
          </w:p>
          <w:p w:rsidR="0001658F" w:rsidRPr="00FB3809" w:rsidRDefault="0001658F" w:rsidP="00F75154">
            <w:pPr>
              <w:pStyle w:val="Bezodstpw"/>
              <w:jc w:val="both"/>
              <w:rPr>
                <w:color w:val="000000" w:themeColor="text1"/>
              </w:rPr>
            </w:pPr>
            <w:r w:rsidRPr="00FB3809">
              <w:rPr>
                <w:color w:val="000000" w:themeColor="text1"/>
              </w:rPr>
              <w:t xml:space="preserve">b) poradnictwo, w tym psychologiczne oraz pomoc w uzyskaniu informacji </w:t>
            </w:r>
            <w:r w:rsidR="00F75154">
              <w:rPr>
                <w:color w:val="000000" w:themeColor="text1"/>
              </w:rPr>
              <w:t xml:space="preserve"> u</w:t>
            </w:r>
            <w:r w:rsidRPr="00FB3809">
              <w:rPr>
                <w:color w:val="000000" w:themeColor="text1"/>
              </w:rPr>
              <w:t>możliwiających poruszanie się po różnych systemach wsparcia, z których korzystanie jest niezbędne do sprawowa</w:t>
            </w:r>
            <w:r w:rsidR="00EE3AB5">
              <w:rPr>
                <w:color w:val="000000" w:themeColor="text1"/>
              </w:rPr>
              <w:t>nia wysokiej jakości opieki i </w:t>
            </w:r>
            <w:r w:rsidRPr="00FB3809">
              <w:rPr>
                <w:color w:val="000000" w:themeColor="text1"/>
              </w:rPr>
              <w:t>odciążenia opiekunów faktycznych,</w:t>
            </w:r>
          </w:p>
          <w:p w:rsidR="0001658F" w:rsidRPr="00FB3809" w:rsidRDefault="0001658F" w:rsidP="00F75154">
            <w:pPr>
              <w:pStyle w:val="Bezodstpw"/>
              <w:jc w:val="both"/>
              <w:rPr>
                <w:color w:val="000000" w:themeColor="text1"/>
              </w:rPr>
            </w:pPr>
            <w:r w:rsidRPr="00FB3809">
              <w:rPr>
                <w:color w:val="000000" w:themeColor="text1"/>
              </w:rPr>
              <w:t>c) uruchomienie usług wypożyczenia sprzętu pielęgnacyjnego, rehabilitacyjnego i wspomagającego w celu aktywizacji społeczne</w:t>
            </w:r>
          </w:p>
        </w:tc>
      </w:tr>
      <w:tr w:rsidR="0001658F" w:rsidRPr="00F31016" w:rsidTr="000C0ABF">
        <w:trPr>
          <w:gridAfter w:val="1"/>
          <w:wAfter w:w="5" w:type="dxa"/>
          <w:tblCellSpacing w:w="20" w:type="dxa"/>
        </w:trPr>
        <w:tc>
          <w:tcPr>
            <w:tcW w:w="790" w:type="dxa"/>
            <w:vMerge/>
            <w:tcBorders>
              <w:top w:val="outset" w:sz="6" w:space="0" w:color="auto"/>
              <w:left w:val="outset" w:sz="6" w:space="0" w:color="auto"/>
              <w:bottom w:val="outset" w:sz="6" w:space="0" w:color="auto"/>
              <w:right w:val="outset" w:sz="6" w:space="0" w:color="auto"/>
            </w:tcBorders>
            <w:vAlign w:val="center"/>
            <w:hideMark/>
          </w:tcPr>
          <w:p w:rsidR="0001658F" w:rsidRPr="00F31016" w:rsidRDefault="0001658F" w:rsidP="00C357B7">
            <w:pPr>
              <w:pStyle w:val="Bezodstpw"/>
            </w:pPr>
          </w:p>
        </w:tc>
        <w:tc>
          <w:tcPr>
            <w:tcW w:w="1937" w:type="dxa"/>
            <w:tcBorders>
              <w:top w:val="outset" w:sz="6" w:space="0" w:color="auto"/>
              <w:left w:val="outset" w:sz="6" w:space="0" w:color="auto"/>
              <w:bottom w:val="outset" w:sz="6" w:space="0" w:color="auto"/>
              <w:right w:val="outset" w:sz="6" w:space="0" w:color="auto"/>
            </w:tcBorders>
            <w:shd w:val="clear" w:color="auto" w:fill="C6D9F1"/>
            <w:hideMark/>
          </w:tcPr>
          <w:p w:rsidR="0001658F" w:rsidRPr="00F31016" w:rsidRDefault="0001658F" w:rsidP="00C357B7">
            <w:pPr>
              <w:pStyle w:val="Bezodstpw"/>
            </w:pPr>
            <w:r w:rsidRPr="00F31016">
              <w:t>Szacowana wartość przedsięwzięcia (zł)</w:t>
            </w:r>
          </w:p>
        </w:tc>
        <w:tc>
          <w:tcPr>
            <w:tcW w:w="7162" w:type="dxa"/>
            <w:gridSpan w:val="2"/>
            <w:tcBorders>
              <w:top w:val="outset" w:sz="6" w:space="0" w:color="auto"/>
              <w:left w:val="outset" w:sz="6" w:space="0" w:color="auto"/>
              <w:bottom w:val="outset" w:sz="6" w:space="0" w:color="auto"/>
              <w:right w:val="outset" w:sz="6" w:space="0" w:color="auto"/>
            </w:tcBorders>
          </w:tcPr>
          <w:p w:rsidR="0001658F" w:rsidRPr="00FB3809" w:rsidRDefault="0001658F" w:rsidP="00917D50">
            <w:pPr>
              <w:pStyle w:val="Bezodstpw"/>
              <w:rPr>
                <w:color w:val="000000" w:themeColor="text1"/>
              </w:rPr>
            </w:pPr>
            <w:r w:rsidRPr="00FB3809">
              <w:rPr>
                <w:color w:val="000000" w:themeColor="text1"/>
              </w:rPr>
              <w:t>5</w:t>
            </w:r>
            <w:r w:rsidR="00917D50">
              <w:rPr>
                <w:color w:val="000000" w:themeColor="text1"/>
              </w:rPr>
              <w:t>00 000,00</w:t>
            </w:r>
            <w:r w:rsidRPr="00FB3809">
              <w:rPr>
                <w:color w:val="000000" w:themeColor="text1"/>
              </w:rPr>
              <w:t xml:space="preserve"> zł, </w:t>
            </w:r>
          </w:p>
        </w:tc>
      </w:tr>
      <w:tr w:rsidR="0001658F" w:rsidRPr="00F31016" w:rsidTr="000C0ABF">
        <w:trPr>
          <w:gridAfter w:val="1"/>
          <w:wAfter w:w="5" w:type="dxa"/>
          <w:tblCellSpacing w:w="20" w:type="dxa"/>
        </w:trPr>
        <w:tc>
          <w:tcPr>
            <w:tcW w:w="790" w:type="dxa"/>
            <w:vMerge/>
            <w:tcBorders>
              <w:top w:val="outset" w:sz="6" w:space="0" w:color="auto"/>
              <w:left w:val="outset" w:sz="6" w:space="0" w:color="auto"/>
              <w:bottom w:val="outset" w:sz="6" w:space="0" w:color="auto"/>
              <w:right w:val="outset" w:sz="6" w:space="0" w:color="auto"/>
            </w:tcBorders>
            <w:vAlign w:val="center"/>
            <w:hideMark/>
          </w:tcPr>
          <w:p w:rsidR="0001658F" w:rsidRPr="00F31016" w:rsidRDefault="0001658F" w:rsidP="00C357B7">
            <w:pPr>
              <w:pStyle w:val="Bezodstpw"/>
            </w:pPr>
          </w:p>
        </w:tc>
        <w:tc>
          <w:tcPr>
            <w:tcW w:w="1937" w:type="dxa"/>
            <w:tcBorders>
              <w:top w:val="outset" w:sz="6" w:space="0" w:color="auto"/>
              <w:left w:val="outset" w:sz="6" w:space="0" w:color="auto"/>
              <w:bottom w:val="outset" w:sz="6" w:space="0" w:color="auto"/>
              <w:right w:val="outset" w:sz="6" w:space="0" w:color="auto"/>
            </w:tcBorders>
            <w:shd w:val="clear" w:color="auto" w:fill="C6D9F1"/>
            <w:hideMark/>
          </w:tcPr>
          <w:p w:rsidR="0001658F" w:rsidRPr="00F31016" w:rsidRDefault="0001658F" w:rsidP="00C357B7">
            <w:pPr>
              <w:pStyle w:val="Bezodstpw"/>
            </w:pPr>
            <w:r w:rsidRPr="00F31016">
              <w:t xml:space="preserve">Termin realizacji </w:t>
            </w:r>
          </w:p>
        </w:tc>
        <w:tc>
          <w:tcPr>
            <w:tcW w:w="7162" w:type="dxa"/>
            <w:gridSpan w:val="2"/>
            <w:tcBorders>
              <w:top w:val="outset" w:sz="6" w:space="0" w:color="auto"/>
              <w:left w:val="outset" w:sz="6" w:space="0" w:color="auto"/>
              <w:bottom w:val="outset" w:sz="6" w:space="0" w:color="auto"/>
              <w:right w:val="outset" w:sz="6" w:space="0" w:color="auto"/>
            </w:tcBorders>
          </w:tcPr>
          <w:p w:rsidR="0001658F" w:rsidRPr="00FB3809" w:rsidRDefault="0001658F" w:rsidP="00C357B7">
            <w:pPr>
              <w:pStyle w:val="Bezodstpw"/>
              <w:rPr>
                <w:color w:val="000000" w:themeColor="text1"/>
              </w:rPr>
            </w:pPr>
            <w:r w:rsidRPr="00FB3809">
              <w:rPr>
                <w:color w:val="000000" w:themeColor="text1"/>
              </w:rPr>
              <w:t>Marzec 2018-wrzesień 2019</w:t>
            </w:r>
          </w:p>
        </w:tc>
      </w:tr>
      <w:tr w:rsidR="000C0ABF" w:rsidRPr="00F31016" w:rsidTr="000C0ABF">
        <w:trPr>
          <w:gridAfter w:val="1"/>
          <w:wAfter w:w="5" w:type="dxa"/>
          <w:tblCellSpacing w:w="20" w:type="dxa"/>
        </w:trPr>
        <w:tc>
          <w:tcPr>
            <w:tcW w:w="790" w:type="dxa"/>
            <w:vMerge/>
            <w:tcBorders>
              <w:top w:val="outset" w:sz="6" w:space="0" w:color="auto"/>
              <w:left w:val="outset" w:sz="6" w:space="0" w:color="auto"/>
              <w:bottom w:val="outset" w:sz="6" w:space="0" w:color="auto"/>
              <w:right w:val="outset" w:sz="6" w:space="0" w:color="auto"/>
            </w:tcBorders>
            <w:vAlign w:val="center"/>
          </w:tcPr>
          <w:p w:rsidR="000C0ABF" w:rsidRPr="00F31016" w:rsidRDefault="000C0ABF" w:rsidP="00C357B7">
            <w:pPr>
              <w:pStyle w:val="Bezodstpw"/>
            </w:pPr>
          </w:p>
        </w:tc>
        <w:tc>
          <w:tcPr>
            <w:tcW w:w="9139" w:type="dxa"/>
            <w:gridSpan w:val="3"/>
            <w:tcBorders>
              <w:top w:val="outset" w:sz="6" w:space="0" w:color="auto"/>
              <w:left w:val="outset" w:sz="6" w:space="0" w:color="auto"/>
              <w:bottom w:val="outset" w:sz="6" w:space="0" w:color="auto"/>
              <w:right w:val="outset" w:sz="6" w:space="0" w:color="auto"/>
            </w:tcBorders>
            <w:shd w:val="clear" w:color="auto" w:fill="C6D9F1"/>
          </w:tcPr>
          <w:p w:rsidR="000C0ABF" w:rsidRPr="00F31016" w:rsidRDefault="000C0ABF" w:rsidP="000C0ABF">
            <w:pPr>
              <w:pStyle w:val="Bezodstpw"/>
              <w:jc w:val="center"/>
            </w:pPr>
            <w:r w:rsidRPr="00F31016">
              <w:t>źródła finansowania</w:t>
            </w:r>
          </w:p>
        </w:tc>
      </w:tr>
      <w:tr w:rsidR="000C0ABF" w:rsidRPr="00F31016" w:rsidTr="000C0ABF">
        <w:trPr>
          <w:tblCellSpacing w:w="20" w:type="dxa"/>
        </w:trPr>
        <w:tc>
          <w:tcPr>
            <w:tcW w:w="790" w:type="dxa"/>
            <w:vMerge/>
            <w:tcBorders>
              <w:top w:val="outset" w:sz="6" w:space="0" w:color="auto"/>
              <w:left w:val="outset" w:sz="6" w:space="0" w:color="auto"/>
              <w:bottom w:val="outset" w:sz="6" w:space="0" w:color="auto"/>
              <w:right w:val="outset" w:sz="6" w:space="0" w:color="auto"/>
            </w:tcBorders>
            <w:vAlign w:val="center"/>
          </w:tcPr>
          <w:p w:rsidR="000C0ABF" w:rsidRPr="00F31016" w:rsidRDefault="000C0ABF" w:rsidP="00C357B7">
            <w:pPr>
              <w:pStyle w:val="Bezodstpw"/>
            </w:pPr>
          </w:p>
        </w:tc>
        <w:tc>
          <w:tcPr>
            <w:tcW w:w="4384" w:type="dxa"/>
            <w:gridSpan w:val="2"/>
            <w:tcBorders>
              <w:top w:val="outset" w:sz="6" w:space="0" w:color="auto"/>
              <w:left w:val="outset" w:sz="6" w:space="0" w:color="auto"/>
              <w:bottom w:val="outset" w:sz="6" w:space="0" w:color="auto"/>
              <w:right w:val="outset" w:sz="6" w:space="0" w:color="auto"/>
            </w:tcBorders>
            <w:shd w:val="clear" w:color="auto" w:fill="C6D9F1"/>
          </w:tcPr>
          <w:p w:rsidR="000C0ABF" w:rsidRDefault="000C0ABF" w:rsidP="0077556A">
            <w:pPr>
              <w:pStyle w:val="Bezodstpw"/>
            </w:pPr>
            <w:r>
              <w:t>Projekt z EFRR planowany do finansowania w ramach działania 6.2</w:t>
            </w:r>
            <w:r w:rsidR="002C7180">
              <w:t>, poddziałanie 6.2.2.</w:t>
            </w:r>
          </w:p>
          <w:p w:rsidR="000C0ABF" w:rsidRDefault="000C0ABF" w:rsidP="0077556A">
            <w:pPr>
              <w:pStyle w:val="Bezodstpw"/>
            </w:pPr>
          </w:p>
          <w:p w:rsidR="000C0ABF" w:rsidRPr="00FB3809" w:rsidRDefault="000C0ABF" w:rsidP="000C0ABF">
            <w:pPr>
              <w:pStyle w:val="Bezodstpw"/>
              <w:jc w:val="both"/>
              <w:rPr>
                <w:color w:val="000000" w:themeColor="text1"/>
              </w:rPr>
            </w:pPr>
            <w:r>
              <w:t xml:space="preserve">Tytuł projektu: Remont budynków użyteczności publicznej z przeznaczeniem na utworzenie </w:t>
            </w:r>
            <w:r w:rsidR="002C7180">
              <w:t xml:space="preserve">dwóch </w:t>
            </w:r>
            <w:r w:rsidRPr="00FB3809">
              <w:rPr>
                <w:color w:val="000000" w:themeColor="text1"/>
              </w:rPr>
              <w:t>Dzienn</w:t>
            </w:r>
            <w:r>
              <w:rPr>
                <w:color w:val="000000" w:themeColor="text1"/>
              </w:rPr>
              <w:t>ych</w:t>
            </w:r>
            <w:r w:rsidRPr="00FB3809">
              <w:rPr>
                <w:color w:val="000000" w:themeColor="text1"/>
              </w:rPr>
              <w:t xml:space="preserve"> Domu Wsparcia Seniorów</w:t>
            </w:r>
            <w:r>
              <w:rPr>
                <w:color w:val="000000" w:themeColor="text1"/>
              </w:rPr>
              <w:t xml:space="preserve"> w miejscowościach Głogowiec i </w:t>
            </w:r>
            <w:r w:rsidR="002C7180">
              <w:rPr>
                <w:color w:val="000000" w:themeColor="text1"/>
              </w:rPr>
              <w:t>Wólka Małkowa</w:t>
            </w:r>
          </w:p>
          <w:p w:rsidR="000C0ABF" w:rsidRDefault="000C0ABF" w:rsidP="0077556A">
            <w:pPr>
              <w:pStyle w:val="Bezodstpw"/>
            </w:pPr>
          </w:p>
          <w:p w:rsidR="000C0ABF" w:rsidRDefault="000C0ABF" w:rsidP="0077556A">
            <w:pPr>
              <w:pStyle w:val="Bezodstpw"/>
            </w:pPr>
            <w:r>
              <w:t>Miejsce realizacji:</w:t>
            </w:r>
            <w:r w:rsidR="002C7180">
              <w:t xml:space="preserve"> Głogowiec (budynek po starej szkole), Wólka Małkowa (budynek po starej szkole).</w:t>
            </w:r>
          </w:p>
          <w:p w:rsidR="002C7180" w:rsidRDefault="002C7180" w:rsidP="0077556A">
            <w:pPr>
              <w:pStyle w:val="Bezodstpw"/>
            </w:pPr>
          </w:p>
          <w:p w:rsidR="002C7180" w:rsidRDefault="002C7180" w:rsidP="002C7180">
            <w:pPr>
              <w:pStyle w:val="Bezodstpw"/>
            </w:pPr>
            <w:r>
              <w:t xml:space="preserve">Typ projektu:  Budowa, przebudowa, rozbudowa, nadbudowa, remont i/lub wyposażenie istniejącej infrastruktury dla podmiotów świadczących usługi pomocy społecznej, bezpośrednio wykorzystywanej przez osoby zagrożone wykluczeniem społecznym. </w:t>
            </w:r>
          </w:p>
          <w:p w:rsidR="002C7180" w:rsidRDefault="002C7180" w:rsidP="002C7180">
            <w:pPr>
              <w:pStyle w:val="Bezodstpw"/>
            </w:pPr>
          </w:p>
          <w:p w:rsidR="002C7180" w:rsidRDefault="002C7180" w:rsidP="002C7180">
            <w:pPr>
              <w:pStyle w:val="Bezodstpw"/>
            </w:pPr>
            <w:r>
              <w:t xml:space="preserve">Szacowana wartość projektu: </w:t>
            </w:r>
            <w:r w:rsidR="00804F0B">
              <w:t>8</w:t>
            </w:r>
            <w:r>
              <w:t>50 000 zł</w:t>
            </w:r>
          </w:p>
          <w:p w:rsidR="002C7180" w:rsidRPr="00F31016" w:rsidRDefault="002C7180" w:rsidP="0077556A">
            <w:pPr>
              <w:pStyle w:val="Bezodstpw"/>
            </w:pPr>
          </w:p>
        </w:tc>
        <w:tc>
          <w:tcPr>
            <w:tcW w:w="4760" w:type="dxa"/>
            <w:gridSpan w:val="2"/>
            <w:tcBorders>
              <w:top w:val="outset" w:sz="6" w:space="0" w:color="auto"/>
              <w:left w:val="outset" w:sz="6" w:space="0" w:color="auto"/>
              <w:bottom w:val="outset" w:sz="6" w:space="0" w:color="auto"/>
              <w:right w:val="outset" w:sz="6" w:space="0" w:color="auto"/>
            </w:tcBorders>
          </w:tcPr>
          <w:p w:rsidR="000C0ABF" w:rsidRDefault="000C0ABF" w:rsidP="0077556A">
            <w:pPr>
              <w:pStyle w:val="Bezodstpw"/>
            </w:pPr>
            <w:r w:rsidRPr="000C0ABF">
              <w:t xml:space="preserve">Projekt </w:t>
            </w:r>
            <w:r>
              <w:t>planowan</w:t>
            </w:r>
            <w:r w:rsidR="00804F0B">
              <w:t>y</w:t>
            </w:r>
            <w:r>
              <w:t xml:space="preserve"> do finansowania z EFS w ramach działania </w:t>
            </w:r>
            <w:r w:rsidR="002C7180">
              <w:t>8.3</w:t>
            </w:r>
          </w:p>
          <w:p w:rsidR="000C0ABF" w:rsidRDefault="000C0ABF" w:rsidP="0077556A">
            <w:pPr>
              <w:pStyle w:val="Bezodstpw"/>
            </w:pPr>
          </w:p>
          <w:p w:rsidR="002C7180" w:rsidRDefault="000C0ABF" w:rsidP="002C7180">
            <w:pPr>
              <w:pStyle w:val="Bezodstpw"/>
            </w:pPr>
            <w:r>
              <w:t xml:space="preserve">Tytuł </w:t>
            </w:r>
            <w:r w:rsidR="00E52852">
              <w:t>grupy projektów</w:t>
            </w:r>
            <w:r w:rsidR="002C7180">
              <w:t>: Rozwój środowiskowych form pomocy i samopomocy poprzez utworzenie dwóch Dziennych Domów Opieki dla Seniorów oraz wsparcie działalności Klubów Seniora w Głogowcu, w Tryńczy i w Wólce Małkowej,  w Gniewczynie Łańcuckiej oraz w Jagielle</w:t>
            </w:r>
          </w:p>
          <w:p w:rsidR="000C0ABF" w:rsidRDefault="000C0ABF" w:rsidP="0077556A">
            <w:pPr>
              <w:pStyle w:val="Bezodstpw"/>
            </w:pPr>
          </w:p>
          <w:p w:rsidR="000C0ABF" w:rsidRDefault="000C0ABF" w:rsidP="0077556A">
            <w:pPr>
              <w:pStyle w:val="Bezodstpw"/>
            </w:pPr>
            <w:r>
              <w:t>Miejsce realizacji:</w:t>
            </w:r>
            <w:r w:rsidR="002C7180">
              <w:t xml:space="preserve"> Głogowiec (budynek po starej szkole), Wólka Małkowa (budynek po starej szkole), Tryńcza, Gniewczyna Łańcucka i Jagiełła (budynki GOK).</w:t>
            </w:r>
          </w:p>
          <w:p w:rsidR="000C0ABF" w:rsidRDefault="000C0ABF" w:rsidP="0077556A">
            <w:pPr>
              <w:pStyle w:val="Bezodstpw"/>
            </w:pPr>
          </w:p>
          <w:p w:rsidR="00E52852" w:rsidRDefault="00E52852" w:rsidP="0077556A">
            <w:pPr>
              <w:pStyle w:val="Bezodstpw"/>
            </w:pPr>
            <w:r>
              <w:t xml:space="preserve">Projekt 2: </w:t>
            </w:r>
            <w:r>
              <w:t>Rozwój środowiskowych form pomocy i samopomocy poprzez utworzenie dwóch Dziennych Domów Opieki dla Seniorów oraz wsparcie działalnoś</w:t>
            </w:r>
            <w:r>
              <w:t xml:space="preserve">ci Klubów Seniora w Głogowcu, </w:t>
            </w:r>
            <w:r>
              <w:t>w Wólce Małkowej,  w Gniewczynie Łańcuckiej oraz w Jagielle</w:t>
            </w:r>
          </w:p>
          <w:p w:rsidR="00804F0B" w:rsidRDefault="00804F0B" w:rsidP="0077556A">
            <w:pPr>
              <w:pStyle w:val="Bezodstpw"/>
            </w:pPr>
            <w:r>
              <w:t xml:space="preserve">Szacowana wartość projektu: </w:t>
            </w:r>
            <w:r w:rsidR="00E52852">
              <w:t>510 000</w:t>
            </w:r>
            <w:r>
              <w:t xml:space="preserve"> zł</w:t>
            </w:r>
          </w:p>
          <w:p w:rsidR="00804F0B" w:rsidRDefault="00804F0B" w:rsidP="0077556A">
            <w:pPr>
              <w:pStyle w:val="Bezodstpw"/>
            </w:pPr>
          </w:p>
          <w:p w:rsidR="000C0ABF" w:rsidRPr="000C0ABF" w:rsidRDefault="000C0ABF" w:rsidP="00804F0B">
            <w:pPr>
              <w:pStyle w:val="Bezodstpw"/>
            </w:pPr>
          </w:p>
        </w:tc>
      </w:tr>
      <w:tr w:rsidR="006B14B4" w:rsidRPr="00F31016" w:rsidTr="006B14B4">
        <w:trPr>
          <w:tblCellSpacing w:w="20" w:type="dxa"/>
        </w:trPr>
        <w:tc>
          <w:tcPr>
            <w:tcW w:w="790" w:type="dxa"/>
            <w:vMerge/>
            <w:tcBorders>
              <w:top w:val="outset" w:sz="6" w:space="0" w:color="auto"/>
              <w:left w:val="outset" w:sz="6" w:space="0" w:color="auto"/>
              <w:bottom w:val="outset" w:sz="6" w:space="0" w:color="auto"/>
              <w:right w:val="outset" w:sz="6" w:space="0" w:color="auto"/>
            </w:tcBorders>
            <w:vAlign w:val="center"/>
          </w:tcPr>
          <w:p w:rsidR="006B14B4" w:rsidRPr="00F31016" w:rsidRDefault="006B14B4" w:rsidP="00C357B7">
            <w:pPr>
              <w:pStyle w:val="Bezodstpw"/>
            </w:pPr>
          </w:p>
        </w:tc>
        <w:tc>
          <w:tcPr>
            <w:tcW w:w="9184" w:type="dxa"/>
            <w:gridSpan w:val="4"/>
            <w:tcBorders>
              <w:top w:val="outset" w:sz="6" w:space="0" w:color="auto"/>
              <w:left w:val="outset" w:sz="6" w:space="0" w:color="auto"/>
              <w:bottom w:val="outset" w:sz="6" w:space="0" w:color="auto"/>
              <w:right w:val="outset" w:sz="6" w:space="0" w:color="auto"/>
            </w:tcBorders>
            <w:shd w:val="clear" w:color="auto" w:fill="C6D9F1"/>
          </w:tcPr>
          <w:p w:rsidR="006B14B4" w:rsidRPr="000C0ABF" w:rsidRDefault="006B14B4" w:rsidP="004970FF">
            <w:pPr>
              <w:pStyle w:val="Bezodstpw"/>
              <w:jc w:val="center"/>
            </w:pPr>
            <w:r>
              <w:t xml:space="preserve">W przypadku niepowodzenia pozyskania środków finansowych w zakładanych w programie źródeł, </w:t>
            </w:r>
            <w:r w:rsidR="004970FF">
              <w:t>Gmina w swoim budżecie zabezpieczy środki finansowe na realizację projektów z alternatywnych źródeł finansowania.</w:t>
            </w:r>
          </w:p>
        </w:tc>
      </w:tr>
      <w:tr w:rsidR="0001658F" w:rsidRPr="00F31016" w:rsidTr="000C0ABF">
        <w:trPr>
          <w:gridAfter w:val="1"/>
          <w:wAfter w:w="5" w:type="dxa"/>
          <w:tblCellSpacing w:w="20" w:type="dxa"/>
        </w:trPr>
        <w:tc>
          <w:tcPr>
            <w:tcW w:w="790" w:type="dxa"/>
            <w:vMerge/>
            <w:tcBorders>
              <w:top w:val="outset" w:sz="6" w:space="0" w:color="auto"/>
              <w:left w:val="outset" w:sz="6" w:space="0" w:color="auto"/>
              <w:bottom w:val="outset" w:sz="6" w:space="0" w:color="auto"/>
              <w:right w:val="outset" w:sz="6" w:space="0" w:color="auto"/>
            </w:tcBorders>
            <w:vAlign w:val="center"/>
            <w:hideMark/>
          </w:tcPr>
          <w:p w:rsidR="0001658F" w:rsidRPr="00F31016" w:rsidRDefault="0001658F" w:rsidP="00C357B7">
            <w:pPr>
              <w:pStyle w:val="Bezodstpw"/>
            </w:pPr>
          </w:p>
        </w:tc>
        <w:tc>
          <w:tcPr>
            <w:tcW w:w="1937" w:type="dxa"/>
            <w:tcBorders>
              <w:top w:val="outset" w:sz="6" w:space="0" w:color="auto"/>
              <w:left w:val="outset" w:sz="6" w:space="0" w:color="auto"/>
              <w:bottom w:val="outset" w:sz="6" w:space="0" w:color="auto"/>
              <w:right w:val="outset" w:sz="6" w:space="0" w:color="auto"/>
            </w:tcBorders>
            <w:shd w:val="clear" w:color="auto" w:fill="C6D9F1"/>
            <w:hideMark/>
          </w:tcPr>
          <w:p w:rsidR="0001658F" w:rsidRPr="00F31016" w:rsidRDefault="0001658F" w:rsidP="00FB3809">
            <w:pPr>
              <w:pStyle w:val="Bezodstpw"/>
            </w:pPr>
            <w:r w:rsidRPr="00F31016">
              <w:t>Planowane rezultaty i sposób ich monitorowania</w:t>
            </w:r>
          </w:p>
        </w:tc>
        <w:tc>
          <w:tcPr>
            <w:tcW w:w="7162" w:type="dxa"/>
            <w:gridSpan w:val="2"/>
            <w:tcBorders>
              <w:top w:val="outset" w:sz="6" w:space="0" w:color="auto"/>
              <w:left w:val="outset" w:sz="6" w:space="0" w:color="auto"/>
              <w:bottom w:val="outset" w:sz="6" w:space="0" w:color="auto"/>
              <w:right w:val="outset" w:sz="6" w:space="0" w:color="auto"/>
            </w:tcBorders>
          </w:tcPr>
          <w:p w:rsidR="0001658F" w:rsidRPr="00FB3809" w:rsidRDefault="0001658F" w:rsidP="00F75154">
            <w:pPr>
              <w:pStyle w:val="Bezodstpw"/>
              <w:jc w:val="both"/>
              <w:rPr>
                <w:color w:val="000000" w:themeColor="text1"/>
              </w:rPr>
            </w:pPr>
            <w:r>
              <w:t xml:space="preserve">Liczba </w:t>
            </w:r>
            <w:r w:rsidRPr="00FB3809">
              <w:rPr>
                <w:color w:val="000000" w:themeColor="text1"/>
              </w:rPr>
              <w:t>wspartych w programie miejsc świadczenia usług społecznych,</w:t>
            </w:r>
            <w:r w:rsidR="00F75154">
              <w:rPr>
                <w:color w:val="000000" w:themeColor="text1"/>
              </w:rPr>
              <w:t xml:space="preserve"> </w:t>
            </w:r>
            <w:r w:rsidRPr="00FB3809">
              <w:rPr>
                <w:color w:val="000000" w:themeColor="text1"/>
              </w:rPr>
              <w:t xml:space="preserve">istniejących po zakończeniu projektu [szt.].- </w:t>
            </w:r>
            <w:r w:rsidRPr="00FB3809">
              <w:rPr>
                <w:b/>
                <w:color w:val="000000" w:themeColor="text1"/>
              </w:rPr>
              <w:t>1</w:t>
            </w:r>
          </w:p>
          <w:p w:rsidR="0001658F" w:rsidRPr="00FB3809" w:rsidRDefault="0001658F" w:rsidP="00F75154">
            <w:pPr>
              <w:pStyle w:val="Bezodstpw"/>
              <w:jc w:val="both"/>
              <w:rPr>
                <w:color w:val="000000" w:themeColor="text1"/>
              </w:rPr>
            </w:pPr>
            <w:r w:rsidRPr="00FB3809">
              <w:rPr>
                <w:color w:val="000000" w:themeColor="text1"/>
              </w:rPr>
              <w:t>Liczba osób zagrożonych ubóstwem lub wykluczeniem społecznym</w:t>
            </w:r>
            <w:r w:rsidR="00F75154">
              <w:rPr>
                <w:color w:val="000000" w:themeColor="text1"/>
              </w:rPr>
              <w:t xml:space="preserve"> </w:t>
            </w:r>
            <w:r w:rsidRPr="00FB3809">
              <w:rPr>
                <w:color w:val="000000" w:themeColor="text1"/>
              </w:rPr>
              <w:t>objętych usługami społecznymi świadczonymi w interesie ogólnym</w:t>
            </w:r>
            <w:r w:rsidR="00F75154">
              <w:rPr>
                <w:color w:val="000000" w:themeColor="text1"/>
              </w:rPr>
              <w:t xml:space="preserve"> </w:t>
            </w:r>
            <w:r w:rsidRPr="00FB3809">
              <w:rPr>
                <w:color w:val="000000" w:themeColor="text1"/>
              </w:rPr>
              <w:t xml:space="preserve">w programie [os.] - </w:t>
            </w:r>
            <w:r w:rsidRPr="00FB3809">
              <w:rPr>
                <w:b/>
                <w:color w:val="000000" w:themeColor="text1"/>
              </w:rPr>
              <w:t>30</w:t>
            </w:r>
          </w:p>
          <w:p w:rsidR="0001658F" w:rsidRDefault="0001658F" w:rsidP="00F75154">
            <w:pPr>
              <w:pStyle w:val="Bezodstpw"/>
              <w:jc w:val="both"/>
              <w:rPr>
                <w:b/>
                <w:color w:val="000000" w:themeColor="text1"/>
              </w:rPr>
            </w:pPr>
            <w:r w:rsidRPr="00FB3809">
              <w:rPr>
                <w:color w:val="000000" w:themeColor="text1"/>
              </w:rPr>
              <w:t>Liczba osób zagrożonych ubóstwem lub wykluczeniem społecznym</w:t>
            </w:r>
            <w:r w:rsidR="00F75154">
              <w:rPr>
                <w:color w:val="000000" w:themeColor="text1"/>
              </w:rPr>
              <w:t xml:space="preserve"> </w:t>
            </w:r>
            <w:r w:rsidRPr="00FB3809">
              <w:rPr>
                <w:color w:val="000000" w:themeColor="text1"/>
              </w:rPr>
              <w:t xml:space="preserve">objętych usługami zdrowotnymi w programie [os.] </w:t>
            </w:r>
            <w:r w:rsidR="0077556A">
              <w:rPr>
                <w:color w:val="000000" w:themeColor="text1"/>
              </w:rPr>
              <w:t>–</w:t>
            </w:r>
            <w:r w:rsidRPr="00FB3809">
              <w:rPr>
                <w:color w:val="000000" w:themeColor="text1"/>
              </w:rPr>
              <w:t xml:space="preserve"> </w:t>
            </w:r>
            <w:r w:rsidRPr="00FB3809">
              <w:rPr>
                <w:b/>
                <w:color w:val="000000" w:themeColor="text1"/>
              </w:rPr>
              <w:t>30</w:t>
            </w:r>
          </w:p>
          <w:p w:rsidR="0077556A" w:rsidRDefault="0077556A" w:rsidP="00F75154">
            <w:pPr>
              <w:pStyle w:val="Bezodstpw"/>
              <w:jc w:val="both"/>
              <w:rPr>
                <w:b/>
                <w:color w:val="000000" w:themeColor="text1"/>
              </w:rPr>
            </w:pPr>
          </w:p>
          <w:p w:rsidR="0077556A" w:rsidRPr="0077556A" w:rsidRDefault="0077556A" w:rsidP="0077556A">
            <w:pPr>
              <w:autoSpaceDE w:val="0"/>
              <w:autoSpaceDN w:val="0"/>
              <w:adjustRightInd w:val="0"/>
              <w:spacing w:after="0" w:line="240" w:lineRule="auto"/>
              <w:jc w:val="both"/>
              <w:rPr>
                <w:rFonts w:cstheme="minorHAnsi"/>
              </w:rPr>
            </w:pPr>
            <w:r w:rsidRPr="0077556A">
              <w:rPr>
                <w:rFonts w:cstheme="minorHAnsi"/>
              </w:rPr>
              <w:lastRenderedPageBreak/>
              <w:t>Monitorowani będą beneficjenci oraz dane o nich: tzn. dane o osobie fizycznej, o których mowa w załączniku</w:t>
            </w:r>
            <w:r>
              <w:rPr>
                <w:rFonts w:cstheme="minorHAnsi"/>
              </w:rPr>
              <w:t xml:space="preserve"> </w:t>
            </w:r>
            <w:r w:rsidRPr="0077556A">
              <w:rPr>
                <w:rFonts w:cstheme="minorHAnsi"/>
              </w:rPr>
              <w:t>nr 1 i 2 do rozporządzenia EFS, tj. m.in. płeć, status na rynku pracy, wiek, wykształcenie. Równocześnie</w:t>
            </w:r>
            <w:r>
              <w:rPr>
                <w:rFonts w:cstheme="minorHAnsi"/>
              </w:rPr>
              <w:t xml:space="preserve"> </w:t>
            </w:r>
            <w:r w:rsidRPr="0077556A">
              <w:rPr>
                <w:rFonts w:cstheme="minorHAnsi"/>
              </w:rPr>
              <w:t>beneficjent będzie zobowiązany do przekazania informacji na temat sytuacji po opuszczeniu programu w</w:t>
            </w:r>
            <w:r>
              <w:rPr>
                <w:rFonts w:cstheme="minorHAnsi"/>
              </w:rPr>
              <w:t xml:space="preserve"> </w:t>
            </w:r>
            <w:r w:rsidRPr="0077556A">
              <w:rPr>
                <w:rFonts w:cstheme="minorHAnsi"/>
              </w:rPr>
              <w:t>trakcie trwałości projektu.</w:t>
            </w:r>
          </w:p>
          <w:p w:rsidR="0077556A" w:rsidRPr="00F31016" w:rsidRDefault="0077556A" w:rsidP="0077556A">
            <w:pPr>
              <w:pStyle w:val="Bezodstpw"/>
              <w:jc w:val="both"/>
            </w:pPr>
            <w:r w:rsidRPr="0077556A">
              <w:rPr>
                <w:rFonts w:cstheme="minorHAnsi"/>
              </w:rPr>
              <w:t>Monitoring w systemie miesięcznym - sprawozdania w systemie kwartalnym.</w:t>
            </w:r>
          </w:p>
        </w:tc>
      </w:tr>
      <w:tr w:rsidR="0001658F" w:rsidRPr="00F31016" w:rsidTr="000C0ABF">
        <w:trPr>
          <w:gridAfter w:val="1"/>
          <w:wAfter w:w="5" w:type="dxa"/>
          <w:tblCellSpacing w:w="20" w:type="dxa"/>
        </w:trPr>
        <w:tc>
          <w:tcPr>
            <w:tcW w:w="790" w:type="dxa"/>
            <w:vMerge/>
            <w:tcBorders>
              <w:top w:val="outset" w:sz="6" w:space="0" w:color="auto"/>
              <w:left w:val="outset" w:sz="6" w:space="0" w:color="auto"/>
              <w:bottom w:val="outset" w:sz="6" w:space="0" w:color="auto"/>
              <w:right w:val="outset" w:sz="6" w:space="0" w:color="auto"/>
            </w:tcBorders>
            <w:vAlign w:val="center"/>
            <w:hideMark/>
          </w:tcPr>
          <w:p w:rsidR="0001658F" w:rsidRPr="00F31016" w:rsidRDefault="0001658F" w:rsidP="00C357B7">
            <w:pPr>
              <w:pStyle w:val="Bezodstpw"/>
            </w:pPr>
          </w:p>
        </w:tc>
        <w:tc>
          <w:tcPr>
            <w:tcW w:w="1937" w:type="dxa"/>
            <w:tcBorders>
              <w:top w:val="outset" w:sz="6" w:space="0" w:color="auto"/>
              <w:left w:val="outset" w:sz="6" w:space="0" w:color="auto"/>
              <w:bottom w:val="outset" w:sz="6" w:space="0" w:color="auto"/>
              <w:right w:val="outset" w:sz="6" w:space="0" w:color="auto"/>
            </w:tcBorders>
            <w:shd w:val="clear" w:color="auto" w:fill="C6D9F1"/>
            <w:hideMark/>
          </w:tcPr>
          <w:p w:rsidR="0001658F" w:rsidRPr="00F31016" w:rsidRDefault="0001658F" w:rsidP="00C357B7">
            <w:pPr>
              <w:pStyle w:val="Bezodstpw"/>
            </w:pPr>
            <w:r w:rsidRPr="00F31016">
              <w:t>Wpływ projektu na ograniczenie negatywnych zjawisk społecznych</w:t>
            </w:r>
          </w:p>
        </w:tc>
        <w:tc>
          <w:tcPr>
            <w:tcW w:w="7162" w:type="dxa"/>
            <w:gridSpan w:val="2"/>
            <w:tcBorders>
              <w:top w:val="outset" w:sz="6" w:space="0" w:color="auto"/>
              <w:left w:val="outset" w:sz="6" w:space="0" w:color="auto"/>
              <w:bottom w:val="outset" w:sz="6" w:space="0" w:color="auto"/>
              <w:right w:val="outset" w:sz="6" w:space="0" w:color="auto"/>
            </w:tcBorders>
          </w:tcPr>
          <w:p w:rsidR="0001658F" w:rsidRDefault="0001658F" w:rsidP="00F75154">
            <w:pPr>
              <w:pStyle w:val="Bezodstpw"/>
              <w:jc w:val="both"/>
            </w:pPr>
            <w:r>
              <w:t xml:space="preserve">W związku z postępującym procesem starzenia się społeczeństwa polskiego oraz narastającymi problemami najstarszej generacji konieczne jest budowanie nowej polityki społecznej, w tym polityki społecznej wobec osób starszych. Wraz ze wzrostem odsetka osób najstarszych będzie wzrastała rola opieki długoterminowej. </w:t>
            </w:r>
          </w:p>
          <w:p w:rsidR="0001658F" w:rsidRPr="00F31016" w:rsidRDefault="0001658F" w:rsidP="00F75154">
            <w:pPr>
              <w:pStyle w:val="Bezodstpw"/>
              <w:jc w:val="both"/>
            </w:pPr>
            <w:r>
              <w:t>Działania w projekcie umożliwią jak najdłuższe zachowanie samodzielności, kontaktów ze środowiskiem oraz pozostawania w dotychczasowym miejscu zamieszkania przez seniora. Pomoc instytucjonalna będzie rozwiązaniem ostatecznym. Dodatkowo projekt złagodzi zmiany strukturalno-funkcjonalne zachodzące w rodzinie, gdzie funkcjonowanie rodziny nie będzie obciążone opieką nad osobami starszymi.</w:t>
            </w:r>
          </w:p>
        </w:tc>
      </w:tr>
    </w:tbl>
    <w:p w:rsidR="0001658F" w:rsidRDefault="0001658F" w:rsidP="0001658F"/>
    <w:tbl>
      <w:tblPr>
        <w:tblStyle w:val="Tabelasiatki5ciemnaakcent51"/>
        <w:tblW w:w="0" w:type="auto"/>
        <w:tblLook w:val="04A0" w:firstRow="1" w:lastRow="0" w:firstColumn="1" w:lastColumn="0" w:noHBand="0" w:noVBand="1"/>
      </w:tblPr>
      <w:tblGrid>
        <w:gridCol w:w="846"/>
      </w:tblGrid>
      <w:tr w:rsidR="0050064F" w:rsidTr="005006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rsidR="0050064F" w:rsidRDefault="0050064F" w:rsidP="0050064F">
            <w:pPr>
              <w:rPr>
                <w:sz w:val="48"/>
                <w:szCs w:val="48"/>
              </w:rPr>
            </w:pPr>
            <w:r>
              <w:rPr>
                <w:sz w:val="48"/>
                <w:szCs w:val="48"/>
              </w:rPr>
              <w:t>1.2</w:t>
            </w:r>
          </w:p>
        </w:tc>
      </w:tr>
    </w:tbl>
    <w:p w:rsidR="0050064F" w:rsidRDefault="0050064F" w:rsidP="0001658F"/>
    <w:tbl>
      <w:tblPr>
        <w:tblW w:w="10065" w:type="dxa"/>
        <w:tblCellSpacing w:w="20" w:type="dxa"/>
        <w:tblInd w:w="-57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851"/>
        <w:gridCol w:w="1984"/>
        <w:gridCol w:w="7230"/>
      </w:tblGrid>
      <w:tr w:rsidR="00F75154" w:rsidRPr="00F31016" w:rsidTr="006C1272">
        <w:trPr>
          <w:trHeight w:val="1182"/>
          <w:tblCellSpacing w:w="20" w:type="dxa"/>
        </w:trPr>
        <w:tc>
          <w:tcPr>
            <w:tcW w:w="2775" w:type="dxa"/>
            <w:gridSpan w:val="2"/>
            <w:tcBorders>
              <w:top w:val="outset" w:sz="6" w:space="0" w:color="auto"/>
              <w:left w:val="outset" w:sz="6" w:space="0" w:color="auto"/>
              <w:bottom w:val="outset" w:sz="6" w:space="0" w:color="auto"/>
              <w:right w:val="outset" w:sz="6" w:space="0" w:color="auto"/>
            </w:tcBorders>
            <w:shd w:val="clear" w:color="auto" w:fill="8DB3E2"/>
            <w:hideMark/>
          </w:tcPr>
          <w:p w:rsidR="00F75154" w:rsidRPr="00F31016" w:rsidRDefault="00F75154" w:rsidP="00745BA4">
            <w:pPr>
              <w:pStyle w:val="Bezodstpw"/>
            </w:pPr>
            <w:r w:rsidRPr="00F31016">
              <w:t xml:space="preserve">Cel rewitalizacji </w:t>
            </w:r>
          </w:p>
        </w:tc>
        <w:tc>
          <w:tcPr>
            <w:tcW w:w="7170" w:type="dxa"/>
            <w:tcBorders>
              <w:top w:val="outset" w:sz="6" w:space="0" w:color="auto"/>
              <w:left w:val="outset" w:sz="6" w:space="0" w:color="auto"/>
              <w:bottom w:val="outset" w:sz="6" w:space="0" w:color="auto"/>
              <w:right w:val="outset" w:sz="6" w:space="0" w:color="auto"/>
            </w:tcBorders>
          </w:tcPr>
          <w:p w:rsidR="00F75154" w:rsidRPr="00E139EC" w:rsidRDefault="00F75154" w:rsidP="006C1272">
            <w:pPr>
              <w:pStyle w:val="NormalnyWeb"/>
              <w:jc w:val="both"/>
              <w:rPr>
                <w:rFonts w:asciiTheme="minorHAnsi" w:hAnsiTheme="minorHAnsi"/>
                <w:sz w:val="22"/>
                <w:szCs w:val="22"/>
                <w:u w:val="single"/>
              </w:rPr>
            </w:pPr>
            <w:r w:rsidRPr="003440BA">
              <w:rPr>
                <w:rFonts w:asciiTheme="minorHAnsi" w:hAnsiTheme="minorHAnsi"/>
                <w:sz w:val="22"/>
                <w:szCs w:val="22"/>
                <w:u w:val="single"/>
              </w:rPr>
              <w:t>- wspieranie i zapewnienie możliwości aktywnego starzenia się w zdrowiu oraz możliwości prowadzenia w dalszym ciągu samodzielnego, niezależnego i</w:t>
            </w:r>
            <w:r w:rsidR="00EE3AB5">
              <w:rPr>
                <w:rFonts w:asciiTheme="minorHAnsi" w:hAnsiTheme="minorHAnsi"/>
                <w:sz w:val="22"/>
                <w:szCs w:val="22"/>
                <w:u w:val="single"/>
              </w:rPr>
              <w:t> </w:t>
            </w:r>
            <w:r w:rsidRPr="003440BA">
              <w:rPr>
                <w:rFonts w:asciiTheme="minorHAnsi" w:hAnsiTheme="minorHAnsi"/>
                <w:sz w:val="22"/>
                <w:szCs w:val="22"/>
                <w:u w:val="single"/>
              </w:rPr>
              <w:t>satysfakcjonującego życia mieszka</w:t>
            </w:r>
            <w:r w:rsidR="00EE3AB5">
              <w:rPr>
                <w:rFonts w:asciiTheme="minorHAnsi" w:hAnsiTheme="minorHAnsi"/>
                <w:sz w:val="22"/>
                <w:szCs w:val="22"/>
                <w:u w:val="single"/>
              </w:rPr>
              <w:t>ńcom gminy Tryńcza (zwłaszcza w </w:t>
            </w:r>
            <w:r w:rsidRPr="003440BA">
              <w:rPr>
                <w:rFonts w:asciiTheme="minorHAnsi" w:hAnsiTheme="minorHAnsi"/>
                <w:sz w:val="22"/>
                <w:szCs w:val="22"/>
                <w:u w:val="single"/>
              </w:rPr>
              <w:t>podobszarach:- Głogowiec oraz Tryńcza-Wólka Małkowa)</w:t>
            </w:r>
          </w:p>
        </w:tc>
      </w:tr>
      <w:tr w:rsidR="00F75154" w:rsidRPr="00F31016" w:rsidTr="006C1272">
        <w:trPr>
          <w:tblCellSpacing w:w="20" w:type="dxa"/>
        </w:trPr>
        <w:tc>
          <w:tcPr>
            <w:tcW w:w="2775" w:type="dxa"/>
            <w:gridSpan w:val="2"/>
            <w:tcBorders>
              <w:top w:val="outset" w:sz="6" w:space="0" w:color="auto"/>
              <w:left w:val="outset" w:sz="6" w:space="0" w:color="auto"/>
              <w:bottom w:val="outset" w:sz="6" w:space="0" w:color="auto"/>
              <w:right w:val="outset" w:sz="6" w:space="0" w:color="auto"/>
            </w:tcBorders>
            <w:shd w:val="clear" w:color="auto" w:fill="8DB3E2"/>
            <w:hideMark/>
          </w:tcPr>
          <w:p w:rsidR="00F75154" w:rsidRPr="00F31016" w:rsidRDefault="00F75154" w:rsidP="006C1272">
            <w:pPr>
              <w:pStyle w:val="Bezodstpw"/>
            </w:pPr>
            <w:r w:rsidRPr="00F31016">
              <w:t xml:space="preserve">Nazwa/tytuł przedsięwzięcia </w:t>
            </w:r>
          </w:p>
        </w:tc>
        <w:tc>
          <w:tcPr>
            <w:tcW w:w="7170" w:type="dxa"/>
            <w:tcBorders>
              <w:top w:val="outset" w:sz="6" w:space="0" w:color="auto"/>
              <w:left w:val="outset" w:sz="6" w:space="0" w:color="auto"/>
              <w:bottom w:val="outset" w:sz="6" w:space="0" w:color="auto"/>
              <w:right w:val="outset" w:sz="6" w:space="0" w:color="auto"/>
            </w:tcBorders>
          </w:tcPr>
          <w:p w:rsidR="00F75154" w:rsidRPr="00917D50" w:rsidRDefault="00F75154" w:rsidP="006C1272">
            <w:pPr>
              <w:pStyle w:val="Bezodstpw"/>
              <w:rPr>
                <w:b/>
              </w:rPr>
            </w:pPr>
            <w:r w:rsidRPr="00917D50">
              <w:rPr>
                <w:b/>
              </w:rPr>
              <w:t>Działalność Klubu Seniora w Głogowcu</w:t>
            </w:r>
          </w:p>
        </w:tc>
      </w:tr>
      <w:tr w:rsidR="00F75154" w:rsidRPr="00F31016" w:rsidTr="006C1272">
        <w:trPr>
          <w:tblCellSpacing w:w="20" w:type="dxa"/>
        </w:trPr>
        <w:tc>
          <w:tcPr>
            <w:tcW w:w="2775" w:type="dxa"/>
            <w:gridSpan w:val="2"/>
            <w:tcBorders>
              <w:top w:val="outset" w:sz="6" w:space="0" w:color="auto"/>
              <w:left w:val="outset" w:sz="6" w:space="0" w:color="auto"/>
              <w:bottom w:val="outset" w:sz="6" w:space="0" w:color="auto"/>
              <w:right w:val="outset" w:sz="6" w:space="0" w:color="auto"/>
            </w:tcBorders>
            <w:shd w:val="clear" w:color="auto" w:fill="8DB3E2"/>
          </w:tcPr>
          <w:p w:rsidR="00F75154" w:rsidRPr="00F31016" w:rsidRDefault="00F75154" w:rsidP="006C1272">
            <w:pPr>
              <w:pStyle w:val="Bezodstpw"/>
            </w:pPr>
            <w:r>
              <w:t>Cele przedsięwzięcia</w:t>
            </w:r>
          </w:p>
        </w:tc>
        <w:tc>
          <w:tcPr>
            <w:tcW w:w="7170" w:type="dxa"/>
            <w:tcBorders>
              <w:top w:val="outset" w:sz="6" w:space="0" w:color="auto"/>
              <w:left w:val="outset" w:sz="6" w:space="0" w:color="auto"/>
              <w:bottom w:val="outset" w:sz="6" w:space="0" w:color="auto"/>
              <w:right w:val="outset" w:sz="6" w:space="0" w:color="auto"/>
            </w:tcBorders>
          </w:tcPr>
          <w:p w:rsidR="00F75154" w:rsidRDefault="0077556A" w:rsidP="0077556A">
            <w:pPr>
              <w:pStyle w:val="Bezodstpw"/>
            </w:pPr>
            <w:r>
              <w:t>wzrost dostępności usług społecznych i zdrowotnych poprzez wsparcie procesu deinstytucjonalizacji oraz rozwoju zintegrowanych usług społecznych i zdrowotnych dostosowanych do specyficznych potrzeb mieszkańców, w tym usług środowiskowych</w:t>
            </w:r>
          </w:p>
        </w:tc>
      </w:tr>
      <w:tr w:rsidR="00F75154" w:rsidRPr="00F31016" w:rsidTr="006C1272">
        <w:trPr>
          <w:tblCellSpacing w:w="20" w:type="dxa"/>
        </w:trPr>
        <w:tc>
          <w:tcPr>
            <w:tcW w:w="791" w:type="dxa"/>
            <w:vMerge w:val="restart"/>
            <w:tcBorders>
              <w:top w:val="outset" w:sz="6" w:space="0" w:color="auto"/>
              <w:left w:val="outset" w:sz="6" w:space="0" w:color="auto"/>
              <w:bottom w:val="outset" w:sz="6" w:space="0" w:color="auto"/>
              <w:right w:val="outset" w:sz="6" w:space="0" w:color="auto"/>
            </w:tcBorders>
            <w:shd w:val="clear" w:color="auto" w:fill="8DB3E2"/>
            <w:vAlign w:val="center"/>
            <w:hideMark/>
          </w:tcPr>
          <w:p w:rsidR="00F75154" w:rsidRPr="00F31016" w:rsidRDefault="00F75154" w:rsidP="006C1272">
            <w:pPr>
              <w:pStyle w:val="Bezodstpw"/>
            </w:pPr>
            <w:r w:rsidRPr="00F31016">
              <w:t>Charakterystyka przedsięwzięcia</w:t>
            </w: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F75154" w:rsidRPr="00F31016" w:rsidRDefault="00F75154" w:rsidP="006C1272">
            <w:pPr>
              <w:pStyle w:val="Bezodstpw"/>
            </w:pPr>
            <w:r w:rsidRPr="00F31016">
              <w:t>Podmiot/-y realizujące przedsięwzięcie</w:t>
            </w:r>
          </w:p>
        </w:tc>
        <w:tc>
          <w:tcPr>
            <w:tcW w:w="7170" w:type="dxa"/>
            <w:tcBorders>
              <w:top w:val="outset" w:sz="6" w:space="0" w:color="auto"/>
              <w:left w:val="outset" w:sz="6" w:space="0" w:color="auto"/>
              <w:bottom w:val="outset" w:sz="6" w:space="0" w:color="auto"/>
              <w:right w:val="outset" w:sz="6" w:space="0" w:color="auto"/>
            </w:tcBorders>
          </w:tcPr>
          <w:p w:rsidR="00F75154" w:rsidRPr="00F31016" w:rsidRDefault="00F75154" w:rsidP="0077556A">
            <w:pPr>
              <w:pStyle w:val="Bezodstpw"/>
            </w:pPr>
            <w:r>
              <w:t xml:space="preserve">Gmina Tryńcza / </w:t>
            </w:r>
            <w:r w:rsidR="0077556A">
              <w:t>GOPS we współpracy z Gminną Biblioteką publiczną</w:t>
            </w:r>
          </w:p>
        </w:tc>
      </w:tr>
      <w:tr w:rsidR="00F75154" w:rsidRPr="00F31016" w:rsidTr="006C1272">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F75154" w:rsidRPr="00F31016" w:rsidRDefault="00F75154" w:rsidP="006C1272">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F75154" w:rsidRPr="00F31016" w:rsidRDefault="00F75154" w:rsidP="006C1272">
            <w:pPr>
              <w:pStyle w:val="Bezodstpw"/>
            </w:pPr>
            <w:r w:rsidRPr="00F31016">
              <w:t>Lokalizacja</w:t>
            </w:r>
          </w:p>
        </w:tc>
        <w:tc>
          <w:tcPr>
            <w:tcW w:w="7170" w:type="dxa"/>
            <w:tcBorders>
              <w:top w:val="outset" w:sz="6" w:space="0" w:color="auto"/>
              <w:left w:val="outset" w:sz="6" w:space="0" w:color="auto"/>
              <w:bottom w:val="outset" w:sz="6" w:space="0" w:color="auto"/>
              <w:right w:val="outset" w:sz="6" w:space="0" w:color="auto"/>
            </w:tcBorders>
          </w:tcPr>
          <w:p w:rsidR="00F75154" w:rsidRPr="00F31016" w:rsidRDefault="00F75154" w:rsidP="006C1272">
            <w:pPr>
              <w:pStyle w:val="Bezodstpw"/>
            </w:pPr>
            <w:r>
              <w:t>Głogowiec (świetlica)</w:t>
            </w:r>
          </w:p>
        </w:tc>
      </w:tr>
      <w:tr w:rsidR="00F75154" w:rsidRPr="00F31016" w:rsidTr="006C1272">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F75154" w:rsidRPr="00F31016" w:rsidRDefault="00F75154" w:rsidP="006C1272">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F75154" w:rsidRPr="00F31016" w:rsidRDefault="00F75154" w:rsidP="006C1272">
            <w:pPr>
              <w:pStyle w:val="Bezodstpw"/>
            </w:pPr>
            <w:r w:rsidRPr="00F31016">
              <w:t>Zakres realizowanych zadań</w:t>
            </w:r>
          </w:p>
        </w:tc>
        <w:tc>
          <w:tcPr>
            <w:tcW w:w="7170" w:type="dxa"/>
            <w:tcBorders>
              <w:top w:val="outset" w:sz="6" w:space="0" w:color="auto"/>
              <w:left w:val="outset" w:sz="6" w:space="0" w:color="auto"/>
              <w:bottom w:val="outset" w:sz="6" w:space="0" w:color="auto"/>
              <w:right w:val="outset" w:sz="6" w:space="0" w:color="auto"/>
            </w:tcBorders>
          </w:tcPr>
          <w:p w:rsidR="0077556A" w:rsidRDefault="0077556A" w:rsidP="006C1272">
            <w:pPr>
              <w:pStyle w:val="Bezodstpw"/>
              <w:rPr>
                <w:color w:val="000000" w:themeColor="text1"/>
              </w:rPr>
            </w:pPr>
            <w:r>
              <w:rPr>
                <w:color w:val="000000" w:themeColor="text1"/>
              </w:rPr>
              <w:t>Utworzenie Klubu Seniora,</w:t>
            </w:r>
          </w:p>
          <w:p w:rsidR="00F75154" w:rsidRDefault="0077556A" w:rsidP="006C1272">
            <w:pPr>
              <w:pStyle w:val="Bezodstpw"/>
              <w:rPr>
                <w:color w:val="000000" w:themeColor="text1"/>
              </w:rPr>
            </w:pPr>
            <w:r>
              <w:rPr>
                <w:color w:val="000000" w:themeColor="text1"/>
              </w:rPr>
              <w:t xml:space="preserve">Organizacja warsztatów, spotkań integracyjnych, poradnictwa prawnego, </w:t>
            </w:r>
          </w:p>
          <w:p w:rsidR="0077556A" w:rsidRDefault="0077556A" w:rsidP="006C1272">
            <w:pPr>
              <w:pStyle w:val="Bezodstpw"/>
              <w:rPr>
                <w:color w:val="000000" w:themeColor="text1"/>
              </w:rPr>
            </w:pPr>
            <w:r>
              <w:rPr>
                <w:color w:val="000000" w:themeColor="text1"/>
              </w:rPr>
              <w:t>Organizacja punktu rehabilitacyjnego</w:t>
            </w:r>
          </w:p>
          <w:p w:rsidR="0077556A" w:rsidRDefault="0077556A" w:rsidP="006C1272">
            <w:pPr>
              <w:pStyle w:val="Bezodstpw"/>
              <w:rPr>
                <w:color w:val="000000" w:themeColor="text1"/>
              </w:rPr>
            </w:pPr>
            <w:r>
              <w:rPr>
                <w:color w:val="000000" w:themeColor="text1"/>
              </w:rPr>
              <w:t>Działania aktywizujące seniorów</w:t>
            </w:r>
          </w:p>
          <w:p w:rsidR="0077556A" w:rsidRDefault="0077556A" w:rsidP="006C1272">
            <w:pPr>
              <w:pStyle w:val="Bezodstpw"/>
              <w:rPr>
                <w:color w:val="000000" w:themeColor="text1"/>
              </w:rPr>
            </w:pPr>
            <w:r>
              <w:rPr>
                <w:color w:val="000000" w:themeColor="text1"/>
              </w:rPr>
              <w:t>Inicjacja samopomocy</w:t>
            </w:r>
          </w:p>
          <w:p w:rsidR="006C1272" w:rsidRDefault="006C1272" w:rsidP="006C1272">
            <w:pPr>
              <w:pStyle w:val="Bezodstpw"/>
              <w:rPr>
                <w:color w:val="000000" w:themeColor="text1"/>
              </w:rPr>
            </w:pPr>
            <w:r>
              <w:rPr>
                <w:color w:val="000000" w:themeColor="text1"/>
              </w:rPr>
              <w:t>Szkolenie z zakresu obsługi komputera i smartfonu</w:t>
            </w:r>
          </w:p>
          <w:p w:rsidR="006C1272" w:rsidRDefault="006C1272" w:rsidP="006C1272">
            <w:pPr>
              <w:pStyle w:val="Bezodstpw"/>
              <w:rPr>
                <w:color w:val="000000" w:themeColor="text1"/>
              </w:rPr>
            </w:pPr>
            <w:r>
              <w:rPr>
                <w:color w:val="000000" w:themeColor="text1"/>
              </w:rPr>
              <w:t>Organizacja zajęć rekreacyjnych na świeżym powietrzu (np. nordic walking)</w:t>
            </w:r>
          </w:p>
          <w:p w:rsidR="006C1272" w:rsidRDefault="006C1272" w:rsidP="006C1272">
            <w:pPr>
              <w:pStyle w:val="Bezodstpw"/>
              <w:rPr>
                <w:color w:val="000000" w:themeColor="text1"/>
              </w:rPr>
            </w:pPr>
            <w:r>
              <w:rPr>
                <w:color w:val="000000" w:themeColor="text1"/>
              </w:rPr>
              <w:t>Usługi opiekuńcze</w:t>
            </w:r>
          </w:p>
          <w:p w:rsidR="0077556A" w:rsidRPr="00AD101E" w:rsidRDefault="0077556A" w:rsidP="006C1272">
            <w:pPr>
              <w:pStyle w:val="Bezodstpw"/>
              <w:rPr>
                <w:color w:val="000000" w:themeColor="text1"/>
              </w:rPr>
            </w:pPr>
          </w:p>
        </w:tc>
      </w:tr>
      <w:tr w:rsidR="00F75154" w:rsidRPr="00F31016" w:rsidTr="006C1272">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F75154" w:rsidRPr="00F31016" w:rsidRDefault="00F75154" w:rsidP="006C1272">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F75154" w:rsidRPr="00F31016" w:rsidRDefault="00F75154" w:rsidP="006C1272">
            <w:pPr>
              <w:pStyle w:val="Bezodstpw"/>
            </w:pPr>
            <w:r w:rsidRPr="00F31016">
              <w:t xml:space="preserve">Szacowana wartość </w:t>
            </w:r>
            <w:r w:rsidRPr="00F31016">
              <w:lastRenderedPageBreak/>
              <w:t>przedsięwzięcia (zł)</w:t>
            </w:r>
          </w:p>
        </w:tc>
        <w:tc>
          <w:tcPr>
            <w:tcW w:w="7170" w:type="dxa"/>
            <w:tcBorders>
              <w:top w:val="outset" w:sz="6" w:space="0" w:color="auto"/>
              <w:left w:val="outset" w:sz="6" w:space="0" w:color="auto"/>
              <w:bottom w:val="outset" w:sz="6" w:space="0" w:color="auto"/>
              <w:right w:val="outset" w:sz="6" w:space="0" w:color="auto"/>
            </w:tcBorders>
          </w:tcPr>
          <w:p w:rsidR="00F75154" w:rsidRPr="00AD101E" w:rsidRDefault="0077556A" w:rsidP="006C1272">
            <w:pPr>
              <w:pStyle w:val="Bezodstpw"/>
              <w:rPr>
                <w:color w:val="000000" w:themeColor="text1"/>
              </w:rPr>
            </w:pPr>
            <w:r>
              <w:rPr>
                <w:color w:val="000000" w:themeColor="text1"/>
              </w:rPr>
              <w:lastRenderedPageBreak/>
              <w:t>120 000 zł (20 000 rocznie)</w:t>
            </w:r>
          </w:p>
        </w:tc>
      </w:tr>
      <w:tr w:rsidR="00F75154" w:rsidRPr="00F31016" w:rsidTr="006C1272">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F75154" w:rsidRPr="00F31016" w:rsidRDefault="00F75154" w:rsidP="006C1272">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F75154" w:rsidRPr="00F31016" w:rsidRDefault="00F75154" w:rsidP="006C1272">
            <w:pPr>
              <w:pStyle w:val="Bezodstpw"/>
            </w:pPr>
            <w:r w:rsidRPr="00F31016">
              <w:t xml:space="preserve">Termin realizacji </w:t>
            </w:r>
          </w:p>
        </w:tc>
        <w:tc>
          <w:tcPr>
            <w:tcW w:w="7170" w:type="dxa"/>
            <w:tcBorders>
              <w:top w:val="outset" w:sz="6" w:space="0" w:color="auto"/>
              <w:left w:val="outset" w:sz="6" w:space="0" w:color="auto"/>
              <w:bottom w:val="outset" w:sz="6" w:space="0" w:color="auto"/>
              <w:right w:val="outset" w:sz="6" w:space="0" w:color="auto"/>
            </w:tcBorders>
          </w:tcPr>
          <w:p w:rsidR="00F75154" w:rsidRPr="00AD101E" w:rsidRDefault="0077556A" w:rsidP="006C1272">
            <w:pPr>
              <w:pStyle w:val="Bezodstpw"/>
              <w:rPr>
                <w:color w:val="000000" w:themeColor="text1"/>
              </w:rPr>
            </w:pPr>
            <w:r>
              <w:rPr>
                <w:color w:val="000000" w:themeColor="text1"/>
              </w:rPr>
              <w:t>2018-2022</w:t>
            </w:r>
          </w:p>
        </w:tc>
      </w:tr>
      <w:tr w:rsidR="00F75154" w:rsidRPr="00F31016" w:rsidTr="004970FF">
        <w:trPr>
          <w:trHeight w:val="4651"/>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tcPr>
          <w:p w:rsidR="00F75154" w:rsidRPr="00F31016" w:rsidRDefault="00F75154" w:rsidP="006C1272">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tcPr>
          <w:p w:rsidR="00F75154" w:rsidRPr="00F31016" w:rsidRDefault="0077556A" w:rsidP="0077556A">
            <w:pPr>
              <w:pStyle w:val="Bezodstpw"/>
            </w:pPr>
            <w:r>
              <w:t xml:space="preserve">źródła finansowania </w:t>
            </w:r>
          </w:p>
        </w:tc>
        <w:tc>
          <w:tcPr>
            <w:tcW w:w="7170" w:type="dxa"/>
            <w:tcBorders>
              <w:top w:val="outset" w:sz="6" w:space="0" w:color="auto"/>
              <w:left w:val="outset" w:sz="6" w:space="0" w:color="auto"/>
              <w:bottom w:val="outset" w:sz="6" w:space="0" w:color="auto"/>
              <w:right w:val="outset" w:sz="6" w:space="0" w:color="auto"/>
            </w:tcBorders>
          </w:tcPr>
          <w:p w:rsidR="00804F0B" w:rsidRDefault="0077556A" w:rsidP="00804F0B">
            <w:pPr>
              <w:pStyle w:val="Bezodstpw"/>
            </w:pPr>
            <w:r>
              <w:t>Środki własne gminy</w:t>
            </w:r>
            <w:r w:rsidR="00804F0B">
              <w:t xml:space="preserve"> oraz EFS  w ramach działania 8.3</w:t>
            </w:r>
          </w:p>
          <w:p w:rsidR="00804F0B" w:rsidRDefault="00804F0B" w:rsidP="00804F0B">
            <w:pPr>
              <w:pStyle w:val="Bezodstpw"/>
            </w:pPr>
          </w:p>
          <w:p w:rsidR="00E52852" w:rsidRDefault="00E52852" w:rsidP="00E52852">
            <w:pPr>
              <w:pStyle w:val="Bezodstpw"/>
            </w:pPr>
            <w:r>
              <w:t>Projekt 2: Rozwój środowiskowych form pomocy i samopomocy poprzez utworzenie dwóch Dziennych Domów Opieki dla Seniorów oraz wsparcie działalności Klubów Seniora w Głogowcu, w Wólce Małkowej,  w Gniewczynie Łańcuckiej oraz w Jagielle</w:t>
            </w:r>
          </w:p>
          <w:p w:rsidR="00E52852" w:rsidRDefault="00E52852" w:rsidP="00E52852">
            <w:pPr>
              <w:pStyle w:val="Bezodstpw"/>
            </w:pPr>
          </w:p>
          <w:p w:rsidR="00E52852" w:rsidRDefault="00E52852" w:rsidP="00E52852">
            <w:pPr>
              <w:pStyle w:val="Bezodstpw"/>
            </w:pPr>
            <w:r>
              <w:t>Szacowana wartość projektu: 510 000 zł</w:t>
            </w:r>
          </w:p>
          <w:p w:rsidR="00804F0B" w:rsidRDefault="00804F0B" w:rsidP="00804F0B">
            <w:pPr>
              <w:pStyle w:val="Bezodstpw"/>
            </w:pPr>
          </w:p>
          <w:p w:rsidR="00804F0B" w:rsidRDefault="00804F0B" w:rsidP="00804F0B">
            <w:pPr>
              <w:pStyle w:val="Bezodstpw"/>
            </w:pPr>
            <w:r>
              <w:t>Miejsce realizacji: Głogowiec (budynek po starej szkole), Wólka Małko</w:t>
            </w:r>
            <w:r w:rsidR="00E52852">
              <w:t>wa (budynek po starej szkole)</w:t>
            </w:r>
            <w:r>
              <w:t>, Gniewczyna Łańcucka i Jagiełła (budynki GOK).</w:t>
            </w:r>
          </w:p>
          <w:p w:rsidR="00804F0B" w:rsidRDefault="00804F0B" w:rsidP="00804F0B">
            <w:pPr>
              <w:pStyle w:val="Bezodstpw"/>
            </w:pPr>
          </w:p>
          <w:p w:rsidR="004970FF" w:rsidRDefault="004970FF" w:rsidP="00804F0B">
            <w:pPr>
              <w:pStyle w:val="Bezodstpw"/>
            </w:pPr>
          </w:p>
          <w:p w:rsidR="00F75154" w:rsidRPr="00F31016" w:rsidRDefault="004970FF" w:rsidP="004970FF">
            <w:r>
              <w:t>W przypadku niepowodzenia pozyskania środków finansowych w zakładanych w programie źródeł, Gmina w swoim budżecie zabezpieczy środki finansowe na realizację projektów z alternatywnych źródeł finansowania.</w:t>
            </w:r>
          </w:p>
        </w:tc>
      </w:tr>
      <w:tr w:rsidR="00F75154" w:rsidRPr="00F31016" w:rsidTr="006C1272">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F75154" w:rsidRPr="00F31016" w:rsidRDefault="00F75154" w:rsidP="006C1272">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F75154" w:rsidRPr="00F31016" w:rsidRDefault="00F75154" w:rsidP="006C1272">
            <w:pPr>
              <w:pStyle w:val="Bezodstpw"/>
            </w:pPr>
            <w:r w:rsidRPr="00F31016">
              <w:t>Planowane rezultaty i sposób ich monitorowania</w:t>
            </w:r>
          </w:p>
        </w:tc>
        <w:tc>
          <w:tcPr>
            <w:tcW w:w="7170" w:type="dxa"/>
            <w:tcBorders>
              <w:top w:val="outset" w:sz="6" w:space="0" w:color="auto"/>
              <w:left w:val="outset" w:sz="6" w:space="0" w:color="auto"/>
              <w:bottom w:val="outset" w:sz="6" w:space="0" w:color="auto"/>
              <w:right w:val="outset" w:sz="6" w:space="0" w:color="auto"/>
            </w:tcBorders>
          </w:tcPr>
          <w:p w:rsidR="0077556A" w:rsidRPr="00FB3809" w:rsidRDefault="0077556A" w:rsidP="0077556A">
            <w:pPr>
              <w:pStyle w:val="Bezodstpw"/>
              <w:jc w:val="both"/>
              <w:rPr>
                <w:color w:val="000000" w:themeColor="text1"/>
              </w:rPr>
            </w:pPr>
            <w:r>
              <w:t xml:space="preserve">Liczba </w:t>
            </w:r>
            <w:r w:rsidRPr="00FB3809">
              <w:rPr>
                <w:color w:val="000000" w:themeColor="text1"/>
              </w:rPr>
              <w:t>wspartych w programie miejsc świadczenia usług społecznych,</w:t>
            </w:r>
            <w:r>
              <w:rPr>
                <w:color w:val="000000" w:themeColor="text1"/>
              </w:rPr>
              <w:t xml:space="preserve"> </w:t>
            </w:r>
            <w:r w:rsidRPr="00FB3809">
              <w:rPr>
                <w:color w:val="000000" w:themeColor="text1"/>
              </w:rPr>
              <w:t xml:space="preserve">istniejących po zakończeniu projektu [szt.].- </w:t>
            </w:r>
            <w:r w:rsidRPr="00FB3809">
              <w:rPr>
                <w:b/>
                <w:color w:val="000000" w:themeColor="text1"/>
              </w:rPr>
              <w:t>1</w:t>
            </w:r>
          </w:p>
          <w:p w:rsidR="0077556A" w:rsidRDefault="0077556A" w:rsidP="0077556A">
            <w:pPr>
              <w:pStyle w:val="Bezodstpw"/>
              <w:jc w:val="both"/>
              <w:rPr>
                <w:b/>
                <w:color w:val="000000" w:themeColor="text1"/>
              </w:rPr>
            </w:pPr>
            <w:r w:rsidRPr="00FB3809">
              <w:rPr>
                <w:color w:val="000000" w:themeColor="text1"/>
              </w:rPr>
              <w:t>Liczba osób zagrożonych ubóstwem lub wykluczeniem społecznym</w:t>
            </w:r>
            <w:r>
              <w:rPr>
                <w:color w:val="000000" w:themeColor="text1"/>
              </w:rPr>
              <w:t xml:space="preserve"> </w:t>
            </w:r>
            <w:r w:rsidRPr="00FB3809">
              <w:rPr>
                <w:color w:val="000000" w:themeColor="text1"/>
              </w:rPr>
              <w:t>objętych usługami społecznymi świadczonymi w interesie ogólnym</w:t>
            </w:r>
            <w:r>
              <w:rPr>
                <w:color w:val="000000" w:themeColor="text1"/>
              </w:rPr>
              <w:t xml:space="preserve"> </w:t>
            </w:r>
            <w:r w:rsidRPr="00FB3809">
              <w:rPr>
                <w:color w:val="000000" w:themeColor="text1"/>
              </w:rPr>
              <w:t xml:space="preserve">w programie [os.] </w:t>
            </w:r>
            <w:r>
              <w:rPr>
                <w:color w:val="000000" w:themeColor="text1"/>
              </w:rPr>
              <w:t>–</w:t>
            </w:r>
            <w:r w:rsidRPr="00FB3809">
              <w:rPr>
                <w:color w:val="000000" w:themeColor="text1"/>
              </w:rPr>
              <w:t xml:space="preserve"> </w:t>
            </w:r>
            <w:r w:rsidRPr="00FB3809">
              <w:rPr>
                <w:b/>
                <w:color w:val="000000" w:themeColor="text1"/>
              </w:rPr>
              <w:t>30</w:t>
            </w:r>
          </w:p>
          <w:p w:rsidR="0077556A" w:rsidRDefault="0077556A" w:rsidP="0077556A">
            <w:pPr>
              <w:pStyle w:val="Bezodstpw"/>
              <w:jc w:val="both"/>
              <w:rPr>
                <w:b/>
                <w:color w:val="000000" w:themeColor="text1"/>
              </w:rPr>
            </w:pPr>
          </w:p>
          <w:p w:rsidR="0077556A" w:rsidRPr="0077556A" w:rsidRDefault="0077556A" w:rsidP="0077556A">
            <w:pPr>
              <w:autoSpaceDE w:val="0"/>
              <w:autoSpaceDN w:val="0"/>
              <w:adjustRightInd w:val="0"/>
              <w:spacing w:after="0" w:line="240" w:lineRule="auto"/>
              <w:jc w:val="both"/>
              <w:rPr>
                <w:rFonts w:cstheme="minorHAnsi"/>
              </w:rPr>
            </w:pPr>
            <w:r w:rsidRPr="0077556A">
              <w:rPr>
                <w:rFonts w:cstheme="minorHAnsi"/>
              </w:rPr>
              <w:t>Monitorowani będą beneficjenci oraz dane o nich: tzn. dane o osobie fizycznej, o których mowa w załączniku</w:t>
            </w:r>
            <w:r>
              <w:rPr>
                <w:rFonts w:cstheme="minorHAnsi"/>
              </w:rPr>
              <w:t xml:space="preserve"> </w:t>
            </w:r>
            <w:r w:rsidRPr="0077556A">
              <w:rPr>
                <w:rFonts w:cstheme="minorHAnsi"/>
              </w:rPr>
              <w:t>nr 1 i 2 do rozporządzenia EFS, tj. m.in. płeć, status na rynku pracy, wiek, wykształcenie. Równocześnie</w:t>
            </w:r>
            <w:r>
              <w:rPr>
                <w:rFonts w:cstheme="minorHAnsi"/>
              </w:rPr>
              <w:t xml:space="preserve"> </w:t>
            </w:r>
            <w:r w:rsidRPr="0077556A">
              <w:rPr>
                <w:rFonts w:cstheme="minorHAnsi"/>
              </w:rPr>
              <w:t>beneficjent będzie zobowiązany do przekazania informacji na temat sytuacji po opuszczeniu programu w</w:t>
            </w:r>
            <w:r>
              <w:rPr>
                <w:rFonts w:cstheme="minorHAnsi"/>
              </w:rPr>
              <w:t xml:space="preserve"> </w:t>
            </w:r>
            <w:r w:rsidRPr="0077556A">
              <w:rPr>
                <w:rFonts w:cstheme="minorHAnsi"/>
              </w:rPr>
              <w:t>trakcie trwałości projektu.</w:t>
            </w:r>
          </w:p>
          <w:p w:rsidR="00F75154" w:rsidRPr="00F31016" w:rsidRDefault="0077556A" w:rsidP="0077556A">
            <w:pPr>
              <w:pStyle w:val="Bezodstpw"/>
            </w:pPr>
            <w:r w:rsidRPr="0077556A">
              <w:rPr>
                <w:rFonts w:cstheme="minorHAnsi"/>
              </w:rPr>
              <w:t>Monitoring w systemie miesięcznym - sprawozdania w systemie kwartalnym.</w:t>
            </w:r>
          </w:p>
        </w:tc>
      </w:tr>
      <w:tr w:rsidR="00F75154" w:rsidRPr="00F31016" w:rsidTr="006C1272">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F75154" w:rsidRPr="00F31016" w:rsidRDefault="00F75154" w:rsidP="006C1272">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F75154" w:rsidRPr="00F31016" w:rsidRDefault="00F75154" w:rsidP="006C1272">
            <w:pPr>
              <w:pStyle w:val="Bezodstpw"/>
            </w:pPr>
            <w:r w:rsidRPr="00F31016">
              <w:t>Wpływ projektu na ograniczenie negatywnych zjawisk społecznych</w:t>
            </w:r>
          </w:p>
        </w:tc>
        <w:tc>
          <w:tcPr>
            <w:tcW w:w="7170" w:type="dxa"/>
            <w:tcBorders>
              <w:top w:val="outset" w:sz="6" w:space="0" w:color="auto"/>
              <w:left w:val="outset" w:sz="6" w:space="0" w:color="auto"/>
              <w:bottom w:val="outset" w:sz="6" w:space="0" w:color="auto"/>
              <w:right w:val="outset" w:sz="6" w:space="0" w:color="auto"/>
            </w:tcBorders>
          </w:tcPr>
          <w:p w:rsidR="00F75154" w:rsidRPr="006C1272" w:rsidRDefault="0077556A" w:rsidP="00EE3AB5">
            <w:pPr>
              <w:autoSpaceDE w:val="0"/>
              <w:autoSpaceDN w:val="0"/>
              <w:adjustRightInd w:val="0"/>
              <w:spacing w:after="0" w:line="240" w:lineRule="auto"/>
              <w:jc w:val="both"/>
              <w:rPr>
                <w:rFonts w:cstheme="minorHAnsi"/>
              </w:rPr>
            </w:pPr>
            <w:r w:rsidRPr="006C1272">
              <w:rPr>
                <w:rFonts w:cstheme="minorHAnsi"/>
              </w:rPr>
              <w:t>Problemem Gminy jest rosnąca z roku na rok populacja seniorów, która z racji wieku i ograniczonej sprawności psychofizycznej wymaga wsparcia w</w:t>
            </w:r>
            <w:r w:rsidR="00EE3AB5">
              <w:rPr>
                <w:rFonts w:cstheme="minorHAnsi"/>
              </w:rPr>
              <w:t> </w:t>
            </w:r>
            <w:r w:rsidRPr="006C1272">
              <w:rPr>
                <w:rFonts w:cstheme="minorHAnsi"/>
              </w:rPr>
              <w:t>czynnościach życia codziennego, pielęgnacji, opiece oraz monitorowaniu leczenia schorzeń geriatrycznych. Ze względu na niewielkie zasoby finansowe Gmina nie jest w stanie zapewnić seniorom usług w zakresie pielęgnacji i opieki w wystarczającym zakresie. Zapewnienie tych usług w środowisku umożliwi seniorom przeżywanie starości w znanym sobie, bezpiecznym środowisku bez konieczności korzystania z pomocy instytucjonalnej w domach pomocy społecznej.</w:t>
            </w:r>
          </w:p>
        </w:tc>
      </w:tr>
    </w:tbl>
    <w:p w:rsidR="00F75154" w:rsidRDefault="00F75154" w:rsidP="0001658F"/>
    <w:p w:rsidR="00E52852" w:rsidRDefault="00E52852" w:rsidP="0001658F"/>
    <w:p w:rsidR="00E52852" w:rsidRDefault="00E52852" w:rsidP="0001658F"/>
    <w:p w:rsidR="00E52852" w:rsidRDefault="00E52852" w:rsidP="0001658F"/>
    <w:tbl>
      <w:tblPr>
        <w:tblStyle w:val="Tabelasiatki4akcent51"/>
        <w:tblW w:w="0" w:type="auto"/>
        <w:tblLook w:val="04A0" w:firstRow="1" w:lastRow="0" w:firstColumn="1" w:lastColumn="0" w:noHBand="0" w:noVBand="1"/>
      </w:tblPr>
      <w:tblGrid>
        <w:gridCol w:w="988"/>
      </w:tblGrid>
      <w:tr w:rsidR="0050064F" w:rsidTr="005006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rsidR="0050064F" w:rsidRDefault="0050064F" w:rsidP="0050064F">
            <w:pPr>
              <w:rPr>
                <w:sz w:val="48"/>
                <w:szCs w:val="48"/>
              </w:rPr>
            </w:pPr>
            <w:r>
              <w:rPr>
                <w:sz w:val="48"/>
                <w:szCs w:val="48"/>
              </w:rPr>
              <w:lastRenderedPageBreak/>
              <w:t>1.3</w:t>
            </w:r>
          </w:p>
        </w:tc>
      </w:tr>
    </w:tbl>
    <w:p w:rsidR="0050064F" w:rsidRDefault="0050064F" w:rsidP="0001658F"/>
    <w:tbl>
      <w:tblPr>
        <w:tblW w:w="10065" w:type="dxa"/>
        <w:tblCellSpacing w:w="20" w:type="dxa"/>
        <w:tblInd w:w="-57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851"/>
        <w:gridCol w:w="1984"/>
        <w:gridCol w:w="7230"/>
      </w:tblGrid>
      <w:tr w:rsidR="00FB51BE" w:rsidRPr="00E139EC" w:rsidTr="00FB51BE">
        <w:trPr>
          <w:trHeight w:val="1182"/>
          <w:tblCellSpacing w:w="20" w:type="dxa"/>
        </w:trPr>
        <w:tc>
          <w:tcPr>
            <w:tcW w:w="2775" w:type="dxa"/>
            <w:gridSpan w:val="2"/>
            <w:tcBorders>
              <w:top w:val="outset" w:sz="6" w:space="0" w:color="auto"/>
              <w:left w:val="outset" w:sz="6" w:space="0" w:color="auto"/>
              <w:bottom w:val="outset" w:sz="6" w:space="0" w:color="auto"/>
              <w:right w:val="outset" w:sz="6" w:space="0" w:color="auto"/>
            </w:tcBorders>
            <w:shd w:val="clear" w:color="auto" w:fill="8DB3E2"/>
            <w:hideMark/>
          </w:tcPr>
          <w:p w:rsidR="00FB51BE" w:rsidRPr="00F31016" w:rsidRDefault="00FB51BE" w:rsidP="00745BA4">
            <w:pPr>
              <w:pStyle w:val="Bezodstpw"/>
            </w:pPr>
            <w:r w:rsidRPr="00F31016">
              <w:t xml:space="preserve">Cel rewitalizacji </w:t>
            </w:r>
          </w:p>
        </w:tc>
        <w:tc>
          <w:tcPr>
            <w:tcW w:w="7170" w:type="dxa"/>
            <w:tcBorders>
              <w:top w:val="outset" w:sz="6" w:space="0" w:color="auto"/>
              <w:left w:val="outset" w:sz="6" w:space="0" w:color="auto"/>
              <w:bottom w:val="outset" w:sz="6" w:space="0" w:color="auto"/>
              <w:right w:val="outset" w:sz="6" w:space="0" w:color="auto"/>
            </w:tcBorders>
          </w:tcPr>
          <w:p w:rsidR="00FB51BE" w:rsidRPr="00E139EC" w:rsidRDefault="00FB51BE" w:rsidP="00EE3AB5">
            <w:pPr>
              <w:pStyle w:val="NormalnyWeb"/>
              <w:jc w:val="both"/>
              <w:rPr>
                <w:rFonts w:asciiTheme="minorHAnsi" w:hAnsiTheme="minorHAnsi"/>
                <w:sz w:val="22"/>
                <w:szCs w:val="22"/>
                <w:u w:val="single"/>
              </w:rPr>
            </w:pPr>
            <w:r w:rsidRPr="00917D50">
              <w:rPr>
                <w:rFonts w:asciiTheme="minorHAnsi" w:hAnsiTheme="minorHAnsi"/>
                <w:sz w:val="22"/>
                <w:szCs w:val="22"/>
                <w:u w:val="single"/>
              </w:rPr>
              <w:t>zagospodarowanie przestrzeni publicznych pełniących funkcje społeczne (integrujące, wspierające przedsiębiorczość, możliwe do wykorzystania w</w:t>
            </w:r>
            <w:r w:rsidR="00EE3AB5">
              <w:rPr>
                <w:rFonts w:asciiTheme="minorHAnsi" w:hAnsiTheme="minorHAnsi"/>
                <w:sz w:val="22"/>
                <w:szCs w:val="22"/>
                <w:u w:val="single"/>
              </w:rPr>
              <w:t> </w:t>
            </w:r>
            <w:r w:rsidRPr="00917D50">
              <w:rPr>
                <w:rFonts w:asciiTheme="minorHAnsi" w:hAnsiTheme="minorHAnsi"/>
                <w:sz w:val="22"/>
                <w:szCs w:val="22"/>
                <w:u w:val="single"/>
              </w:rPr>
              <w:t>celach rekreacyjnych)</w:t>
            </w:r>
          </w:p>
        </w:tc>
      </w:tr>
      <w:tr w:rsidR="00FB51BE" w:rsidRPr="00FB51BE" w:rsidTr="00FB51BE">
        <w:trPr>
          <w:tblCellSpacing w:w="20" w:type="dxa"/>
        </w:trPr>
        <w:tc>
          <w:tcPr>
            <w:tcW w:w="2775" w:type="dxa"/>
            <w:gridSpan w:val="2"/>
            <w:tcBorders>
              <w:top w:val="outset" w:sz="6" w:space="0" w:color="auto"/>
              <w:left w:val="outset" w:sz="6" w:space="0" w:color="auto"/>
              <w:bottom w:val="outset" w:sz="6" w:space="0" w:color="auto"/>
              <w:right w:val="outset" w:sz="6" w:space="0" w:color="auto"/>
            </w:tcBorders>
            <w:shd w:val="clear" w:color="auto" w:fill="8DB3E2"/>
            <w:hideMark/>
          </w:tcPr>
          <w:p w:rsidR="00FB51BE" w:rsidRPr="00F31016" w:rsidRDefault="00FB51BE" w:rsidP="00FB51BE">
            <w:pPr>
              <w:pStyle w:val="Bezodstpw"/>
            </w:pPr>
            <w:r w:rsidRPr="00F31016">
              <w:t xml:space="preserve">Nazwa/tytuł przedsięwzięcia </w:t>
            </w:r>
          </w:p>
        </w:tc>
        <w:tc>
          <w:tcPr>
            <w:tcW w:w="7170" w:type="dxa"/>
            <w:tcBorders>
              <w:top w:val="outset" w:sz="6" w:space="0" w:color="auto"/>
              <w:left w:val="outset" w:sz="6" w:space="0" w:color="auto"/>
              <w:bottom w:val="outset" w:sz="6" w:space="0" w:color="auto"/>
              <w:right w:val="outset" w:sz="6" w:space="0" w:color="auto"/>
            </w:tcBorders>
          </w:tcPr>
          <w:p w:rsidR="00FB51BE" w:rsidRPr="00FB51BE" w:rsidRDefault="00FB51BE" w:rsidP="00FB51BE">
            <w:pPr>
              <w:pStyle w:val="Bezodstpw"/>
              <w:rPr>
                <w:b/>
              </w:rPr>
            </w:pPr>
            <w:r w:rsidRPr="00FB51BE">
              <w:rPr>
                <w:b/>
              </w:rPr>
              <w:t xml:space="preserve">Organizacja przestrzeni publicznych integrujących mieszkańców w </w:t>
            </w:r>
            <w:r w:rsidR="00F47008">
              <w:rPr>
                <w:b/>
              </w:rPr>
              <w:t>Głogowcu</w:t>
            </w:r>
          </w:p>
        </w:tc>
      </w:tr>
      <w:tr w:rsidR="00FB51BE" w:rsidTr="00FB51BE">
        <w:trPr>
          <w:tblCellSpacing w:w="20" w:type="dxa"/>
        </w:trPr>
        <w:tc>
          <w:tcPr>
            <w:tcW w:w="2775" w:type="dxa"/>
            <w:gridSpan w:val="2"/>
            <w:tcBorders>
              <w:top w:val="outset" w:sz="6" w:space="0" w:color="auto"/>
              <w:left w:val="outset" w:sz="6" w:space="0" w:color="auto"/>
              <w:bottom w:val="outset" w:sz="6" w:space="0" w:color="auto"/>
              <w:right w:val="outset" w:sz="6" w:space="0" w:color="auto"/>
            </w:tcBorders>
            <w:shd w:val="clear" w:color="auto" w:fill="8DB3E2"/>
          </w:tcPr>
          <w:p w:rsidR="00FB51BE" w:rsidRPr="00F31016" w:rsidRDefault="00FB51BE" w:rsidP="00FB51BE">
            <w:pPr>
              <w:pStyle w:val="Bezodstpw"/>
            </w:pPr>
            <w:r>
              <w:t>Cele przedsięwzięcia</w:t>
            </w:r>
          </w:p>
        </w:tc>
        <w:tc>
          <w:tcPr>
            <w:tcW w:w="7170" w:type="dxa"/>
            <w:tcBorders>
              <w:top w:val="outset" w:sz="6" w:space="0" w:color="auto"/>
              <w:left w:val="outset" w:sz="6" w:space="0" w:color="auto"/>
              <w:bottom w:val="outset" w:sz="6" w:space="0" w:color="auto"/>
              <w:right w:val="outset" w:sz="6" w:space="0" w:color="auto"/>
            </w:tcBorders>
          </w:tcPr>
          <w:p w:rsidR="00FB51BE" w:rsidRDefault="00FB51BE" w:rsidP="00FB51BE">
            <w:pPr>
              <w:pStyle w:val="Bezodstpw"/>
            </w:pPr>
            <w:r>
              <w:t>- organizacja integrujących przestrzeni publicznych,</w:t>
            </w:r>
          </w:p>
          <w:p w:rsidR="00FB51BE" w:rsidRDefault="00FB51BE" w:rsidP="00FB51BE">
            <w:pPr>
              <w:pStyle w:val="Bezodstpw"/>
            </w:pPr>
            <w:r>
              <w:t>- organizacja przestrzeni publicznych umożliwiających działania kulturalne, historyczne, sportowo-rekreacyjne,</w:t>
            </w:r>
          </w:p>
          <w:p w:rsidR="00FB51BE" w:rsidRDefault="00FB51BE" w:rsidP="00FB51BE">
            <w:pPr>
              <w:pStyle w:val="Bezodstpw"/>
            </w:pPr>
            <w:r>
              <w:t>- organizacja miejsc spędzania wolnego czasu przez dzieci i młodzież,</w:t>
            </w:r>
          </w:p>
          <w:p w:rsidR="00FB51BE" w:rsidRDefault="00FB51BE" w:rsidP="00FB51BE">
            <w:pPr>
              <w:pStyle w:val="Bezodstpw"/>
            </w:pPr>
            <w:r>
              <w:t xml:space="preserve">-wzrost bezpieczeństwa dzieci i młodzieży poprzez organizację bezpiecznych przestrzeni publicznych </w:t>
            </w:r>
          </w:p>
        </w:tc>
      </w:tr>
      <w:tr w:rsidR="00FB51BE" w:rsidRPr="00F31016" w:rsidTr="00FB51BE">
        <w:trPr>
          <w:tblCellSpacing w:w="20" w:type="dxa"/>
        </w:trPr>
        <w:tc>
          <w:tcPr>
            <w:tcW w:w="791" w:type="dxa"/>
            <w:vMerge w:val="restart"/>
            <w:tcBorders>
              <w:top w:val="outset" w:sz="6" w:space="0" w:color="auto"/>
              <w:left w:val="outset" w:sz="6" w:space="0" w:color="auto"/>
              <w:bottom w:val="outset" w:sz="6" w:space="0" w:color="auto"/>
              <w:right w:val="outset" w:sz="6" w:space="0" w:color="auto"/>
            </w:tcBorders>
            <w:shd w:val="clear" w:color="auto" w:fill="8DB3E2"/>
            <w:vAlign w:val="center"/>
            <w:hideMark/>
          </w:tcPr>
          <w:p w:rsidR="00FB51BE" w:rsidRPr="00F31016" w:rsidRDefault="00FB51BE" w:rsidP="00FB51BE">
            <w:pPr>
              <w:pStyle w:val="Bezodstpw"/>
            </w:pPr>
            <w:r w:rsidRPr="00F31016">
              <w:t>Charakterystyka przedsięwzięcia</w:t>
            </w: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FB51BE" w:rsidRPr="00F31016" w:rsidRDefault="00FB51BE" w:rsidP="00FB51BE">
            <w:pPr>
              <w:pStyle w:val="Bezodstpw"/>
            </w:pPr>
            <w:r w:rsidRPr="00F31016">
              <w:t>Podmiot/-y realizujące przedsięwzięcie</w:t>
            </w:r>
          </w:p>
        </w:tc>
        <w:tc>
          <w:tcPr>
            <w:tcW w:w="7170" w:type="dxa"/>
            <w:tcBorders>
              <w:top w:val="outset" w:sz="6" w:space="0" w:color="auto"/>
              <w:left w:val="outset" w:sz="6" w:space="0" w:color="auto"/>
              <w:bottom w:val="outset" w:sz="6" w:space="0" w:color="auto"/>
              <w:right w:val="outset" w:sz="6" w:space="0" w:color="auto"/>
            </w:tcBorders>
          </w:tcPr>
          <w:p w:rsidR="00FB51BE" w:rsidRPr="00F31016" w:rsidRDefault="00FB51BE" w:rsidP="00FB51BE">
            <w:pPr>
              <w:pStyle w:val="Bezodstpw"/>
            </w:pPr>
            <w:r>
              <w:t>Gmina Tryńcza</w:t>
            </w:r>
          </w:p>
        </w:tc>
      </w:tr>
      <w:tr w:rsidR="00FB51BE" w:rsidRPr="00F31016" w:rsidTr="00FB51BE">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FB51BE" w:rsidRPr="00F31016" w:rsidRDefault="00FB51BE" w:rsidP="00FB51BE">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FB51BE" w:rsidRPr="00F31016" w:rsidRDefault="00FB51BE" w:rsidP="00FB51BE">
            <w:pPr>
              <w:pStyle w:val="Bezodstpw"/>
            </w:pPr>
            <w:r w:rsidRPr="00F31016">
              <w:t>Lokalizacja</w:t>
            </w:r>
          </w:p>
        </w:tc>
        <w:tc>
          <w:tcPr>
            <w:tcW w:w="7170" w:type="dxa"/>
            <w:tcBorders>
              <w:top w:val="outset" w:sz="6" w:space="0" w:color="auto"/>
              <w:left w:val="outset" w:sz="6" w:space="0" w:color="auto"/>
              <w:bottom w:val="outset" w:sz="6" w:space="0" w:color="auto"/>
              <w:right w:val="outset" w:sz="6" w:space="0" w:color="auto"/>
            </w:tcBorders>
          </w:tcPr>
          <w:p w:rsidR="00FB51BE" w:rsidRPr="00F31016" w:rsidRDefault="00FB51BE" w:rsidP="00FB51BE">
            <w:pPr>
              <w:pStyle w:val="Bezodstpw"/>
            </w:pPr>
            <w:r>
              <w:t>Głogowiec</w:t>
            </w:r>
          </w:p>
        </w:tc>
      </w:tr>
      <w:tr w:rsidR="00FB51BE" w:rsidRPr="00AD101E" w:rsidTr="00FB51BE">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FB51BE" w:rsidRPr="00F31016" w:rsidRDefault="00FB51BE" w:rsidP="00FB51BE">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FB51BE" w:rsidRPr="00F31016" w:rsidRDefault="00FB51BE" w:rsidP="00FB51BE">
            <w:pPr>
              <w:pStyle w:val="Bezodstpw"/>
            </w:pPr>
            <w:r w:rsidRPr="00F31016">
              <w:t>Zakres realizowanych zadań</w:t>
            </w:r>
          </w:p>
        </w:tc>
        <w:tc>
          <w:tcPr>
            <w:tcW w:w="7170" w:type="dxa"/>
            <w:tcBorders>
              <w:top w:val="outset" w:sz="6" w:space="0" w:color="auto"/>
              <w:left w:val="outset" w:sz="6" w:space="0" w:color="auto"/>
              <w:bottom w:val="outset" w:sz="6" w:space="0" w:color="auto"/>
              <w:right w:val="outset" w:sz="6" w:space="0" w:color="auto"/>
            </w:tcBorders>
          </w:tcPr>
          <w:p w:rsidR="00FB51BE" w:rsidRDefault="00FB51BE" w:rsidP="00FB51BE">
            <w:pPr>
              <w:pStyle w:val="Bezodstpw"/>
              <w:rPr>
                <w:color w:val="000000" w:themeColor="text1"/>
              </w:rPr>
            </w:pPr>
            <w:r>
              <w:rPr>
                <w:color w:val="000000" w:themeColor="text1"/>
              </w:rPr>
              <w:t>- organizacja placów zabaw dla dzieci,</w:t>
            </w:r>
          </w:p>
          <w:p w:rsidR="00FB51BE" w:rsidRDefault="00FB51BE" w:rsidP="00FB51BE">
            <w:pPr>
              <w:pStyle w:val="Bezodstpw"/>
              <w:rPr>
                <w:color w:val="000000" w:themeColor="text1"/>
              </w:rPr>
            </w:pPr>
            <w:r>
              <w:rPr>
                <w:color w:val="000000" w:themeColor="text1"/>
              </w:rPr>
              <w:t xml:space="preserve">- zagospodarowanie przestrzeni publicznych – ławki, kosze na śmiecie, </w:t>
            </w:r>
          </w:p>
          <w:p w:rsidR="00FB51BE" w:rsidRDefault="00FB51BE" w:rsidP="00FB51BE">
            <w:pPr>
              <w:pStyle w:val="Bezodstpw"/>
              <w:rPr>
                <w:color w:val="000000" w:themeColor="text1"/>
              </w:rPr>
            </w:pPr>
            <w:r>
              <w:rPr>
                <w:color w:val="000000" w:themeColor="text1"/>
              </w:rPr>
              <w:t>- nasadzenia zieleni</w:t>
            </w:r>
          </w:p>
          <w:p w:rsidR="00FB51BE" w:rsidRPr="00AD101E" w:rsidRDefault="00FB51BE" w:rsidP="00FB51BE">
            <w:pPr>
              <w:pStyle w:val="Bezodstpw"/>
              <w:rPr>
                <w:color w:val="000000" w:themeColor="text1"/>
              </w:rPr>
            </w:pPr>
            <w:r>
              <w:rPr>
                <w:color w:val="000000" w:themeColor="text1"/>
              </w:rPr>
              <w:t xml:space="preserve">- oświetlenie </w:t>
            </w:r>
          </w:p>
        </w:tc>
      </w:tr>
      <w:tr w:rsidR="00FB51BE" w:rsidRPr="00AD101E" w:rsidTr="00FB51BE">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FB51BE" w:rsidRPr="00F31016" w:rsidRDefault="00FB51BE" w:rsidP="00FB51BE">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FB51BE" w:rsidRPr="00F31016" w:rsidRDefault="00FB51BE" w:rsidP="00FB51BE">
            <w:pPr>
              <w:pStyle w:val="Bezodstpw"/>
            </w:pPr>
            <w:r w:rsidRPr="00F31016">
              <w:t>Szacowana wartość przedsięwzięcia (zł)</w:t>
            </w:r>
          </w:p>
        </w:tc>
        <w:tc>
          <w:tcPr>
            <w:tcW w:w="7170" w:type="dxa"/>
            <w:tcBorders>
              <w:top w:val="outset" w:sz="6" w:space="0" w:color="auto"/>
              <w:left w:val="outset" w:sz="6" w:space="0" w:color="auto"/>
              <w:bottom w:val="outset" w:sz="6" w:space="0" w:color="auto"/>
              <w:right w:val="outset" w:sz="6" w:space="0" w:color="auto"/>
            </w:tcBorders>
          </w:tcPr>
          <w:p w:rsidR="00FB51BE" w:rsidRPr="00AD101E" w:rsidRDefault="00FB51BE" w:rsidP="00FB51BE">
            <w:pPr>
              <w:pStyle w:val="Bezodstpw"/>
              <w:rPr>
                <w:color w:val="000000" w:themeColor="text1"/>
              </w:rPr>
            </w:pPr>
            <w:r>
              <w:rPr>
                <w:color w:val="000000" w:themeColor="text1"/>
              </w:rPr>
              <w:t>100 000,00 zł</w:t>
            </w:r>
          </w:p>
        </w:tc>
      </w:tr>
      <w:tr w:rsidR="00FB51BE" w:rsidRPr="00AD101E" w:rsidTr="00FB51BE">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FB51BE" w:rsidRPr="00F31016" w:rsidRDefault="00FB51BE" w:rsidP="00FB51BE">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FB51BE" w:rsidRPr="00F31016" w:rsidRDefault="00FB51BE" w:rsidP="00FB51BE">
            <w:pPr>
              <w:pStyle w:val="Bezodstpw"/>
            </w:pPr>
            <w:r w:rsidRPr="00F31016">
              <w:t xml:space="preserve">Termin realizacji </w:t>
            </w:r>
          </w:p>
        </w:tc>
        <w:tc>
          <w:tcPr>
            <w:tcW w:w="7170" w:type="dxa"/>
            <w:tcBorders>
              <w:top w:val="outset" w:sz="6" w:space="0" w:color="auto"/>
              <w:left w:val="outset" w:sz="6" w:space="0" w:color="auto"/>
              <w:bottom w:val="outset" w:sz="6" w:space="0" w:color="auto"/>
              <w:right w:val="outset" w:sz="6" w:space="0" w:color="auto"/>
            </w:tcBorders>
          </w:tcPr>
          <w:p w:rsidR="00FB51BE" w:rsidRPr="00AD101E" w:rsidRDefault="00FB51BE" w:rsidP="00FB51BE">
            <w:pPr>
              <w:pStyle w:val="Bezodstpw"/>
              <w:rPr>
                <w:color w:val="000000" w:themeColor="text1"/>
              </w:rPr>
            </w:pPr>
            <w:r>
              <w:rPr>
                <w:color w:val="000000" w:themeColor="text1"/>
              </w:rPr>
              <w:t>2018-2020</w:t>
            </w:r>
          </w:p>
        </w:tc>
      </w:tr>
      <w:tr w:rsidR="00FB51BE" w:rsidRPr="00F31016" w:rsidTr="00FB51BE">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tcPr>
          <w:p w:rsidR="00FB51BE" w:rsidRPr="00F31016" w:rsidRDefault="00FB51BE" w:rsidP="00FB51BE">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tcPr>
          <w:p w:rsidR="00FB51BE" w:rsidRPr="00F31016" w:rsidRDefault="00FB51BE" w:rsidP="00FB51BE">
            <w:pPr>
              <w:pStyle w:val="Bezodstpw"/>
            </w:pPr>
            <w:r w:rsidRPr="00F31016">
              <w:t xml:space="preserve">źródła finansowania </w:t>
            </w:r>
          </w:p>
        </w:tc>
        <w:tc>
          <w:tcPr>
            <w:tcW w:w="7170" w:type="dxa"/>
            <w:tcBorders>
              <w:top w:val="outset" w:sz="6" w:space="0" w:color="auto"/>
              <w:left w:val="outset" w:sz="6" w:space="0" w:color="auto"/>
              <w:bottom w:val="outset" w:sz="6" w:space="0" w:color="auto"/>
              <w:right w:val="outset" w:sz="6" w:space="0" w:color="auto"/>
            </w:tcBorders>
          </w:tcPr>
          <w:p w:rsidR="00FB51BE" w:rsidRDefault="00FB51BE" w:rsidP="00FB51BE">
            <w:pPr>
              <w:pStyle w:val="Bezodstpw"/>
            </w:pPr>
            <w:r>
              <w:t>PROW 2014-2020 poddziałanie 19.2 „Wsparcie na wdrażanie operacji w ramach strategii rozwoju lokalnego kierowanego przez społeczność”</w:t>
            </w:r>
          </w:p>
          <w:p w:rsidR="00FB51BE" w:rsidRPr="00F31016" w:rsidRDefault="00FB51BE" w:rsidP="00FB51BE">
            <w:pPr>
              <w:pStyle w:val="Bezodstpw"/>
            </w:pPr>
            <w:r>
              <w:t>Środki własne</w:t>
            </w:r>
          </w:p>
        </w:tc>
      </w:tr>
      <w:tr w:rsidR="00FB51BE" w:rsidRPr="00F31016" w:rsidTr="00FB51BE">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FB51BE" w:rsidRPr="00F31016" w:rsidRDefault="00FB51BE" w:rsidP="00FB51BE">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FB51BE" w:rsidRPr="00F31016" w:rsidRDefault="00FB51BE" w:rsidP="00FB51BE">
            <w:pPr>
              <w:pStyle w:val="Bezodstpw"/>
            </w:pPr>
            <w:r w:rsidRPr="00F31016">
              <w:t>Planowane rezultaty i sposób ich monitorowania</w:t>
            </w:r>
          </w:p>
        </w:tc>
        <w:tc>
          <w:tcPr>
            <w:tcW w:w="7170" w:type="dxa"/>
            <w:tcBorders>
              <w:top w:val="outset" w:sz="6" w:space="0" w:color="auto"/>
              <w:left w:val="outset" w:sz="6" w:space="0" w:color="auto"/>
              <w:bottom w:val="outset" w:sz="6" w:space="0" w:color="auto"/>
              <w:right w:val="outset" w:sz="6" w:space="0" w:color="auto"/>
            </w:tcBorders>
          </w:tcPr>
          <w:p w:rsidR="00FB51BE" w:rsidRDefault="00FB51BE" w:rsidP="00FB51BE">
            <w:pPr>
              <w:pStyle w:val="Bezodstpw"/>
            </w:pPr>
            <w:r>
              <w:t>Liczba zorganizowanych, otwartych i przyjaznych przestrzeni publicznych – 2</w:t>
            </w:r>
          </w:p>
          <w:p w:rsidR="00FB51BE" w:rsidRPr="00F31016" w:rsidRDefault="00FB51BE" w:rsidP="00FB51BE">
            <w:pPr>
              <w:pStyle w:val="Bezodstpw"/>
            </w:pPr>
          </w:p>
        </w:tc>
      </w:tr>
      <w:tr w:rsidR="00FB51BE" w:rsidRPr="00F31016" w:rsidTr="00FB51BE">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FB51BE" w:rsidRPr="00F31016" w:rsidRDefault="00FB51BE" w:rsidP="00FB51BE">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FB51BE" w:rsidRPr="00F31016" w:rsidRDefault="00FB51BE" w:rsidP="00FB51BE">
            <w:pPr>
              <w:pStyle w:val="Bezodstpw"/>
            </w:pPr>
            <w:r w:rsidRPr="00F31016">
              <w:t>Wpływ projektu na ograniczenie negatywnych zjawisk społecznych</w:t>
            </w:r>
          </w:p>
        </w:tc>
        <w:tc>
          <w:tcPr>
            <w:tcW w:w="7170" w:type="dxa"/>
            <w:tcBorders>
              <w:top w:val="outset" w:sz="6" w:space="0" w:color="auto"/>
              <w:left w:val="outset" w:sz="6" w:space="0" w:color="auto"/>
              <w:bottom w:val="outset" w:sz="6" w:space="0" w:color="auto"/>
              <w:right w:val="outset" w:sz="6" w:space="0" w:color="auto"/>
            </w:tcBorders>
          </w:tcPr>
          <w:p w:rsidR="00FB51BE" w:rsidRDefault="00FB51BE" w:rsidP="00FB51BE">
            <w:pPr>
              <w:pStyle w:val="Bezodstpw"/>
              <w:jc w:val="both"/>
            </w:pPr>
            <w:r>
              <w:t>Dobra przestrzeń przynosi niezliczone korzyści dla miejscowości, mieszkańców, władz gminy, a nawet biznesu i przemysłu, który chce lokować się w danej miejscowości (gminie).</w:t>
            </w:r>
          </w:p>
          <w:p w:rsidR="00FB51BE" w:rsidRDefault="00FB51BE" w:rsidP="00FB51BE">
            <w:pPr>
              <w:pStyle w:val="Bezodstpw"/>
              <w:jc w:val="both"/>
            </w:pPr>
            <w:r>
              <w:t>Przestrzeń publiczna odgrywa niebanalną rolę w życiu mieszkańców</w:t>
            </w:r>
            <w:r>
              <w:br/>
              <w:t>i w procesie tworzenia społeczeństwa.</w:t>
            </w:r>
          </w:p>
          <w:p w:rsidR="00FB51BE" w:rsidRDefault="00FB51BE" w:rsidP="00FB51BE">
            <w:pPr>
              <w:pStyle w:val="Bezodstpw"/>
              <w:jc w:val="both"/>
            </w:pPr>
            <w:r>
              <w:t>Przestrzeń publiczna musi spełniać szereg funkcji. Najważniejsza to funkcja społeczna: przestrzeń publiczna musi dawać ludziom powód i motywację do tego, aby w niej przebywać, np.: parki, zieleń, sklepy, usługi, miejsca do odpoczynku i zabawy. Kolejna funkcja to mobilność. Przestrzeń publiczna powinna umożliwiać sprawne przemieszczanie się ludzi, którzy muszą się w niej poruszać. Ruch (przemieszczanie się) nie powinien zakłócać realizowania innych funkcji. Kolejną funkcją jest funkcja estetyczna. Przestrzeń publiczna</w:t>
            </w:r>
          </w:p>
          <w:p w:rsidR="00FB51BE" w:rsidRDefault="00FB51BE" w:rsidP="00FB51BE">
            <w:pPr>
              <w:pStyle w:val="Bezodstpw"/>
              <w:jc w:val="both"/>
            </w:pPr>
            <w:r>
              <w:lastRenderedPageBreak/>
              <w:t xml:space="preserve">powinna być ozdobą miejscowości, przyciągającą turystów i eksponującą walory miejscowości: zabytki, miejsca historyczne. </w:t>
            </w:r>
          </w:p>
          <w:p w:rsidR="00FB51BE" w:rsidRDefault="00FB51BE" w:rsidP="00FB51BE">
            <w:pPr>
              <w:pStyle w:val="Bezodstpw"/>
              <w:jc w:val="both"/>
            </w:pPr>
            <w:r>
              <w:t>Różne rodzaje przestrzeni publicznej mogą mieć jeszcze inne, specyficzne funkcje np.: handlowa czy rozrywkowa.</w:t>
            </w:r>
          </w:p>
          <w:p w:rsidR="00FB51BE" w:rsidRDefault="00FB51BE" w:rsidP="00FB51BE">
            <w:pPr>
              <w:pStyle w:val="Bezodstpw"/>
              <w:jc w:val="both"/>
            </w:pPr>
            <w:r>
              <w:t>Dobrze zaprojektowana przestrzeń publiczna przyciąga ludzi, stymuluje inicjatywy i handel, wzmacnia poczucie odpowiedzialności za przestrzeń i  poprawia bezpieczeństwo mieszkańców.</w:t>
            </w:r>
          </w:p>
          <w:p w:rsidR="00FB51BE" w:rsidRDefault="00FB51BE" w:rsidP="00FB51BE">
            <w:pPr>
              <w:pStyle w:val="Bezodstpw"/>
              <w:jc w:val="both"/>
            </w:pPr>
            <w:r>
              <w:t>Tereny zielone są dla większości ludzi naturalnym miejscem rekreacji. Tereny zielone o dużej powierzchni stają się bardzo często miejscem integracji różnych grup społecznych, wystarczy pom</w:t>
            </w:r>
            <w:r w:rsidR="00EE3AB5">
              <w:t>yśleć o festynach, koncertach i </w:t>
            </w:r>
            <w:r>
              <w:t>innych tego typu wydarzeniach, zazwyczaj organizowanych na przysłowiowej</w:t>
            </w:r>
          </w:p>
          <w:p w:rsidR="00FB51BE" w:rsidRDefault="00FB51BE" w:rsidP="00FB51BE">
            <w:pPr>
              <w:pStyle w:val="Bezodstpw"/>
              <w:jc w:val="both"/>
            </w:pPr>
            <w:r>
              <w:t>„trawce”.</w:t>
            </w:r>
          </w:p>
          <w:p w:rsidR="00FB51BE" w:rsidRPr="00F31016" w:rsidRDefault="00FB51BE" w:rsidP="00FB51BE">
            <w:pPr>
              <w:pStyle w:val="Bezodstpw"/>
              <w:jc w:val="both"/>
            </w:pPr>
            <w:r>
              <w:t>Zieleń pełni niebanalną rolę w kszt</w:t>
            </w:r>
            <w:r w:rsidR="00EE3AB5">
              <w:t>ałtowaniu warunków panujących w </w:t>
            </w:r>
            <w:r>
              <w:t>przestrzeni publicznej. Szpaler drzew jest bardzo skutecznym ekranem dźwiękochłonnym. Na terenach zielonych nie ma problemów z retencją wody, panująca tam wilgotność jest naturalna dla człowieka.</w:t>
            </w:r>
          </w:p>
        </w:tc>
      </w:tr>
    </w:tbl>
    <w:p w:rsidR="00F47008" w:rsidRDefault="00F47008" w:rsidP="0001658F"/>
    <w:tbl>
      <w:tblPr>
        <w:tblStyle w:val="Tabelasiatki4akcent51"/>
        <w:tblW w:w="0" w:type="auto"/>
        <w:tblLook w:val="04A0" w:firstRow="1" w:lastRow="0" w:firstColumn="1" w:lastColumn="0" w:noHBand="0" w:noVBand="1"/>
      </w:tblPr>
      <w:tblGrid>
        <w:gridCol w:w="831"/>
      </w:tblGrid>
      <w:tr w:rsidR="0050064F" w:rsidTr="005006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50064F" w:rsidRPr="0050064F" w:rsidRDefault="0050064F" w:rsidP="0001658F">
            <w:pPr>
              <w:rPr>
                <w:sz w:val="48"/>
                <w:szCs w:val="48"/>
              </w:rPr>
            </w:pPr>
            <w:r w:rsidRPr="0050064F">
              <w:rPr>
                <w:sz w:val="48"/>
                <w:szCs w:val="48"/>
              </w:rPr>
              <w:t xml:space="preserve">1.4 </w:t>
            </w:r>
          </w:p>
        </w:tc>
      </w:tr>
    </w:tbl>
    <w:p w:rsidR="0050064F" w:rsidRDefault="0050064F" w:rsidP="0001658F"/>
    <w:tbl>
      <w:tblPr>
        <w:tblW w:w="10065" w:type="dxa"/>
        <w:tblCellSpacing w:w="20" w:type="dxa"/>
        <w:tblInd w:w="-57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851"/>
        <w:gridCol w:w="1984"/>
        <w:gridCol w:w="7230"/>
      </w:tblGrid>
      <w:tr w:rsidR="00957480" w:rsidRPr="00F31016" w:rsidTr="00B230BF">
        <w:trPr>
          <w:trHeight w:val="1182"/>
          <w:tblCellSpacing w:w="20" w:type="dxa"/>
        </w:trPr>
        <w:tc>
          <w:tcPr>
            <w:tcW w:w="2775" w:type="dxa"/>
            <w:gridSpan w:val="2"/>
            <w:tcBorders>
              <w:top w:val="outset" w:sz="6" w:space="0" w:color="auto"/>
              <w:left w:val="outset" w:sz="6" w:space="0" w:color="auto"/>
              <w:bottom w:val="outset" w:sz="6" w:space="0" w:color="auto"/>
              <w:right w:val="outset" w:sz="6" w:space="0" w:color="auto"/>
            </w:tcBorders>
            <w:shd w:val="clear" w:color="auto" w:fill="8DB3E2"/>
            <w:hideMark/>
          </w:tcPr>
          <w:p w:rsidR="00957480" w:rsidRPr="00F31016" w:rsidRDefault="00957480" w:rsidP="00745BA4">
            <w:pPr>
              <w:pStyle w:val="Bezodstpw"/>
            </w:pPr>
            <w:r w:rsidRPr="00F31016">
              <w:t xml:space="preserve">Cel rewitalizacji </w:t>
            </w:r>
          </w:p>
        </w:tc>
        <w:tc>
          <w:tcPr>
            <w:tcW w:w="7170" w:type="dxa"/>
            <w:tcBorders>
              <w:top w:val="outset" w:sz="6" w:space="0" w:color="auto"/>
              <w:left w:val="outset" w:sz="6" w:space="0" w:color="auto"/>
              <w:bottom w:val="outset" w:sz="6" w:space="0" w:color="auto"/>
              <w:right w:val="outset" w:sz="6" w:space="0" w:color="auto"/>
            </w:tcBorders>
          </w:tcPr>
          <w:p w:rsidR="00957480" w:rsidRDefault="00957480" w:rsidP="00957480">
            <w:pPr>
              <w:jc w:val="both"/>
            </w:pPr>
            <w:r w:rsidRPr="00957480">
              <w:rPr>
                <w:u w:val="single"/>
              </w:rPr>
              <w:t>rozwój społeczeństwa obywatelskiego, integracji społecznej oraz samopomocy, zwłaszcza w obszarze polityki społecznej (rozwój instytucji wsparcia rodziny, wsparcie osób niepełnosprawnych itp.) zw</w:t>
            </w:r>
            <w:r w:rsidR="00EE3AB5">
              <w:rPr>
                <w:u w:val="single"/>
              </w:rPr>
              <w:t>łaszcza w </w:t>
            </w:r>
            <w:r w:rsidRPr="00957480">
              <w:rPr>
                <w:u w:val="single"/>
              </w:rPr>
              <w:t>podobszarach Gniewczyna Łańcucka i Jagiełła,</w:t>
            </w:r>
          </w:p>
        </w:tc>
      </w:tr>
      <w:tr w:rsidR="00957480" w:rsidRPr="00F31016" w:rsidTr="00B230BF">
        <w:trPr>
          <w:tblCellSpacing w:w="20" w:type="dxa"/>
        </w:trPr>
        <w:tc>
          <w:tcPr>
            <w:tcW w:w="2775" w:type="dxa"/>
            <w:gridSpan w:val="2"/>
            <w:tcBorders>
              <w:top w:val="outset" w:sz="6" w:space="0" w:color="auto"/>
              <w:left w:val="outset" w:sz="6" w:space="0" w:color="auto"/>
              <w:bottom w:val="outset" w:sz="6" w:space="0" w:color="auto"/>
              <w:right w:val="outset" w:sz="6" w:space="0" w:color="auto"/>
            </w:tcBorders>
            <w:shd w:val="clear" w:color="auto" w:fill="8DB3E2"/>
            <w:hideMark/>
          </w:tcPr>
          <w:p w:rsidR="00957480" w:rsidRPr="00F31016" w:rsidRDefault="00957480" w:rsidP="00957480">
            <w:pPr>
              <w:pStyle w:val="Bezodstpw"/>
            </w:pPr>
            <w:r w:rsidRPr="00F31016">
              <w:t xml:space="preserve">Nazwa/tytuł przedsięwzięcia </w:t>
            </w:r>
          </w:p>
        </w:tc>
        <w:tc>
          <w:tcPr>
            <w:tcW w:w="7170" w:type="dxa"/>
            <w:tcBorders>
              <w:top w:val="outset" w:sz="6" w:space="0" w:color="auto"/>
              <w:left w:val="outset" w:sz="6" w:space="0" w:color="auto"/>
              <w:bottom w:val="outset" w:sz="6" w:space="0" w:color="auto"/>
              <w:right w:val="outset" w:sz="6" w:space="0" w:color="auto"/>
            </w:tcBorders>
          </w:tcPr>
          <w:p w:rsidR="00957480" w:rsidRPr="00806064" w:rsidRDefault="00957480" w:rsidP="00957480">
            <w:pPr>
              <w:pStyle w:val="Bezodstpw"/>
              <w:rPr>
                <w:b/>
              </w:rPr>
            </w:pPr>
            <w:r w:rsidRPr="00806064">
              <w:rPr>
                <w:b/>
              </w:rPr>
              <w:t>Działalność integracyjna, społeczna i kulturowa Trynieckiego Centrum Kultury, Kół gospodyń wiejskich, klubów sportowych i zespołów na terenie miejscowości Głogowiec</w:t>
            </w:r>
          </w:p>
        </w:tc>
      </w:tr>
      <w:tr w:rsidR="00957480" w:rsidRPr="00F31016" w:rsidTr="00B230BF">
        <w:trPr>
          <w:tblCellSpacing w:w="20" w:type="dxa"/>
        </w:trPr>
        <w:tc>
          <w:tcPr>
            <w:tcW w:w="2775" w:type="dxa"/>
            <w:gridSpan w:val="2"/>
            <w:tcBorders>
              <w:top w:val="outset" w:sz="6" w:space="0" w:color="auto"/>
              <w:left w:val="outset" w:sz="6" w:space="0" w:color="auto"/>
              <w:bottom w:val="outset" w:sz="6" w:space="0" w:color="auto"/>
              <w:right w:val="outset" w:sz="6" w:space="0" w:color="auto"/>
            </w:tcBorders>
            <w:shd w:val="clear" w:color="auto" w:fill="8DB3E2"/>
          </w:tcPr>
          <w:p w:rsidR="00957480" w:rsidRPr="00F31016" w:rsidRDefault="00957480" w:rsidP="00957480">
            <w:pPr>
              <w:pStyle w:val="Bezodstpw"/>
            </w:pPr>
            <w:r>
              <w:t>Cele przedsięwzięcia</w:t>
            </w:r>
          </w:p>
        </w:tc>
        <w:tc>
          <w:tcPr>
            <w:tcW w:w="7170" w:type="dxa"/>
            <w:tcBorders>
              <w:top w:val="outset" w:sz="6" w:space="0" w:color="auto"/>
              <w:left w:val="outset" w:sz="6" w:space="0" w:color="auto"/>
              <w:bottom w:val="outset" w:sz="6" w:space="0" w:color="auto"/>
              <w:right w:val="outset" w:sz="6" w:space="0" w:color="auto"/>
            </w:tcBorders>
          </w:tcPr>
          <w:p w:rsidR="00957480" w:rsidRDefault="00957480" w:rsidP="00957480">
            <w:pPr>
              <w:pStyle w:val="Bezodstpw"/>
            </w:pPr>
            <w:r>
              <w:t>- rozwój społeczeństwa obywatelskiego,</w:t>
            </w:r>
          </w:p>
          <w:p w:rsidR="00957480" w:rsidRDefault="00957480" w:rsidP="00957480">
            <w:pPr>
              <w:pStyle w:val="Bezodstpw"/>
            </w:pPr>
            <w:r>
              <w:t>- aktywizacja mieszkańców</w:t>
            </w:r>
          </w:p>
          <w:p w:rsidR="00957480" w:rsidRDefault="00957480" w:rsidP="00957480">
            <w:pPr>
              <w:pStyle w:val="Bezodstpw"/>
            </w:pPr>
            <w:r>
              <w:t>- integracja mieszkańców</w:t>
            </w:r>
          </w:p>
          <w:p w:rsidR="00957480" w:rsidRDefault="00957480" w:rsidP="00957480">
            <w:pPr>
              <w:pStyle w:val="Bezodstpw"/>
            </w:pPr>
            <w:r>
              <w:t>- zapobieganie wykluczeniu społecznemu</w:t>
            </w:r>
          </w:p>
          <w:p w:rsidR="00957480" w:rsidRDefault="00957480" w:rsidP="00957480">
            <w:pPr>
              <w:pStyle w:val="Bezodstpw"/>
            </w:pPr>
            <w:r>
              <w:t>- dbałość o tradycję i kształtowanie tożsamości lokalnej</w:t>
            </w:r>
          </w:p>
        </w:tc>
      </w:tr>
      <w:tr w:rsidR="00957480" w:rsidRPr="00F31016" w:rsidTr="00B230BF">
        <w:trPr>
          <w:tblCellSpacing w:w="20" w:type="dxa"/>
        </w:trPr>
        <w:tc>
          <w:tcPr>
            <w:tcW w:w="791" w:type="dxa"/>
            <w:vMerge w:val="restart"/>
            <w:tcBorders>
              <w:top w:val="outset" w:sz="6" w:space="0" w:color="auto"/>
              <w:left w:val="outset" w:sz="6" w:space="0" w:color="auto"/>
              <w:bottom w:val="outset" w:sz="6" w:space="0" w:color="auto"/>
              <w:right w:val="outset" w:sz="6" w:space="0" w:color="auto"/>
            </w:tcBorders>
            <w:shd w:val="clear" w:color="auto" w:fill="8DB3E2"/>
            <w:vAlign w:val="center"/>
            <w:hideMark/>
          </w:tcPr>
          <w:p w:rsidR="00957480" w:rsidRPr="00F31016" w:rsidRDefault="00957480" w:rsidP="00957480">
            <w:pPr>
              <w:pStyle w:val="Bezodstpw"/>
            </w:pPr>
            <w:r w:rsidRPr="00F31016">
              <w:t>Charakterystyka przedsięwzięcia</w:t>
            </w: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957480" w:rsidRPr="00F31016" w:rsidRDefault="00957480" w:rsidP="00957480">
            <w:pPr>
              <w:pStyle w:val="Bezodstpw"/>
            </w:pPr>
            <w:r w:rsidRPr="00F31016">
              <w:t>Podmiot/-y realizujące przedsięwzięcie</w:t>
            </w:r>
          </w:p>
        </w:tc>
        <w:tc>
          <w:tcPr>
            <w:tcW w:w="7170" w:type="dxa"/>
            <w:tcBorders>
              <w:top w:val="outset" w:sz="6" w:space="0" w:color="auto"/>
              <w:left w:val="outset" w:sz="6" w:space="0" w:color="auto"/>
              <w:bottom w:val="outset" w:sz="6" w:space="0" w:color="auto"/>
              <w:right w:val="outset" w:sz="6" w:space="0" w:color="auto"/>
            </w:tcBorders>
          </w:tcPr>
          <w:p w:rsidR="00957480" w:rsidRPr="00F31016" w:rsidRDefault="00957480" w:rsidP="00957480">
            <w:pPr>
              <w:pStyle w:val="Bezodstpw"/>
            </w:pPr>
            <w:r>
              <w:t>Gmina Tryńcza</w:t>
            </w:r>
          </w:p>
        </w:tc>
      </w:tr>
      <w:tr w:rsidR="00957480" w:rsidRPr="00F31016" w:rsidTr="00B230BF">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957480" w:rsidRPr="00F31016" w:rsidRDefault="00957480" w:rsidP="00957480">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957480" w:rsidRPr="00F31016" w:rsidRDefault="00957480" w:rsidP="00957480">
            <w:pPr>
              <w:pStyle w:val="Bezodstpw"/>
            </w:pPr>
            <w:r w:rsidRPr="00F31016">
              <w:t>Lokalizacja</w:t>
            </w:r>
          </w:p>
        </w:tc>
        <w:tc>
          <w:tcPr>
            <w:tcW w:w="7170" w:type="dxa"/>
            <w:tcBorders>
              <w:top w:val="outset" w:sz="6" w:space="0" w:color="auto"/>
              <w:left w:val="outset" w:sz="6" w:space="0" w:color="auto"/>
              <w:bottom w:val="outset" w:sz="6" w:space="0" w:color="auto"/>
              <w:right w:val="outset" w:sz="6" w:space="0" w:color="auto"/>
            </w:tcBorders>
          </w:tcPr>
          <w:p w:rsidR="00957480" w:rsidRPr="00F31016" w:rsidRDefault="00957480" w:rsidP="00957480">
            <w:pPr>
              <w:pStyle w:val="Bezodstpw"/>
            </w:pPr>
            <w:r>
              <w:t>Głogowiec</w:t>
            </w:r>
          </w:p>
        </w:tc>
      </w:tr>
      <w:tr w:rsidR="00957480" w:rsidRPr="00F31016" w:rsidTr="00B230BF">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957480" w:rsidRPr="00F31016" w:rsidRDefault="00957480" w:rsidP="00957480">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957480" w:rsidRPr="00F31016" w:rsidRDefault="00957480" w:rsidP="00957480">
            <w:pPr>
              <w:pStyle w:val="Bezodstpw"/>
            </w:pPr>
            <w:r w:rsidRPr="00F31016">
              <w:t>Zakres realizowanych zadań</w:t>
            </w:r>
          </w:p>
        </w:tc>
        <w:tc>
          <w:tcPr>
            <w:tcW w:w="7170" w:type="dxa"/>
            <w:tcBorders>
              <w:top w:val="outset" w:sz="6" w:space="0" w:color="auto"/>
              <w:left w:val="outset" w:sz="6" w:space="0" w:color="auto"/>
              <w:bottom w:val="outset" w:sz="6" w:space="0" w:color="auto"/>
              <w:right w:val="outset" w:sz="6" w:space="0" w:color="auto"/>
            </w:tcBorders>
          </w:tcPr>
          <w:p w:rsidR="00957480" w:rsidRDefault="00957480" w:rsidP="00957480">
            <w:pPr>
              <w:pStyle w:val="Bezodstpw"/>
              <w:rPr>
                <w:color w:val="000000" w:themeColor="text1"/>
              </w:rPr>
            </w:pPr>
            <w:r>
              <w:rPr>
                <w:color w:val="000000" w:themeColor="text1"/>
              </w:rPr>
              <w:t>- statutowa działalność gminnych instytucji kultury (TCK, Biblioteki)</w:t>
            </w:r>
          </w:p>
          <w:p w:rsidR="00957480" w:rsidRDefault="00957480" w:rsidP="00957480">
            <w:pPr>
              <w:pStyle w:val="Bezodstpw"/>
              <w:rPr>
                <w:color w:val="000000" w:themeColor="text1"/>
              </w:rPr>
            </w:pPr>
            <w:r>
              <w:rPr>
                <w:color w:val="000000" w:themeColor="text1"/>
              </w:rPr>
              <w:t>- wsparcie Koła Gospodyń Wiejskich</w:t>
            </w:r>
          </w:p>
          <w:p w:rsidR="00957480" w:rsidRDefault="00957480" w:rsidP="00957480">
            <w:pPr>
              <w:pStyle w:val="Bezodstpw"/>
              <w:rPr>
                <w:color w:val="000000" w:themeColor="text1"/>
              </w:rPr>
            </w:pPr>
            <w:r>
              <w:rPr>
                <w:color w:val="000000" w:themeColor="text1"/>
              </w:rPr>
              <w:t>- wsparcie zespołów i klubów sportowych</w:t>
            </w:r>
          </w:p>
          <w:p w:rsidR="00957480" w:rsidRDefault="00957480" w:rsidP="00957480">
            <w:pPr>
              <w:pStyle w:val="Bezodstpw"/>
              <w:rPr>
                <w:color w:val="000000" w:themeColor="text1"/>
              </w:rPr>
            </w:pPr>
            <w:r>
              <w:rPr>
                <w:color w:val="000000" w:themeColor="text1"/>
              </w:rPr>
              <w:t>- zacieśnienie współpracy z lokalnymi stowarzyszeniami i organizacjami pozarządowymi</w:t>
            </w:r>
          </w:p>
          <w:p w:rsidR="00957480" w:rsidRPr="00AD101E" w:rsidRDefault="00957480" w:rsidP="00957480">
            <w:pPr>
              <w:pStyle w:val="Bezodstpw"/>
              <w:rPr>
                <w:color w:val="000000" w:themeColor="text1"/>
              </w:rPr>
            </w:pPr>
          </w:p>
        </w:tc>
      </w:tr>
      <w:tr w:rsidR="00957480" w:rsidRPr="00F31016" w:rsidTr="00B230BF">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957480" w:rsidRPr="00F31016" w:rsidRDefault="00957480" w:rsidP="00957480">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957480" w:rsidRPr="00F31016" w:rsidRDefault="00957480" w:rsidP="00957480">
            <w:pPr>
              <w:pStyle w:val="Bezodstpw"/>
            </w:pPr>
            <w:r w:rsidRPr="00F31016">
              <w:t>Szacowana wartość przedsięwzięcia (zł)</w:t>
            </w:r>
          </w:p>
        </w:tc>
        <w:tc>
          <w:tcPr>
            <w:tcW w:w="7170" w:type="dxa"/>
            <w:tcBorders>
              <w:top w:val="outset" w:sz="6" w:space="0" w:color="auto"/>
              <w:left w:val="outset" w:sz="6" w:space="0" w:color="auto"/>
              <w:bottom w:val="outset" w:sz="6" w:space="0" w:color="auto"/>
              <w:right w:val="outset" w:sz="6" w:space="0" w:color="auto"/>
            </w:tcBorders>
          </w:tcPr>
          <w:p w:rsidR="00957480" w:rsidRPr="00AD101E" w:rsidRDefault="00957480" w:rsidP="00957480">
            <w:pPr>
              <w:pStyle w:val="Bezodstpw"/>
              <w:rPr>
                <w:color w:val="000000" w:themeColor="text1"/>
              </w:rPr>
            </w:pPr>
            <w:r>
              <w:rPr>
                <w:color w:val="000000" w:themeColor="text1"/>
              </w:rPr>
              <w:t>60 000,00 zł (10 000 zł rocznie)</w:t>
            </w:r>
          </w:p>
        </w:tc>
      </w:tr>
      <w:tr w:rsidR="00957480" w:rsidRPr="00F31016" w:rsidTr="00B230BF">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957480" w:rsidRPr="00F31016" w:rsidRDefault="00957480" w:rsidP="00957480">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957480" w:rsidRPr="00F31016" w:rsidRDefault="00957480" w:rsidP="00957480">
            <w:pPr>
              <w:pStyle w:val="Bezodstpw"/>
            </w:pPr>
            <w:r w:rsidRPr="00F31016">
              <w:t xml:space="preserve">Termin realizacji </w:t>
            </w:r>
          </w:p>
        </w:tc>
        <w:tc>
          <w:tcPr>
            <w:tcW w:w="7170" w:type="dxa"/>
            <w:tcBorders>
              <w:top w:val="outset" w:sz="6" w:space="0" w:color="auto"/>
              <w:left w:val="outset" w:sz="6" w:space="0" w:color="auto"/>
              <w:bottom w:val="outset" w:sz="6" w:space="0" w:color="auto"/>
              <w:right w:val="outset" w:sz="6" w:space="0" w:color="auto"/>
            </w:tcBorders>
          </w:tcPr>
          <w:p w:rsidR="00957480" w:rsidRPr="00AD101E" w:rsidRDefault="00957480" w:rsidP="00804F0B">
            <w:pPr>
              <w:pStyle w:val="Bezodstpw"/>
              <w:rPr>
                <w:color w:val="000000" w:themeColor="text1"/>
              </w:rPr>
            </w:pPr>
            <w:r>
              <w:rPr>
                <w:color w:val="000000" w:themeColor="text1"/>
              </w:rPr>
              <w:t>2017-2022</w:t>
            </w:r>
          </w:p>
        </w:tc>
      </w:tr>
      <w:tr w:rsidR="00957480" w:rsidRPr="00F31016" w:rsidTr="00B230BF">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tcPr>
          <w:p w:rsidR="00957480" w:rsidRPr="00F31016" w:rsidRDefault="00957480" w:rsidP="00957480">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tcPr>
          <w:p w:rsidR="00957480" w:rsidRPr="00F31016" w:rsidRDefault="00957480" w:rsidP="00957480">
            <w:pPr>
              <w:pStyle w:val="Bezodstpw"/>
            </w:pPr>
            <w:r>
              <w:t xml:space="preserve">źródła finansowania </w:t>
            </w:r>
          </w:p>
        </w:tc>
        <w:tc>
          <w:tcPr>
            <w:tcW w:w="7170" w:type="dxa"/>
            <w:tcBorders>
              <w:top w:val="outset" w:sz="6" w:space="0" w:color="auto"/>
              <w:left w:val="outset" w:sz="6" w:space="0" w:color="auto"/>
              <w:bottom w:val="outset" w:sz="6" w:space="0" w:color="auto"/>
              <w:right w:val="outset" w:sz="6" w:space="0" w:color="auto"/>
            </w:tcBorders>
          </w:tcPr>
          <w:p w:rsidR="00957480" w:rsidRPr="00F31016" w:rsidRDefault="00957480" w:rsidP="00957480">
            <w:pPr>
              <w:pStyle w:val="Bezodstpw"/>
            </w:pPr>
            <w:r>
              <w:t>Środki własne, dotacja z Ministerstwa Kultury, FIO, ASOS</w:t>
            </w:r>
          </w:p>
        </w:tc>
      </w:tr>
      <w:tr w:rsidR="00957480" w:rsidRPr="00F31016" w:rsidTr="00B230BF">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957480" w:rsidRPr="00F31016" w:rsidRDefault="00957480" w:rsidP="00957480">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957480" w:rsidRPr="00F31016" w:rsidRDefault="00957480" w:rsidP="00957480">
            <w:pPr>
              <w:pStyle w:val="Bezodstpw"/>
            </w:pPr>
            <w:r w:rsidRPr="00F31016">
              <w:t>Planowane rezultaty i sposób ich monitorowania</w:t>
            </w:r>
          </w:p>
        </w:tc>
        <w:tc>
          <w:tcPr>
            <w:tcW w:w="7170" w:type="dxa"/>
            <w:tcBorders>
              <w:top w:val="outset" w:sz="6" w:space="0" w:color="auto"/>
              <w:left w:val="outset" w:sz="6" w:space="0" w:color="auto"/>
              <w:bottom w:val="outset" w:sz="6" w:space="0" w:color="auto"/>
              <w:right w:val="outset" w:sz="6" w:space="0" w:color="auto"/>
            </w:tcBorders>
          </w:tcPr>
          <w:p w:rsidR="00957480" w:rsidRDefault="00957480" w:rsidP="00957480">
            <w:pPr>
              <w:pStyle w:val="Bezodstpw"/>
            </w:pPr>
            <w:r>
              <w:t>- liczba osób uczestniczących w spotkaniach i inicjatywach – 80 osób</w:t>
            </w:r>
          </w:p>
          <w:p w:rsidR="00957480" w:rsidRDefault="00957480" w:rsidP="00957480">
            <w:pPr>
              <w:pStyle w:val="Bezodstpw"/>
            </w:pPr>
            <w:r>
              <w:t>- liczba wspartych organizacji – min. 3</w:t>
            </w:r>
          </w:p>
          <w:p w:rsidR="00957480" w:rsidRPr="00F31016" w:rsidRDefault="00957480" w:rsidP="00957480">
            <w:pPr>
              <w:pStyle w:val="Bezodstpw"/>
            </w:pPr>
            <w:r>
              <w:t>- liczba spotkań i wydarzeń – min. 12 rocznie</w:t>
            </w:r>
          </w:p>
        </w:tc>
      </w:tr>
      <w:tr w:rsidR="00957480" w:rsidRPr="00F31016" w:rsidTr="00B230BF">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957480" w:rsidRPr="00F31016" w:rsidRDefault="00957480" w:rsidP="00957480">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957480" w:rsidRPr="00F31016" w:rsidRDefault="00957480" w:rsidP="00957480">
            <w:pPr>
              <w:pStyle w:val="Bezodstpw"/>
            </w:pPr>
            <w:r w:rsidRPr="00F31016">
              <w:t>Wpływ projektu na ograniczenie negatywnych zjawisk społecznych</w:t>
            </w:r>
          </w:p>
        </w:tc>
        <w:tc>
          <w:tcPr>
            <w:tcW w:w="7170" w:type="dxa"/>
            <w:tcBorders>
              <w:top w:val="outset" w:sz="6" w:space="0" w:color="auto"/>
              <w:left w:val="outset" w:sz="6" w:space="0" w:color="auto"/>
              <w:bottom w:val="outset" w:sz="6" w:space="0" w:color="auto"/>
              <w:right w:val="outset" w:sz="6" w:space="0" w:color="auto"/>
            </w:tcBorders>
          </w:tcPr>
          <w:p w:rsidR="00806064" w:rsidRDefault="00806064" w:rsidP="00957480">
            <w:pPr>
              <w:pStyle w:val="Bezodstpw"/>
            </w:pPr>
            <w:r>
              <w:t xml:space="preserve">Kultura rozwija ludzkie kompetencje, </w:t>
            </w:r>
          </w:p>
          <w:p w:rsidR="00806064" w:rsidRDefault="00806064" w:rsidP="00957480">
            <w:pPr>
              <w:pStyle w:val="Bezodstpw"/>
            </w:pPr>
            <w:r>
              <w:t xml:space="preserve">Kultura tworzy lokalne więzi, </w:t>
            </w:r>
          </w:p>
          <w:p w:rsidR="00806064" w:rsidRDefault="00806064" w:rsidP="00957480">
            <w:pPr>
              <w:pStyle w:val="Bezodstpw"/>
            </w:pPr>
            <w:r>
              <w:t xml:space="preserve">Kultura buduje podmiotową tożsamość, </w:t>
            </w:r>
          </w:p>
          <w:p w:rsidR="00957480" w:rsidRDefault="00806064" w:rsidP="00957480">
            <w:pPr>
              <w:pStyle w:val="Bezodstpw"/>
            </w:pPr>
            <w:r>
              <w:t>Kultura umacnia spójność społeczną.</w:t>
            </w:r>
          </w:p>
          <w:p w:rsidR="00B230BF" w:rsidRDefault="00B230BF" w:rsidP="00B230BF">
            <w:pPr>
              <w:pStyle w:val="Bezodstpw"/>
              <w:jc w:val="both"/>
            </w:pPr>
            <w:r>
              <w:t>D</w:t>
            </w:r>
            <w:r w:rsidR="00806064">
              <w:t>obra polityka kulturalna jest obszarem,</w:t>
            </w:r>
            <w:r>
              <w:t xml:space="preserve"> </w:t>
            </w:r>
            <w:r w:rsidR="00806064">
              <w:t xml:space="preserve">w którym </w:t>
            </w:r>
            <w:r>
              <w:t xml:space="preserve">gmina </w:t>
            </w:r>
            <w:r w:rsidR="00806064">
              <w:t xml:space="preserve"> może planować wpływ sprawczy na motywacyjną część kapitału</w:t>
            </w:r>
            <w:r>
              <w:t xml:space="preserve"> </w:t>
            </w:r>
            <w:r w:rsidR="00806064">
              <w:t xml:space="preserve">ludzkiego swych </w:t>
            </w:r>
            <w:r>
              <w:t>mieszkańców, może pomagać im w budowaniu poczucia sensowności</w:t>
            </w:r>
          </w:p>
          <w:p w:rsidR="00806064" w:rsidRDefault="00B230BF" w:rsidP="00B230BF">
            <w:pPr>
              <w:pStyle w:val="Bezodstpw"/>
              <w:jc w:val="both"/>
            </w:pPr>
            <w:r>
              <w:t>własnego życia.</w:t>
            </w:r>
          </w:p>
          <w:p w:rsidR="00B230BF" w:rsidRDefault="00B230BF" w:rsidP="00B230BF">
            <w:pPr>
              <w:pStyle w:val="Bezodstpw"/>
              <w:jc w:val="both"/>
            </w:pPr>
            <w:r>
              <w:t>Kapitał społeczny odnosi się do relacji społecznych w danej grupie i oznacza gęstość sieci relacji zaufania, lojalności i solidarności. Ekonomia stwierdza też, że wysoki kapitał społeczny obniża też koszty transakcyjne (koszty poszukiwania informacji, zarządzania i zawierania kontraktów oraz koszty sprawowania kontroli), więc inwestowanie w kapitał społeczny powinno być traktowane jako inwestycja w atrakcyjność gospodarczą. Warunkuje ją właśnie poziom zaufania (przekonania, że „ty mnie nie oszukasz”), lojalności (postawy: „ja ciebie nie oszukam”) i solidarności (gotowości do współdziałania we wspólnym interesie).</w:t>
            </w:r>
            <w:r>
              <w:rPr>
                <w:rStyle w:val="Odwoanieprzypisudolnego"/>
              </w:rPr>
              <w:footnoteReference w:id="3"/>
            </w:r>
          </w:p>
          <w:p w:rsidR="00B230BF" w:rsidRDefault="00B230BF" w:rsidP="00B230BF">
            <w:pPr>
              <w:pStyle w:val="Bezodstpw"/>
              <w:jc w:val="both"/>
            </w:pPr>
            <w:r>
              <w:t>Zdaniem wielu socjologów i ekonomistów istnieje generalna korelacja między</w:t>
            </w:r>
          </w:p>
          <w:p w:rsidR="00B230BF" w:rsidRPr="00F31016" w:rsidRDefault="00B230BF" w:rsidP="00B230BF">
            <w:pPr>
              <w:pStyle w:val="Bezodstpw"/>
              <w:jc w:val="both"/>
            </w:pPr>
            <w:r>
              <w:t>kapitałem społecznym a ogólnym poziomem dobrobytu: im wyższy kapitał społeczny, tym większa szansa na dobrobyt.</w:t>
            </w:r>
          </w:p>
        </w:tc>
      </w:tr>
    </w:tbl>
    <w:p w:rsidR="00F47008" w:rsidRDefault="00F47008" w:rsidP="0001658F"/>
    <w:p w:rsidR="00F47008" w:rsidRDefault="00F47008" w:rsidP="0001658F"/>
    <w:p w:rsidR="00F47008" w:rsidRDefault="00F47008" w:rsidP="0001658F"/>
    <w:p w:rsidR="00F47008" w:rsidRDefault="00F47008" w:rsidP="0001658F"/>
    <w:p w:rsidR="00B230BF" w:rsidRDefault="00B230BF" w:rsidP="00C357B7">
      <w:pPr>
        <w:pStyle w:val="Legenda"/>
        <w:sectPr w:rsidR="00B230BF" w:rsidSect="0001658F">
          <w:pgSz w:w="11906" w:h="16838"/>
          <w:pgMar w:top="1418" w:right="1418" w:bottom="1418" w:left="1418" w:header="709" w:footer="709" w:gutter="0"/>
          <w:cols w:space="708"/>
          <w:docGrid w:linePitch="360"/>
        </w:sectPr>
      </w:pPr>
    </w:p>
    <w:p w:rsidR="0001658F" w:rsidRDefault="00C357B7" w:rsidP="00C357B7">
      <w:pPr>
        <w:pStyle w:val="Legenda"/>
      </w:pPr>
      <w:bookmarkStart w:id="38" w:name="_Toc496570817"/>
      <w:r>
        <w:lastRenderedPageBreak/>
        <w:t xml:space="preserve">Tabela </w:t>
      </w:r>
      <w:r w:rsidR="001D4F81">
        <w:fldChar w:fldCharType="begin"/>
      </w:r>
      <w:r w:rsidR="001D4F81">
        <w:instrText xml:space="preserve"> SEQ Tabela \* ARABIC </w:instrText>
      </w:r>
      <w:r w:rsidR="001D4F81">
        <w:fldChar w:fldCharType="separate"/>
      </w:r>
      <w:r w:rsidR="007A1A76">
        <w:rPr>
          <w:noProof/>
        </w:rPr>
        <w:t>11</w:t>
      </w:r>
      <w:r w:rsidR="001D4F81">
        <w:rPr>
          <w:noProof/>
        </w:rPr>
        <w:fldChar w:fldCharType="end"/>
      </w:r>
      <w:r>
        <w:t xml:space="preserve"> Opis przedsięwzięć rewitalizacyjnego dla obszaru 2</w:t>
      </w:r>
      <w:r w:rsidR="0050064F">
        <w:t xml:space="preserve"> Tryńcza – Wólka Małkowa</w:t>
      </w:r>
      <w:bookmarkEnd w:id="38"/>
    </w:p>
    <w:tbl>
      <w:tblPr>
        <w:tblStyle w:val="Tabelasiatki4akcent51"/>
        <w:tblW w:w="0" w:type="auto"/>
        <w:tblLook w:val="04A0" w:firstRow="1" w:lastRow="0" w:firstColumn="1" w:lastColumn="0" w:noHBand="0" w:noVBand="1"/>
      </w:tblPr>
      <w:tblGrid>
        <w:gridCol w:w="831"/>
      </w:tblGrid>
      <w:tr w:rsidR="0050064F" w:rsidTr="00B230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50064F" w:rsidRPr="0050064F" w:rsidRDefault="0050064F" w:rsidP="00B230BF">
            <w:pPr>
              <w:rPr>
                <w:sz w:val="48"/>
                <w:szCs w:val="48"/>
              </w:rPr>
            </w:pPr>
            <w:r>
              <w:rPr>
                <w:sz w:val="48"/>
                <w:szCs w:val="48"/>
              </w:rPr>
              <w:t>2.1</w:t>
            </w:r>
            <w:r w:rsidRPr="0050064F">
              <w:rPr>
                <w:sz w:val="48"/>
                <w:szCs w:val="48"/>
              </w:rPr>
              <w:t xml:space="preserve"> </w:t>
            </w:r>
          </w:p>
        </w:tc>
      </w:tr>
    </w:tbl>
    <w:tbl>
      <w:tblPr>
        <w:tblW w:w="10094" w:type="dxa"/>
        <w:tblCellSpacing w:w="20" w:type="dxa"/>
        <w:tblInd w:w="-57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849"/>
        <w:gridCol w:w="1977"/>
        <w:gridCol w:w="2590"/>
        <w:gridCol w:w="4613"/>
        <w:gridCol w:w="65"/>
      </w:tblGrid>
      <w:tr w:rsidR="00C357B7" w:rsidRPr="00F31016" w:rsidTr="00804F0B">
        <w:trPr>
          <w:gridAfter w:val="1"/>
          <w:wAfter w:w="5" w:type="dxa"/>
          <w:trHeight w:val="1182"/>
          <w:tblCellSpacing w:w="20" w:type="dxa"/>
        </w:trPr>
        <w:tc>
          <w:tcPr>
            <w:tcW w:w="2766" w:type="dxa"/>
            <w:gridSpan w:val="2"/>
            <w:tcBorders>
              <w:top w:val="outset" w:sz="6" w:space="0" w:color="auto"/>
              <w:left w:val="outset" w:sz="6" w:space="0" w:color="auto"/>
              <w:bottom w:val="outset" w:sz="6" w:space="0" w:color="auto"/>
              <w:right w:val="outset" w:sz="6" w:space="0" w:color="auto"/>
            </w:tcBorders>
            <w:shd w:val="clear" w:color="auto" w:fill="8DB3E2"/>
            <w:hideMark/>
          </w:tcPr>
          <w:p w:rsidR="00C357B7" w:rsidRPr="00F31016" w:rsidRDefault="00C357B7" w:rsidP="00745BA4">
            <w:pPr>
              <w:pStyle w:val="Bezodstpw"/>
            </w:pPr>
            <w:r w:rsidRPr="00F31016">
              <w:t xml:space="preserve">Cel rewitalizacji </w:t>
            </w:r>
          </w:p>
        </w:tc>
        <w:tc>
          <w:tcPr>
            <w:tcW w:w="7163" w:type="dxa"/>
            <w:gridSpan w:val="2"/>
            <w:tcBorders>
              <w:top w:val="outset" w:sz="6" w:space="0" w:color="auto"/>
              <w:left w:val="outset" w:sz="6" w:space="0" w:color="auto"/>
              <w:bottom w:val="outset" w:sz="6" w:space="0" w:color="auto"/>
              <w:right w:val="outset" w:sz="6" w:space="0" w:color="auto"/>
            </w:tcBorders>
          </w:tcPr>
          <w:p w:rsidR="00C357B7" w:rsidRPr="00E139EC" w:rsidRDefault="00C357B7" w:rsidP="00C357B7">
            <w:pPr>
              <w:pStyle w:val="NormalnyWeb"/>
              <w:jc w:val="both"/>
              <w:rPr>
                <w:rFonts w:asciiTheme="minorHAnsi" w:hAnsiTheme="minorHAnsi"/>
                <w:sz w:val="22"/>
                <w:szCs w:val="22"/>
                <w:u w:val="single"/>
              </w:rPr>
            </w:pPr>
            <w:r w:rsidRPr="009556B6">
              <w:rPr>
                <w:rFonts w:asciiTheme="minorHAnsi" w:hAnsiTheme="minorHAnsi"/>
                <w:sz w:val="22"/>
                <w:szCs w:val="22"/>
                <w:u w:val="single"/>
              </w:rPr>
              <w:t>- wspieranie i zapewnienie możliwości aktywnego starzenia się w zdrowiu oraz możliwości prowadzenia w dalszym ciągu samodzielnego, niezależnego i satysfakcjonującego życia mieszkańcom gminy Tryńcza (zwłaszcza w podobszarach:- Głogowiec oraz Tryńcza-Wólka Małkowa)</w:t>
            </w:r>
          </w:p>
        </w:tc>
      </w:tr>
      <w:tr w:rsidR="00C357B7" w:rsidRPr="00F31016" w:rsidTr="00804F0B">
        <w:trPr>
          <w:gridAfter w:val="1"/>
          <w:wAfter w:w="5" w:type="dxa"/>
          <w:tblCellSpacing w:w="20" w:type="dxa"/>
        </w:trPr>
        <w:tc>
          <w:tcPr>
            <w:tcW w:w="2766" w:type="dxa"/>
            <w:gridSpan w:val="2"/>
            <w:tcBorders>
              <w:top w:val="outset" w:sz="6" w:space="0" w:color="auto"/>
              <w:left w:val="outset" w:sz="6" w:space="0" w:color="auto"/>
              <w:bottom w:val="outset" w:sz="6" w:space="0" w:color="auto"/>
              <w:right w:val="outset" w:sz="6" w:space="0" w:color="auto"/>
            </w:tcBorders>
            <w:shd w:val="clear" w:color="auto" w:fill="8DB3E2"/>
            <w:hideMark/>
          </w:tcPr>
          <w:p w:rsidR="00C357B7" w:rsidRPr="00F31016" w:rsidRDefault="00C357B7" w:rsidP="00C357B7">
            <w:pPr>
              <w:pStyle w:val="Bezodstpw"/>
            </w:pPr>
            <w:r w:rsidRPr="00F31016">
              <w:t xml:space="preserve">Nazwa/tytuł przedsięwzięcia </w:t>
            </w:r>
          </w:p>
        </w:tc>
        <w:tc>
          <w:tcPr>
            <w:tcW w:w="7163" w:type="dxa"/>
            <w:gridSpan w:val="2"/>
            <w:tcBorders>
              <w:top w:val="outset" w:sz="6" w:space="0" w:color="auto"/>
              <w:left w:val="outset" w:sz="6" w:space="0" w:color="auto"/>
              <w:bottom w:val="outset" w:sz="6" w:space="0" w:color="auto"/>
              <w:right w:val="outset" w:sz="6" w:space="0" w:color="auto"/>
            </w:tcBorders>
          </w:tcPr>
          <w:p w:rsidR="00C357B7" w:rsidRPr="00917D50" w:rsidRDefault="00C357B7" w:rsidP="00C357B7">
            <w:pPr>
              <w:pStyle w:val="Bezodstpw"/>
              <w:rPr>
                <w:b/>
              </w:rPr>
            </w:pPr>
            <w:r w:rsidRPr="00917D50">
              <w:rPr>
                <w:b/>
              </w:rPr>
              <w:t>Dzienny Dom Opieki w Wólce Małkowej</w:t>
            </w:r>
          </w:p>
        </w:tc>
      </w:tr>
      <w:tr w:rsidR="00C357B7" w:rsidRPr="00F31016" w:rsidTr="00804F0B">
        <w:trPr>
          <w:gridAfter w:val="1"/>
          <w:wAfter w:w="5" w:type="dxa"/>
          <w:tblCellSpacing w:w="20" w:type="dxa"/>
        </w:trPr>
        <w:tc>
          <w:tcPr>
            <w:tcW w:w="2766" w:type="dxa"/>
            <w:gridSpan w:val="2"/>
            <w:tcBorders>
              <w:top w:val="outset" w:sz="6" w:space="0" w:color="auto"/>
              <w:left w:val="outset" w:sz="6" w:space="0" w:color="auto"/>
              <w:bottom w:val="outset" w:sz="6" w:space="0" w:color="auto"/>
              <w:right w:val="outset" w:sz="6" w:space="0" w:color="auto"/>
            </w:tcBorders>
            <w:shd w:val="clear" w:color="auto" w:fill="8DB3E2"/>
          </w:tcPr>
          <w:p w:rsidR="00C357B7" w:rsidRPr="00F31016" w:rsidRDefault="00C357B7" w:rsidP="00C357B7">
            <w:pPr>
              <w:pStyle w:val="Bezodstpw"/>
            </w:pPr>
            <w:r>
              <w:t>Cele przedsięwzięcia</w:t>
            </w:r>
          </w:p>
        </w:tc>
        <w:tc>
          <w:tcPr>
            <w:tcW w:w="7163" w:type="dxa"/>
            <w:gridSpan w:val="2"/>
            <w:tcBorders>
              <w:top w:val="outset" w:sz="6" w:space="0" w:color="auto"/>
              <w:left w:val="outset" w:sz="6" w:space="0" w:color="auto"/>
              <w:bottom w:val="outset" w:sz="6" w:space="0" w:color="auto"/>
              <w:right w:val="outset" w:sz="6" w:space="0" w:color="auto"/>
            </w:tcBorders>
          </w:tcPr>
          <w:p w:rsidR="00C357B7" w:rsidRDefault="00C357B7" w:rsidP="00C357B7">
            <w:pPr>
              <w:pStyle w:val="Bezodstpw"/>
            </w:pPr>
            <w:r>
              <w:t>— integracja społeczna i partycypacja w życiu społecznym,</w:t>
            </w:r>
          </w:p>
          <w:p w:rsidR="00C357B7" w:rsidRDefault="00C357B7" w:rsidP="00EE3AB5">
            <w:pPr>
              <w:pStyle w:val="Bezodstpw"/>
              <w:jc w:val="both"/>
            </w:pPr>
            <w:r>
              <w:t>— indywidualizacja, czyli dostosowanie udzielanych świadczeń do rzeczywistych potrzeb jednostki,</w:t>
            </w:r>
          </w:p>
          <w:p w:rsidR="00C357B7" w:rsidRDefault="00C357B7" w:rsidP="00EE3AB5">
            <w:pPr>
              <w:pStyle w:val="Bezodstpw"/>
              <w:jc w:val="both"/>
            </w:pPr>
            <w:r>
              <w:t>— podniesienie standardu życia osób starszych przez system świadczeń materialnych i usługowych,</w:t>
            </w:r>
          </w:p>
          <w:p w:rsidR="00C357B7" w:rsidRDefault="00C357B7" w:rsidP="00EE3AB5">
            <w:pPr>
              <w:pStyle w:val="Bezodstpw"/>
              <w:jc w:val="both"/>
            </w:pPr>
            <w:r>
              <w:t>— zapewnienie im podmiotowości i samodzielności stosownej do ich poziomu sprawności życiowej,</w:t>
            </w:r>
          </w:p>
          <w:p w:rsidR="00C357B7" w:rsidRDefault="00C357B7" w:rsidP="00C357B7">
            <w:pPr>
              <w:pStyle w:val="Bezodstpw"/>
            </w:pPr>
            <w:r>
              <w:t>— sprzyjanie integracji między- i wewnątrzgeneracyjnej</w:t>
            </w:r>
          </w:p>
        </w:tc>
      </w:tr>
      <w:tr w:rsidR="00C357B7" w:rsidRPr="00F31016" w:rsidTr="00804F0B">
        <w:trPr>
          <w:gridAfter w:val="1"/>
          <w:wAfter w:w="5" w:type="dxa"/>
          <w:tblCellSpacing w:w="20" w:type="dxa"/>
        </w:trPr>
        <w:tc>
          <w:tcPr>
            <w:tcW w:w="789" w:type="dxa"/>
            <w:vMerge w:val="restart"/>
            <w:tcBorders>
              <w:top w:val="outset" w:sz="6" w:space="0" w:color="auto"/>
              <w:left w:val="outset" w:sz="6" w:space="0" w:color="auto"/>
              <w:bottom w:val="outset" w:sz="6" w:space="0" w:color="auto"/>
              <w:right w:val="outset" w:sz="6" w:space="0" w:color="auto"/>
            </w:tcBorders>
            <w:shd w:val="clear" w:color="auto" w:fill="8DB3E2"/>
            <w:vAlign w:val="center"/>
            <w:hideMark/>
          </w:tcPr>
          <w:p w:rsidR="00C357B7" w:rsidRPr="00F31016" w:rsidRDefault="00C357B7" w:rsidP="00C357B7">
            <w:pPr>
              <w:pStyle w:val="Bezodstpw"/>
            </w:pPr>
            <w:r w:rsidRPr="00F31016">
              <w:t>Charakterystyka przedsięwzięcia</w:t>
            </w:r>
          </w:p>
        </w:tc>
        <w:tc>
          <w:tcPr>
            <w:tcW w:w="1937" w:type="dxa"/>
            <w:tcBorders>
              <w:top w:val="outset" w:sz="6" w:space="0" w:color="auto"/>
              <w:left w:val="outset" w:sz="6" w:space="0" w:color="auto"/>
              <w:bottom w:val="outset" w:sz="6" w:space="0" w:color="auto"/>
              <w:right w:val="outset" w:sz="6" w:space="0" w:color="auto"/>
            </w:tcBorders>
            <w:shd w:val="clear" w:color="auto" w:fill="C6D9F1"/>
            <w:hideMark/>
          </w:tcPr>
          <w:p w:rsidR="00C357B7" w:rsidRPr="00F31016" w:rsidRDefault="00C357B7" w:rsidP="00C357B7">
            <w:pPr>
              <w:pStyle w:val="Bezodstpw"/>
            </w:pPr>
            <w:r w:rsidRPr="00F31016">
              <w:t>Podmiot/-y realizujące przedsięwzięcie</w:t>
            </w:r>
          </w:p>
        </w:tc>
        <w:tc>
          <w:tcPr>
            <w:tcW w:w="7163" w:type="dxa"/>
            <w:gridSpan w:val="2"/>
            <w:tcBorders>
              <w:top w:val="outset" w:sz="6" w:space="0" w:color="auto"/>
              <w:left w:val="outset" w:sz="6" w:space="0" w:color="auto"/>
              <w:bottom w:val="outset" w:sz="6" w:space="0" w:color="auto"/>
              <w:right w:val="outset" w:sz="6" w:space="0" w:color="auto"/>
            </w:tcBorders>
          </w:tcPr>
          <w:p w:rsidR="00C357B7" w:rsidRPr="00F31016" w:rsidRDefault="00C357B7" w:rsidP="00C357B7">
            <w:pPr>
              <w:pStyle w:val="Bezodstpw"/>
            </w:pPr>
            <w:r>
              <w:t>Gmina Tryńcza</w:t>
            </w:r>
          </w:p>
        </w:tc>
      </w:tr>
      <w:tr w:rsidR="00C357B7" w:rsidRPr="00F31016" w:rsidTr="00804F0B">
        <w:trPr>
          <w:gridAfter w:val="1"/>
          <w:wAfter w:w="5" w:type="dxa"/>
          <w:tblCellSpacing w:w="20" w:type="dxa"/>
        </w:trPr>
        <w:tc>
          <w:tcPr>
            <w:tcW w:w="789" w:type="dxa"/>
            <w:vMerge/>
            <w:tcBorders>
              <w:top w:val="outset" w:sz="6" w:space="0" w:color="auto"/>
              <w:left w:val="outset" w:sz="6" w:space="0" w:color="auto"/>
              <w:bottom w:val="outset" w:sz="6" w:space="0" w:color="auto"/>
              <w:right w:val="outset" w:sz="6" w:space="0" w:color="auto"/>
            </w:tcBorders>
            <w:vAlign w:val="center"/>
            <w:hideMark/>
          </w:tcPr>
          <w:p w:rsidR="00C357B7" w:rsidRPr="00F31016" w:rsidRDefault="00C357B7" w:rsidP="00C357B7">
            <w:pPr>
              <w:pStyle w:val="Bezodstpw"/>
            </w:pPr>
          </w:p>
        </w:tc>
        <w:tc>
          <w:tcPr>
            <w:tcW w:w="1937" w:type="dxa"/>
            <w:tcBorders>
              <w:top w:val="outset" w:sz="6" w:space="0" w:color="auto"/>
              <w:left w:val="outset" w:sz="6" w:space="0" w:color="auto"/>
              <w:bottom w:val="outset" w:sz="6" w:space="0" w:color="auto"/>
              <w:right w:val="outset" w:sz="6" w:space="0" w:color="auto"/>
            </w:tcBorders>
            <w:shd w:val="clear" w:color="auto" w:fill="C6D9F1"/>
            <w:hideMark/>
          </w:tcPr>
          <w:p w:rsidR="00C357B7" w:rsidRPr="00F31016" w:rsidRDefault="00C357B7" w:rsidP="00C357B7">
            <w:pPr>
              <w:pStyle w:val="Bezodstpw"/>
            </w:pPr>
            <w:r w:rsidRPr="00F31016">
              <w:t>Lokalizacja</w:t>
            </w:r>
          </w:p>
        </w:tc>
        <w:tc>
          <w:tcPr>
            <w:tcW w:w="7163" w:type="dxa"/>
            <w:gridSpan w:val="2"/>
            <w:tcBorders>
              <w:top w:val="outset" w:sz="6" w:space="0" w:color="auto"/>
              <w:left w:val="outset" w:sz="6" w:space="0" w:color="auto"/>
              <w:bottom w:val="outset" w:sz="6" w:space="0" w:color="auto"/>
              <w:right w:val="outset" w:sz="6" w:space="0" w:color="auto"/>
            </w:tcBorders>
          </w:tcPr>
          <w:p w:rsidR="00C357B7" w:rsidRPr="00F31016" w:rsidRDefault="00C357B7" w:rsidP="00C357B7">
            <w:pPr>
              <w:pStyle w:val="Bezodstpw"/>
            </w:pPr>
            <w:r>
              <w:t xml:space="preserve">Wólka Małkowa </w:t>
            </w:r>
          </w:p>
        </w:tc>
      </w:tr>
      <w:tr w:rsidR="00C357B7" w:rsidRPr="00F31016" w:rsidTr="00804F0B">
        <w:trPr>
          <w:gridAfter w:val="1"/>
          <w:wAfter w:w="5" w:type="dxa"/>
          <w:tblCellSpacing w:w="20" w:type="dxa"/>
        </w:trPr>
        <w:tc>
          <w:tcPr>
            <w:tcW w:w="789" w:type="dxa"/>
            <w:vMerge/>
            <w:tcBorders>
              <w:top w:val="outset" w:sz="6" w:space="0" w:color="auto"/>
              <w:left w:val="outset" w:sz="6" w:space="0" w:color="auto"/>
              <w:bottom w:val="outset" w:sz="6" w:space="0" w:color="auto"/>
              <w:right w:val="outset" w:sz="6" w:space="0" w:color="auto"/>
            </w:tcBorders>
            <w:vAlign w:val="center"/>
            <w:hideMark/>
          </w:tcPr>
          <w:p w:rsidR="00C357B7" w:rsidRPr="00F31016" w:rsidRDefault="00C357B7" w:rsidP="00C357B7">
            <w:pPr>
              <w:pStyle w:val="Bezodstpw"/>
            </w:pPr>
          </w:p>
        </w:tc>
        <w:tc>
          <w:tcPr>
            <w:tcW w:w="1937" w:type="dxa"/>
            <w:tcBorders>
              <w:top w:val="outset" w:sz="6" w:space="0" w:color="auto"/>
              <w:left w:val="outset" w:sz="6" w:space="0" w:color="auto"/>
              <w:bottom w:val="outset" w:sz="6" w:space="0" w:color="auto"/>
              <w:right w:val="outset" w:sz="6" w:space="0" w:color="auto"/>
            </w:tcBorders>
            <w:shd w:val="clear" w:color="auto" w:fill="C6D9F1"/>
            <w:hideMark/>
          </w:tcPr>
          <w:p w:rsidR="00C357B7" w:rsidRPr="00F31016" w:rsidRDefault="00C357B7" w:rsidP="00C357B7">
            <w:pPr>
              <w:pStyle w:val="Bezodstpw"/>
            </w:pPr>
            <w:r w:rsidRPr="00F31016">
              <w:t>Zakres realizowanych zadań</w:t>
            </w:r>
          </w:p>
        </w:tc>
        <w:tc>
          <w:tcPr>
            <w:tcW w:w="7163" w:type="dxa"/>
            <w:gridSpan w:val="2"/>
            <w:tcBorders>
              <w:top w:val="outset" w:sz="6" w:space="0" w:color="auto"/>
              <w:left w:val="outset" w:sz="6" w:space="0" w:color="auto"/>
              <w:bottom w:val="outset" w:sz="6" w:space="0" w:color="auto"/>
              <w:right w:val="outset" w:sz="6" w:space="0" w:color="auto"/>
            </w:tcBorders>
          </w:tcPr>
          <w:p w:rsidR="00C357B7" w:rsidRPr="00AD101E" w:rsidRDefault="00C357B7" w:rsidP="00F75154">
            <w:pPr>
              <w:pStyle w:val="Bezodstpw"/>
              <w:jc w:val="both"/>
              <w:rPr>
                <w:color w:val="000000" w:themeColor="text1"/>
              </w:rPr>
            </w:pPr>
            <w:r w:rsidRPr="00AD101E">
              <w:rPr>
                <w:color w:val="000000" w:themeColor="text1"/>
              </w:rPr>
              <w:t>- remont budynku użyteczności publicznej w Wólce Małkowej, nadani</w:t>
            </w:r>
            <w:r w:rsidR="00917D50">
              <w:rPr>
                <w:color w:val="000000" w:themeColor="text1"/>
              </w:rPr>
              <w:t>e</w:t>
            </w:r>
            <w:r w:rsidRPr="00AD101E">
              <w:rPr>
                <w:color w:val="000000" w:themeColor="text1"/>
              </w:rPr>
              <w:t xml:space="preserve"> nowych funkcji społecznych placówce poprzez utworzenie Dziennego Domu Wsparcia Seniorów</w:t>
            </w:r>
          </w:p>
          <w:p w:rsidR="00C357B7" w:rsidRPr="00AD101E" w:rsidRDefault="00C357B7" w:rsidP="00F75154">
            <w:pPr>
              <w:pStyle w:val="Bezodstpw"/>
              <w:jc w:val="both"/>
              <w:rPr>
                <w:color w:val="000000" w:themeColor="text1"/>
              </w:rPr>
            </w:pPr>
            <w:r w:rsidRPr="00AD101E">
              <w:rPr>
                <w:color w:val="000000" w:themeColor="text1"/>
              </w:rPr>
              <w:t>- zagospodarowanie przyległego otoczenia funkcjonalnie związanego z</w:t>
            </w:r>
            <w:r w:rsidR="00F75154">
              <w:rPr>
                <w:color w:val="000000" w:themeColor="text1"/>
              </w:rPr>
              <w:t> </w:t>
            </w:r>
            <w:r w:rsidRPr="00AD101E">
              <w:rPr>
                <w:color w:val="000000" w:themeColor="text1"/>
              </w:rPr>
              <w:t>budynkiem</w:t>
            </w:r>
          </w:p>
          <w:p w:rsidR="00C357B7" w:rsidRPr="00AD101E" w:rsidRDefault="00C357B7" w:rsidP="00F75154">
            <w:pPr>
              <w:pStyle w:val="Bezodstpw"/>
              <w:jc w:val="both"/>
              <w:rPr>
                <w:color w:val="000000" w:themeColor="text1"/>
              </w:rPr>
            </w:pPr>
            <w:r w:rsidRPr="00AD101E">
              <w:rPr>
                <w:color w:val="000000" w:themeColor="text1"/>
              </w:rPr>
              <w:t>a) budowa, przebudowa, rozbudowa infrastruktury drogowej poprawiającej dostępność do rewitalizowanych obiektów i terenów – w wysokości nie przekraczającej 30 % kosztów kwalifikowalnych projektu,</w:t>
            </w:r>
          </w:p>
          <w:p w:rsidR="00C357B7" w:rsidRPr="00AD101E" w:rsidRDefault="00C357B7" w:rsidP="00F75154">
            <w:pPr>
              <w:pStyle w:val="Bezodstpw"/>
              <w:jc w:val="both"/>
              <w:rPr>
                <w:color w:val="000000" w:themeColor="text1"/>
              </w:rPr>
            </w:pPr>
            <w:r w:rsidRPr="00AD101E">
              <w:rPr>
                <w:color w:val="000000" w:themeColor="text1"/>
              </w:rPr>
              <w:t>b) budowa, przebudowa, rozbudowa, podstawowej infrastruktury komunalnej tj. przewodów lub urządzeń wodociągowych, kanalizacyjnych, ciepłowniczych, elektrycznych, gazowych i teletechnicznych na obszarze objętym projektem, w</w:t>
            </w:r>
            <w:r w:rsidR="00EE3AB5">
              <w:rPr>
                <w:color w:val="000000" w:themeColor="text1"/>
              </w:rPr>
              <w:t> </w:t>
            </w:r>
            <w:r w:rsidRPr="00AD101E">
              <w:rPr>
                <w:color w:val="000000" w:themeColor="text1"/>
              </w:rPr>
              <w:t xml:space="preserve">celu zapewnienia dostępu wszystkich obiektów i </w:t>
            </w:r>
            <w:r w:rsidR="00F75154">
              <w:rPr>
                <w:color w:val="000000" w:themeColor="text1"/>
              </w:rPr>
              <w:t> t</w:t>
            </w:r>
            <w:r w:rsidRPr="00AD101E">
              <w:rPr>
                <w:color w:val="000000" w:themeColor="text1"/>
              </w:rPr>
              <w:t>erenów rewitalizowanych do podstawowych usług komunalnych</w:t>
            </w:r>
          </w:p>
          <w:p w:rsidR="00C357B7" w:rsidRPr="00AD101E" w:rsidRDefault="00C357B7" w:rsidP="00F75154">
            <w:pPr>
              <w:pStyle w:val="Bezodstpw"/>
              <w:jc w:val="both"/>
              <w:rPr>
                <w:color w:val="000000" w:themeColor="text1"/>
              </w:rPr>
            </w:pPr>
          </w:p>
          <w:p w:rsidR="00C357B7" w:rsidRPr="00AD101E" w:rsidRDefault="00C357B7" w:rsidP="00F75154">
            <w:pPr>
              <w:pStyle w:val="Bezodstpw"/>
              <w:jc w:val="both"/>
              <w:rPr>
                <w:color w:val="000000" w:themeColor="text1"/>
              </w:rPr>
            </w:pPr>
            <w:r w:rsidRPr="00AD101E">
              <w:rPr>
                <w:color w:val="000000" w:themeColor="text1"/>
              </w:rPr>
              <w:t>- wsparcie usług opiekuńczych i specjalistycznych usług opiekuńczych</w:t>
            </w:r>
            <w:r w:rsidR="00F75154">
              <w:rPr>
                <w:color w:val="000000" w:themeColor="text1"/>
              </w:rPr>
              <w:t xml:space="preserve"> </w:t>
            </w:r>
            <w:r w:rsidRPr="00AD101E">
              <w:rPr>
                <w:color w:val="000000" w:themeColor="text1"/>
              </w:rPr>
              <w:t>w</w:t>
            </w:r>
            <w:r w:rsidR="00EE3AB5">
              <w:rPr>
                <w:color w:val="000000" w:themeColor="text1"/>
              </w:rPr>
              <w:t> </w:t>
            </w:r>
            <w:r w:rsidRPr="00AD101E">
              <w:rPr>
                <w:color w:val="000000" w:themeColor="text1"/>
              </w:rPr>
              <w:t>miejscu zamieszkania, o których mowa w ustawie z dnia 12 marca</w:t>
            </w:r>
            <w:r w:rsidR="00F75154">
              <w:rPr>
                <w:color w:val="000000" w:themeColor="text1"/>
              </w:rPr>
              <w:t xml:space="preserve"> </w:t>
            </w:r>
            <w:r w:rsidRPr="00AD101E">
              <w:rPr>
                <w:color w:val="000000" w:themeColor="text1"/>
              </w:rPr>
              <w:t>2004 r. o</w:t>
            </w:r>
            <w:r w:rsidR="00EE3AB5">
              <w:rPr>
                <w:color w:val="000000" w:themeColor="text1"/>
              </w:rPr>
              <w:t> </w:t>
            </w:r>
            <w:r w:rsidRPr="00AD101E">
              <w:rPr>
                <w:color w:val="000000" w:themeColor="text1"/>
              </w:rPr>
              <w:t>pomocy społecznej, w tym ośrodków wsparcia np.:</w:t>
            </w:r>
            <w:r w:rsidR="00F75154">
              <w:rPr>
                <w:color w:val="000000" w:themeColor="text1"/>
              </w:rPr>
              <w:t xml:space="preserve"> </w:t>
            </w:r>
            <w:r w:rsidRPr="00AD101E">
              <w:rPr>
                <w:color w:val="000000" w:themeColor="text1"/>
              </w:rPr>
              <w:t>dziennych domów pomocy, klubów samopomocy,</w:t>
            </w:r>
          </w:p>
          <w:p w:rsidR="00C357B7" w:rsidRPr="00AD101E" w:rsidRDefault="00C357B7" w:rsidP="00F75154">
            <w:pPr>
              <w:pStyle w:val="Bezodstpw"/>
              <w:jc w:val="both"/>
              <w:rPr>
                <w:color w:val="000000" w:themeColor="text1"/>
              </w:rPr>
            </w:pPr>
            <w:r w:rsidRPr="00AD101E">
              <w:rPr>
                <w:color w:val="000000" w:themeColor="text1"/>
              </w:rPr>
              <w:t>-  wykorzystanie dziennych opiekunów, asystentów osób</w:t>
            </w:r>
            <w:r w:rsidR="00F75154">
              <w:rPr>
                <w:color w:val="000000" w:themeColor="text1"/>
              </w:rPr>
              <w:t xml:space="preserve"> </w:t>
            </w:r>
            <w:r w:rsidRPr="00AD101E">
              <w:rPr>
                <w:color w:val="000000" w:themeColor="text1"/>
              </w:rPr>
              <w:t>niesamodzielnych, wolontariatu opiekuńczego, pomocy sąsiedzkiej</w:t>
            </w:r>
            <w:r w:rsidR="00F75154">
              <w:rPr>
                <w:color w:val="000000" w:themeColor="text1"/>
              </w:rPr>
              <w:t xml:space="preserve"> </w:t>
            </w:r>
            <w:r w:rsidRPr="00AD101E">
              <w:rPr>
                <w:color w:val="000000" w:themeColor="text1"/>
              </w:rPr>
              <w:t>i innych form samopomocowych,</w:t>
            </w:r>
          </w:p>
          <w:p w:rsidR="00C357B7" w:rsidRPr="00AD101E" w:rsidRDefault="00C357B7" w:rsidP="00F75154">
            <w:pPr>
              <w:pStyle w:val="Bezodstpw"/>
              <w:jc w:val="both"/>
              <w:rPr>
                <w:color w:val="000000" w:themeColor="text1"/>
              </w:rPr>
            </w:pPr>
            <w:r w:rsidRPr="00AD101E">
              <w:rPr>
                <w:color w:val="000000" w:themeColor="text1"/>
              </w:rPr>
              <w:t>-  inne usługi zwiększające mobilność, autonomię i bezpieczeństwo</w:t>
            </w:r>
            <w:r w:rsidR="00F75154">
              <w:rPr>
                <w:color w:val="000000" w:themeColor="text1"/>
              </w:rPr>
              <w:t xml:space="preserve"> </w:t>
            </w:r>
            <w:r w:rsidRPr="00AD101E">
              <w:rPr>
                <w:color w:val="000000" w:themeColor="text1"/>
              </w:rPr>
              <w:t>osób niesamodzielnych (np. likwidowanie barier architektonicznych</w:t>
            </w:r>
            <w:r w:rsidR="00F75154">
              <w:rPr>
                <w:color w:val="000000" w:themeColor="text1"/>
              </w:rPr>
              <w:t xml:space="preserve"> </w:t>
            </w:r>
            <w:r w:rsidRPr="00AD101E">
              <w:rPr>
                <w:color w:val="000000" w:themeColor="text1"/>
              </w:rPr>
              <w:t>w miejscu zamieszkania, sfinansowanie wypożyczenia sprzętu</w:t>
            </w:r>
            <w:r w:rsidR="00F75154">
              <w:rPr>
                <w:color w:val="000000" w:themeColor="text1"/>
              </w:rPr>
              <w:t xml:space="preserve"> </w:t>
            </w:r>
            <w:r w:rsidRPr="00AD101E">
              <w:rPr>
                <w:color w:val="000000" w:themeColor="text1"/>
              </w:rPr>
              <w:t>niezbędnego do opieki lub sprzętu zwiększającego samodzielność</w:t>
            </w:r>
            <w:r w:rsidR="00F75154">
              <w:rPr>
                <w:color w:val="000000" w:themeColor="text1"/>
              </w:rPr>
              <w:t xml:space="preserve"> </w:t>
            </w:r>
            <w:r w:rsidRPr="00AD101E">
              <w:rPr>
                <w:color w:val="000000" w:themeColor="text1"/>
              </w:rPr>
              <w:t>osób starszych, dowożenie posiłków);</w:t>
            </w:r>
          </w:p>
          <w:p w:rsidR="00C357B7" w:rsidRPr="00AD101E" w:rsidRDefault="00C357B7" w:rsidP="00F75154">
            <w:pPr>
              <w:pStyle w:val="Bezodstpw"/>
              <w:jc w:val="both"/>
              <w:rPr>
                <w:color w:val="000000" w:themeColor="text1"/>
              </w:rPr>
            </w:pPr>
            <w:r w:rsidRPr="00AD101E">
              <w:rPr>
                <w:color w:val="000000" w:themeColor="text1"/>
              </w:rPr>
              <w:t>-  wykorzystanie nowoczesnych technologii w usługach opiekuńczych,</w:t>
            </w:r>
            <w:r w:rsidR="00F75154">
              <w:rPr>
                <w:color w:val="000000" w:themeColor="text1"/>
              </w:rPr>
              <w:t xml:space="preserve"> </w:t>
            </w:r>
            <w:r w:rsidRPr="00AD101E">
              <w:rPr>
                <w:color w:val="000000" w:themeColor="text1"/>
              </w:rPr>
              <w:t>np. teleopieki i innych form niebezpośrednich usług opiekuńczych</w:t>
            </w:r>
            <w:r w:rsidR="00F75154">
              <w:rPr>
                <w:color w:val="000000" w:themeColor="text1"/>
              </w:rPr>
              <w:t xml:space="preserve"> </w:t>
            </w:r>
            <w:r w:rsidRPr="00AD101E">
              <w:rPr>
                <w:color w:val="000000" w:themeColor="text1"/>
              </w:rPr>
              <w:t>wykorzystujących nowe technologie, aktywizacja środowisk lokalnych</w:t>
            </w:r>
            <w:r w:rsidR="00F75154">
              <w:rPr>
                <w:color w:val="000000" w:themeColor="text1"/>
              </w:rPr>
              <w:t xml:space="preserve"> </w:t>
            </w:r>
            <w:r w:rsidRPr="00AD101E">
              <w:rPr>
                <w:color w:val="000000" w:themeColor="text1"/>
              </w:rPr>
              <w:t xml:space="preserve">w celu </w:t>
            </w:r>
            <w:r w:rsidRPr="00AD101E">
              <w:rPr>
                <w:color w:val="000000" w:themeColor="text1"/>
              </w:rPr>
              <w:lastRenderedPageBreak/>
              <w:t>tworzenia społecznych (sąsiedzkich) metod samopomocy przy</w:t>
            </w:r>
            <w:r w:rsidR="00F75154">
              <w:rPr>
                <w:color w:val="000000" w:themeColor="text1"/>
              </w:rPr>
              <w:t xml:space="preserve"> </w:t>
            </w:r>
            <w:r w:rsidRPr="00AD101E">
              <w:rPr>
                <w:color w:val="000000" w:themeColor="text1"/>
              </w:rPr>
              <w:t>wykorzystaniu nowych technologii.</w:t>
            </w:r>
          </w:p>
          <w:p w:rsidR="00C357B7" w:rsidRPr="00AD101E" w:rsidRDefault="00C357B7" w:rsidP="00F75154">
            <w:pPr>
              <w:pStyle w:val="Bezodstpw"/>
              <w:jc w:val="both"/>
              <w:rPr>
                <w:color w:val="000000" w:themeColor="text1"/>
              </w:rPr>
            </w:pPr>
            <w:r w:rsidRPr="00AD101E">
              <w:rPr>
                <w:color w:val="000000" w:themeColor="text1"/>
              </w:rPr>
              <w:t>-  Działania wspierające opiekunów nieformalnych w opiece domowej, m.in.</w:t>
            </w:r>
          </w:p>
          <w:p w:rsidR="00C357B7" w:rsidRPr="00AD101E" w:rsidRDefault="00C357B7" w:rsidP="00F75154">
            <w:pPr>
              <w:pStyle w:val="Bezodstpw"/>
              <w:jc w:val="both"/>
              <w:rPr>
                <w:color w:val="000000" w:themeColor="text1"/>
              </w:rPr>
            </w:pPr>
            <w:r w:rsidRPr="00AD101E">
              <w:rPr>
                <w:color w:val="000000" w:themeColor="text1"/>
              </w:rPr>
              <w:t>poprzez:</w:t>
            </w:r>
          </w:p>
          <w:p w:rsidR="00C357B7" w:rsidRPr="00AD101E" w:rsidRDefault="00C357B7" w:rsidP="00F75154">
            <w:pPr>
              <w:pStyle w:val="Bezodstpw"/>
              <w:jc w:val="both"/>
              <w:rPr>
                <w:color w:val="000000" w:themeColor="text1"/>
              </w:rPr>
            </w:pPr>
            <w:r w:rsidRPr="00AD101E">
              <w:rPr>
                <w:color w:val="000000" w:themeColor="text1"/>
              </w:rPr>
              <w:t>a) tworzenie krótkookresowych miejsc opieki w zastępstwie za opiekunów nieformalnych (wyłącznie w formie usług świadczonych w lokalnej społeczności) albo sfinansowanie usługi opiekuńczej,</w:t>
            </w:r>
          </w:p>
          <w:p w:rsidR="00C357B7" w:rsidRPr="00AD101E" w:rsidRDefault="00C357B7" w:rsidP="00F75154">
            <w:pPr>
              <w:pStyle w:val="Bezodstpw"/>
              <w:jc w:val="both"/>
              <w:rPr>
                <w:color w:val="000000" w:themeColor="text1"/>
              </w:rPr>
            </w:pPr>
            <w:r w:rsidRPr="00AD101E">
              <w:rPr>
                <w:color w:val="000000" w:themeColor="text1"/>
              </w:rPr>
              <w:t xml:space="preserve">b) poradnictwo, w tym psychologiczne oraz pomoc w uzyskaniu informacji </w:t>
            </w:r>
            <w:r w:rsidR="00F75154">
              <w:rPr>
                <w:color w:val="000000" w:themeColor="text1"/>
              </w:rPr>
              <w:t>u</w:t>
            </w:r>
            <w:r w:rsidRPr="00AD101E">
              <w:rPr>
                <w:color w:val="000000" w:themeColor="text1"/>
              </w:rPr>
              <w:t>możliwiających poruszanie się po różnych systemach wsparcia, z których korzystanie jest niezbędne do sprawo</w:t>
            </w:r>
            <w:r w:rsidR="00EE3AB5">
              <w:rPr>
                <w:color w:val="000000" w:themeColor="text1"/>
              </w:rPr>
              <w:t>wania wysokiej jakości opieki i </w:t>
            </w:r>
            <w:r w:rsidRPr="00AD101E">
              <w:rPr>
                <w:color w:val="000000" w:themeColor="text1"/>
              </w:rPr>
              <w:t>odciążenia opiekunów faktycznych,</w:t>
            </w:r>
          </w:p>
          <w:p w:rsidR="00C357B7" w:rsidRPr="00AD101E" w:rsidRDefault="00C357B7" w:rsidP="00F75154">
            <w:pPr>
              <w:pStyle w:val="Bezodstpw"/>
              <w:jc w:val="both"/>
              <w:rPr>
                <w:color w:val="000000" w:themeColor="text1"/>
              </w:rPr>
            </w:pPr>
            <w:r w:rsidRPr="00AD101E">
              <w:rPr>
                <w:color w:val="000000" w:themeColor="text1"/>
              </w:rPr>
              <w:t>c) uruchomienie usług wypożyczenia sprzętu pielęgnacyjnego, rehabilitacyjnego i wspomagającego w celu aktywizacji społeczne</w:t>
            </w:r>
          </w:p>
        </w:tc>
      </w:tr>
      <w:tr w:rsidR="00C357B7" w:rsidRPr="00F31016" w:rsidTr="00804F0B">
        <w:trPr>
          <w:gridAfter w:val="1"/>
          <w:wAfter w:w="5" w:type="dxa"/>
          <w:tblCellSpacing w:w="20" w:type="dxa"/>
        </w:trPr>
        <w:tc>
          <w:tcPr>
            <w:tcW w:w="789" w:type="dxa"/>
            <w:vMerge/>
            <w:tcBorders>
              <w:top w:val="outset" w:sz="6" w:space="0" w:color="auto"/>
              <w:left w:val="outset" w:sz="6" w:space="0" w:color="auto"/>
              <w:bottom w:val="outset" w:sz="6" w:space="0" w:color="auto"/>
              <w:right w:val="outset" w:sz="6" w:space="0" w:color="auto"/>
            </w:tcBorders>
            <w:vAlign w:val="center"/>
            <w:hideMark/>
          </w:tcPr>
          <w:p w:rsidR="00C357B7" w:rsidRPr="00F31016" w:rsidRDefault="00C357B7" w:rsidP="00C357B7">
            <w:pPr>
              <w:pStyle w:val="Bezodstpw"/>
            </w:pPr>
          </w:p>
        </w:tc>
        <w:tc>
          <w:tcPr>
            <w:tcW w:w="1937" w:type="dxa"/>
            <w:tcBorders>
              <w:top w:val="outset" w:sz="6" w:space="0" w:color="auto"/>
              <w:left w:val="outset" w:sz="6" w:space="0" w:color="auto"/>
              <w:bottom w:val="outset" w:sz="6" w:space="0" w:color="auto"/>
              <w:right w:val="outset" w:sz="6" w:space="0" w:color="auto"/>
            </w:tcBorders>
            <w:shd w:val="clear" w:color="auto" w:fill="C6D9F1"/>
            <w:hideMark/>
          </w:tcPr>
          <w:p w:rsidR="00C357B7" w:rsidRPr="00F31016" w:rsidRDefault="00C357B7" w:rsidP="00C357B7">
            <w:pPr>
              <w:pStyle w:val="Bezodstpw"/>
            </w:pPr>
            <w:r w:rsidRPr="00F31016">
              <w:t>Szacowana wartość przedsięwzięcia (zł)</w:t>
            </w:r>
          </w:p>
        </w:tc>
        <w:tc>
          <w:tcPr>
            <w:tcW w:w="7163" w:type="dxa"/>
            <w:gridSpan w:val="2"/>
            <w:tcBorders>
              <w:top w:val="outset" w:sz="6" w:space="0" w:color="auto"/>
              <w:left w:val="outset" w:sz="6" w:space="0" w:color="auto"/>
              <w:bottom w:val="outset" w:sz="6" w:space="0" w:color="auto"/>
              <w:right w:val="outset" w:sz="6" w:space="0" w:color="auto"/>
            </w:tcBorders>
          </w:tcPr>
          <w:p w:rsidR="00C357B7" w:rsidRPr="00AD101E" w:rsidRDefault="00917D50" w:rsidP="00C357B7">
            <w:pPr>
              <w:pStyle w:val="Bezodstpw"/>
              <w:rPr>
                <w:color w:val="000000" w:themeColor="text1"/>
              </w:rPr>
            </w:pPr>
            <w:r>
              <w:rPr>
                <w:color w:val="000000" w:themeColor="text1"/>
              </w:rPr>
              <w:t>500 000,00 zł</w:t>
            </w:r>
          </w:p>
        </w:tc>
      </w:tr>
      <w:tr w:rsidR="00C357B7" w:rsidRPr="00F31016" w:rsidTr="00804F0B">
        <w:trPr>
          <w:gridAfter w:val="1"/>
          <w:wAfter w:w="5" w:type="dxa"/>
          <w:tblCellSpacing w:w="20" w:type="dxa"/>
        </w:trPr>
        <w:tc>
          <w:tcPr>
            <w:tcW w:w="789" w:type="dxa"/>
            <w:vMerge/>
            <w:tcBorders>
              <w:top w:val="outset" w:sz="6" w:space="0" w:color="auto"/>
              <w:left w:val="outset" w:sz="6" w:space="0" w:color="auto"/>
              <w:bottom w:val="outset" w:sz="6" w:space="0" w:color="auto"/>
              <w:right w:val="outset" w:sz="6" w:space="0" w:color="auto"/>
            </w:tcBorders>
            <w:vAlign w:val="center"/>
            <w:hideMark/>
          </w:tcPr>
          <w:p w:rsidR="00C357B7" w:rsidRPr="00F31016" w:rsidRDefault="00C357B7" w:rsidP="00C357B7">
            <w:pPr>
              <w:pStyle w:val="Bezodstpw"/>
            </w:pPr>
          </w:p>
        </w:tc>
        <w:tc>
          <w:tcPr>
            <w:tcW w:w="1937" w:type="dxa"/>
            <w:tcBorders>
              <w:top w:val="outset" w:sz="6" w:space="0" w:color="auto"/>
              <w:left w:val="outset" w:sz="6" w:space="0" w:color="auto"/>
              <w:bottom w:val="outset" w:sz="6" w:space="0" w:color="auto"/>
              <w:right w:val="outset" w:sz="6" w:space="0" w:color="auto"/>
            </w:tcBorders>
            <w:shd w:val="clear" w:color="auto" w:fill="C6D9F1"/>
            <w:hideMark/>
          </w:tcPr>
          <w:p w:rsidR="00C357B7" w:rsidRPr="00F31016" w:rsidRDefault="00C357B7" w:rsidP="00C357B7">
            <w:pPr>
              <w:pStyle w:val="Bezodstpw"/>
            </w:pPr>
            <w:r w:rsidRPr="00F31016">
              <w:t xml:space="preserve">Termin realizacji </w:t>
            </w:r>
          </w:p>
        </w:tc>
        <w:tc>
          <w:tcPr>
            <w:tcW w:w="7163" w:type="dxa"/>
            <w:gridSpan w:val="2"/>
            <w:tcBorders>
              <w:top w:val="outset" w:sz="6" w:space="0" w:color="auto"/>
              <w:left w:val="outset" w:sz="6" w:space="0" w:color="auto"/>
              <w:bottom w:val="outset" w:sz="6" w:space="0" w:color="auto"/>
              <w:right w:val="outset" w:sz="6" w:space="0" w:color="auto"/>
            </w:tcBorders>
          </w:tcPr>
          <w:p w:rsidR="00C357B7" w:rsidRPr="00AD101E" w:rsidRDefault="00C357B7" w:rsidP="00C357B7">
            <w:pPr>
              <w:pStyle w:val="Bezodstpw"/>
              <w:rPr>
                <w:color w:val="000000" w:themeColor="text1"/>
              </w:rPr>
            </w:pPr>
            <w:r w:rsidRPr="00AD101E">
              <w:rPr>
                <w:color w:val="000000" w:themeColor="text1"/>
              </w:rPr>
              <w:t>Marzec 2018-wrzesień 2019</w:t>
            </w:r>
          </w:p>
        </w:tc>
      </w:tr>
      <w:tr w:rsidR="00804F0B" w:rsidRPr="00F31016" w:rsidTr="00804F0B">
        <w:trPr>
          <w:gridAfter w:val="1"/>
          <w:wAfter w:w="5" w:type="dxa"/>
          <w:tblCellSpacing w:w="20" w:type="dxa"/>
        </w:trPr>
        <w:tc>
          <w:tcPr>
            <w:tcW w:w="789" w:type="dxa"/>
            <w:vMerge/>
            <w:tcBorders>
              <w:top w:val="outset" w:sz="6" w:space="0" w:color="auto"/>
              <w:left w:val="outset" w:sz="6" w:space="0" w:color="auto"/>
              <w:bottom w:val="outset" w:sz="6" w:space="0" w:color="auto"/>
              <w:right w:val="outset" w:sz="6" w:space="0" w:color="auto"/>
            </w:tcBorders>
            <w:vAlign w:val="center"/>
          </w:tcPr>
          <w:p w:rsidR="00804F0B" w:rsidRPr="00F31016" w:rsidRDefault="00804F0B" w:rsidP="00C357B7">
            <w:pPr>
              <w:pStyle w:val="Bezodstpw"/>
            </w:pPr>
          </w:p>
        </w:tc>
        <w:tc>
          <w:tcPr>
            <w:tcW w:w="9140" w:type="dxa"/>
            <w:gridSpan w:val="3"/>
            <w:tcBorders>
              <w:top w:val="outset" w:sz="6" w:space="0" w:color="auto"/>
              <w:left w:val="outset" w:sz="6" w:space="0" w:color="auto"/>
              <w:bottom w:val="outset" w:sz="6" w:space="0" w:color="auto"/>
              <w:right w:val="outset" w:sz="6" w:space="0" w:color="auto"/>
            </w:tcBorders>
            <w:shd w:val="clear" w:color="auto" w:fill="C6D9F1"/>
          </w:tcPr>
          <w:p w:rsidR="00804F0B" w:rsidRPr="00F31016" w:rsidRDefault="00804F0B" w:rsidP="00804F0B">
            <w:pPr>
              <w:pStyle w:val="Bezodstpw"/>
              <w:jc w:val="center"/>
            </w:pPr>
            <w:r w:rsidRPr="00F31016">
              <w:t>źródła finansowania</w:t>
            </w:r>
          </w:p>
        </w:tc>
      </w:tr>
      <w:tr w:rsidR="00804F0B" w:rsidRPr="00F31016" w:rsidTr="00804F0B">
        <w:trPr>
          <w:tblCellSpacing w:w="20" w:type="dxa"/>
        </w:trPr>
        <w:tc>
          <w:tcPr>
            <w:tcW w:w="789" w:type="dxa"/>
            <w:vMerge/>
            <w:tcBorders>
              <w:top w:val="outset" w:sz="6" w:space="0" w:color="auto"/>
              <w:left w:val="outset" w:sz="6" w:space="0" w:color="auto"/>
              <w:bottom w:val="outset" w:sz="6" w:space="0" w:color="auto"/>
              <w:right w:val="outset" w:sz="6" w:space="0" w:color="auto"/>
            </w:tcBorders>
            <w:vAlign w:val="center"/>
          </w:tcPr>
          <w:p w:rsidR="00804F0B" w:rsidRPr="00F31016" w:rsidRDefault="00804F0B" w:rsidP="00C357B7">
            <w:pPr>
              <w:pStyle w:val="Bezodstpw"/>
            </w:pPr>
          </w:p>
        </w:tc>
        <w:tc>
          <w:tcPr>
            <w:tcW w:w="4527" w:type="dxa"/>
            <w:gridSpan w:val="2"/>
            <w:tcBorders>
              <w:top w:val="outset" w:sz="6" w:space="0" w:color="auto"/>
              <w:left w:val="outset" w:sz="6" w:space="0" w:color="auto"/>
              <w:bottom w:val="outset" w:sz="6" w:space="0" w:color="auto"/>
              <w:right w:val="outset" w:sz="6" w:space="0" w:color="auto"/>
            </w:tcBorders>
            <w:shd w:val="clear" w:color="auto" w:fill="C6D9F1"/>
          </w:tcPr>
          <w:p w:rsidR="00804F0B" w:rsidRDefault="00804F0B" w:rsidP="00804F0B">
            <w:pPr>
              <w:pStyle w:val="Bezodstpw"/>
            </w:pPr>
            <w:r>
              <w:t>Projekt z EFRR planowany do finansowania w ramach działania 6.2, poddziałanie 6.2.2.</w:t>
            </w:r>
          </w:p>
          <w:p w:rsidR="00804F0B" w:rsidRDefault="00804F0B" w:rsidP="00804F0B">
            <w:pPr>
              <w:pStyle w:val="Bezodstpw"/>
            </w:pPr>
          </w:p>
          <w:p w:rsidR="00804F0B" w:rsidRPr="00FB3809" w:rsidRDefault="00804F0B" w:rsidP="00804F0B">
            <w:pPr>
              <w:pStyle w:val="Bezodstpw"/>
              <w:jc w:val="both"/>
              <w:rPr>
                <w:color w:val="000000" w:themeColor="text1"/>
              </w:rPr>
            </w:pPr>
            <w:r>
              <w:t xml:space="preserve">Tytuł projektu: Remont budynków użyteczności publicznej z przeznaczeniem na utworzenie dwóch </w:t>
            </w:r>
            <w:r w:rsidRPr="00FB3809">
              <w:rPr>
                <w:color w:val="000000" w:themeColor="text1"/>
              </w:rPr>
              <w:t>Dzienn</w:t>
            </w:r>
            <w:r>
              <w:rPr>
                <w:color w:val="000000" w:themeColor="text1"/>
              </w:rPr>
              <w:t>ych</w:t>
            </w:r>
            <w:r w:rsidRPr="00FB3809">
              <w:rPr>
                <w:color w:val="000000" w:themeColor="text1"/>
              </w:rPr>
              <w:t xml:space="preserve"> Domu Wsparcia Seniorów</w:t>
            </w:r>
            <w:r>
              <w:rPr>
                <w:color w:val="000000" w:themeColor="text1"/>
              </w:rPr>
              <w:t xml:space="preserve"> w miejscowościach Głogowiec i Wólka Małkowa</w:t>
            </w:r>
          </w:p>
          <w:p w:rsidR="00804F0B" w:rsidRDefault="00804F0B" w:rsidP="00804F0B">
            <w:pPr>
              <w:pStyle w:val="Bezodstpw"/>
            </w:pPr>
          </w:p>
          <w:p w:rsidR="00804F0B" w:rsidRDefault="00804F0B" w:rsidP="00804F0B">
            <w:pPr>
              <w:pStyle w:val="Bezodstpw"/>
            </w:pPr>
            <w:r>
              <w:t>Miejsce realizacji: Głogowiec (budynek po starej szkole), Wólka Małkowa (budynek po starej szkole).</w:t>
            </w:r>
          </w:p>
          <w:p w:rsidR="00804F0B" w:rsidRDefault="00804F0B" w:rsidP="00804F0B">
            <w:pPr>
              <w:pStyle w:val="Bezodstpw"/>
            </w:pPr>
          </w:p>
          <w:p w:rsidR="00804F0B" w:rsidRDefault="00804F0B" w:rsidP="00804F0B">
            <w:pPr>
              <w:pStyle w:val="Bezodstpw"/>
            </w:pPr>
            <w:r>
              <w:t xml:space="preserve">Typ projektu:  Budowa, przebudowa, rozbudowa, nadbudowa, remont i/lub wyposażenie istniejącej infrastruktury dla podmiotów świadczących usługi pomocy społecznej, bezpośrednio wykorzystywanej przez osoby zagrożone wykluczeniem społecznym. </w:t>
            </w:r>
          </w:p>
          <w:p w:rsidR="00804F0B" w:rsidRDefault="00804F0B" w:rsidP="00804F0B">
            <w:pPr>
              <w:pStyle w:val="Bezodstpw"/>
            </w:pPr>
          </w:p>
          <w:p w:rsidR="00804F0B" w:rsidRDefault="00804F0B" w:rsidP="00804F0B">
            <w:pPr>
              <w:pStyle w:val="Bezodstpw"/>
            </w:pPr>
            <w:r>
              <w:t>Szacowana wartość projektu: 850 000 zł</w:t>
            </w:r>
          </w:p>
          <w:p w:rsidR="00804F0B" w:rsidRPr="00F31016" w:rsidRDefault="00804F0B" w:rsidP="00804F0B">
            <w:pPr>
              <w:pStyle w:val="Bezodstpw"/>
            </w:pPr>
          </w:p>
        </w:tc>
        <w:tc>
          <w:tcPr>
            <w:tcW w:w="4618" w:type="dxa"/>
            <w:gridSpan w:val="2"/>
            <w:tcBorders>
              <w:top w:val="outset" w:sz="6" w:space="0" w:color="auto"/>
              <w:left w:val="outset" w:sz="6" w:space="0" w:color="auto"/>
              <w:bottom w:val="outset" w:sz="6" w:space="0" w:color="auto"/>
              <w:right w:val="outset" w:sz="6" w:space="0" w:color="auto"/>
            </w:tcBorders>
          </w:tcPr>
          <w:p w:rsidR="00804F0B" w:rsidRDefault="00804F0B" w:rsidP="00804F0B">
            <w:pPr>
              <w:pStyle w:val="Bezodstpw"/>
            </w:pPr>
            <w:r w:rsidRPr="000C0ABF">
              <w:t xml:space="preserve">Projekt </w:t>
            </w:r>
            <w:r>
              <w:t>planowany do finansowania z EFS w ramach działania 8.3</w:t>
            </w:r>
          </w:p>
          <w:p w:rsidR="00804F0B" w:rsidRDefault="00722FC8" w:rsidP="00E52852">
            <w:pPr>
              <w:pStyle w:val="Bezodstpw"/>
            </w:pPr>
            <w:r>
              <w:t xml:space="preserve">Cel grupy projektów: Rozwój środowiskowych form pomocy i samopomocy poprzez utworzenie dwóch Dziennych Domów Opieki dla Seniorów oraz wsparcie działalności Klubów Seniora w Głogowcu, w Tryńczy i w Wólce Małkowej,  w Gniewczynie Łańcuckiej oraz w Jagielle </w:t>
            </w:r>
          </w:p>
          <w:p w:rsidR="00E52852" w:rsidRDefault="00E52852" w:rsidP="00E52852">
            <w:pPr>
              <w:pStyle w:val="Bezodstpw"/>
            </w:pPr>
          </w:p>
          <w:p w:rsidR="00E52852" w:rsidRDefault="00E52852" w:rsidP="00E52852">
            <w:pPr>
              <w:pStyle w:val="Bezodstpw"/>
            </w:pPr>
            <w:r>
              <w:t>Projekt 2: Rozwój środowiskowych form pomocy i samopomocy poprzez utworzenie dwóch Dziennych Domów Opieki dla Seniorów oraz wsparcie działalności Klubów Seniora w Głogowcu, w Wólce Małkowej,  w Gniewczynie Łańcuckiej oraz w Jagielle</w:t>
            </w:r>
          </w:p>
          <w:p w:rsidR="00E52852" w:rsidRDefault="00E52852" w:rsidP="00E52852">
            <w:pPr>
              <w:pStyle w:val="Bezodstpw"/>
            </w:pPr>
            <w:r>
              <w:t>Szacowana wartość projektu: 510 000 zł</w:t>
            </w:r>
          </w:p>
          <w:p w:rsidR="00E52852" w:rsidRDefault="00E52852" w:rsidP="00804F0B">
            <w:pPr>
              <w:pStyle w:val="Bezodstpw"/>
            </w:pPr>
          </w:p>
          <w:p w:rsidR="00804F0B" w:rsidRPr="000C0ABF" w:rsidRDefault="00804F0B" w:rsidP="00804F0B">
            <w:pPr>
              <w:pStyle w:val="Bezodstpw"/>
            </w:pPr>
          </w:p>
        </w:tc>
      </w:tr>
      <w:tr w:rsidR="004970FF" w:rsidRPr="00F31016" w:rsidTr="004970FF">
        <w:trPr>
          <w:tblCellSpacing w:w="20" w:type="dxa"/>
        </w:trPr>
        <w:tc>
          <w:tcPr>
            <w:tcW w:w="789" w:type="dxa"/>
            <w:vMerge/>
            <w:tcBorders>
              <w:top w:val="outset" w:sz="6" w:space="0" w:color="auto"/>
              <w:left w:val="outset" w:sz="6" w:space="0" w:color="auto"/>
              <w:bottom w:val="outset" w:sz="6" w:space="0" w:color="auto"/>
              <w:right w:val="outset" w:sz="6" w:space="0" w:color="auto"/>
            </w:tcBorders>
            <w:vAlign w:val="center"/>
          </w:tcPr>
          <w:p w:rsidR="004970FF" w:rsidRPr="00F31016" w:rsidRDefault="004970FF" w:rsidP="00C357B7">
            <w:pPr>
              <w:pStyle w:val="Bezodstpw"/>
            </w:pPr>
          </w:p>
        </w:tc>
        <w:tc>
          <w:tcPr>
            <w:tcW w:w="9185" w:type="dxa"/>
            <w:gridSpan w:val="4"/>
            <w:tcBorders>
              <w:top w:val="outset" w:sz="6" w:space="0" w:color="auto"/>
              <w:left w:val="outset" w:sz="6" w:space="0" w:color="auto"/>
              <w:bottom w:val="outset" w:sz="6" w:space="0" w:color="auto"/>
              <w:right w:val="outset" w:sz="6" w:space="0" w:color="auto"/>
            </w:tcBorders>
            <w:shd w:val="clear" w:color="auto" w:fill="C6D9F1"/>
          </w:tcPr>
          <w:p w:rsidR="004970FF" w:rsidRPr="000C0ABF" w:rsidRDefault="004970FF" w:rsidP="004970FF">
            <w:pPr>
              <w:jc w:val="center"/>
            </w:pPr>
            <w:r>
              <w:t>W przypadku niepowodzenia pozyskania środków finansowych w zakładanych w programie źródeł, Gmina w swoim budżecie zabezpieczy środki finansowe na realizację projektów z alternatywnych źródeł finansowania.</w:t>
            </w:r>
          </w:p>
        </w:tc>
      </w:tr>
      <w:tr w:rsidR="00C357B7" w:rsidRPr="00F31016" w:rsidTr="00804F0B">
        <w:trPr>
          <w:gridAfter w:val="1"/>
          <w:wAfter w:w="5" w:type="dxa"/>
          <w:tblCellSpacing w:w="20" w:type="dxa"/>
        </w:trPr>
        <w:tc>
          <w:tcPr>
            <w:tcW w:w="789" w:type="dxa"/>
            <w:vMerge/>
            <w:tcBorders>
              <w:top w:val="outset" w:sz="6" w:space="0" w:color="auto"/>
              <w:left w:val="outset" w:sz="6" w:space="0" w:color="auto"/>
              <w:bottom w:val="outset" w:sz="6" w:space="0" w:color="auto"/>
              <w:right w:val="outset" w:sz="6" w:space="0" w:color="auto"/>
            </w:tcBorders>
            <w:vAlign w:val="center"/>
            <w:hideMark/>
          </w:tcPr>
          <w:p w:rsidR="00C357B7" w:rsidRPr="00F31016" w:rsidRDefault="00C357B7" w:rsidP="00C357B7">
            <w:pPr>
              <w:pStyle w:val="Bezodstpw"/>
            </w:pPr>
          </w:p>
        </w:tc>
        <w:tc>
          <w:tcPr>
            <w:tcW w:w="1937" w:type="dxa"/>
            <w:tcBorders>
              <w:top w:val="outset" w:sz="6" w:space="0" w:color="auto"/>
              <w:left w:val="outset" w:sz="6" w:space="0" w:color="auto"/>
              <w:bottom w:val="outset" w:sz="6" w:space="0" w:color="auto"/>
              <w:right w:val="outset" w:sz="6" w:space="0" w:color="auto"/>
            </w:tcBorders>
            <w:shd w:val="clear" w:color="auto" w:fill="C6D9F1"/>
            <w:hideMark/>
          </w:tcPr>
          <w:p w:rsidR="00C357B7" w:rsidRPr="00F31016" w:rsidRDefault="00C357B7" w:rsidP="00FB3809">
            <w:pPr>
              <w:pStyle w:val="Bezodstpw"/>
            </w:pPr>
            <w:r w:rsidRPr="00F31016">
              <w:t>Planowane rezultaty i sposób ich monitorowania</w:t>
            </w:r>
          </w:p>
        </w:tc>
        <w:tc>
          <w:tcPr>
            <w:tcW w:w="7163" w:type="dxa"/>
            <w:gridSpan w:val="2"/>
            <w:tcBorders>
              <w:top w:val="outset" w:sz="6" w:space="0" w:color="auto"/>
              <w:left w:val="outset" w:sz="6" w:space="0" w:color="auto"/>
              <w:bottom w:val="outset" w:sz="6" w:space="0" w:color="auto"/>
              <w:right w:val="outset" w:sz="6" w:space="0" w:color="auto"/>
            </w:tcBorders>
          </w:tcPr>
          <w:p w:rsidR="00C357B7" w:rsidRDefault="00C357B7" w:rsidP="00F75154">
            <w:pPr>
              <w:pStyle w:val="Bezodstpw"/>
              <w:jc w:val="both"/>
            </w:pPr>
            <w:r>
              <w:t>Liczba wspartych w programie miejsc świadczenia usług społecznych,</w:t>
            </w:r>
            <w:r w:rsidR="00F75154">
              <w:t xml:space="preserve"> </w:t>
            </w:r>
            <w:r>
              <w:t xml:space="preserve">istniejących po zakończeniu projektu [szt.].- </w:t>
            </w:r>
            <w:r w:rsidRPr="002664C6">
              <w:rPr>
                <w:b/>
              </w:rPr>
              <w:t>1</w:t>
            </w:r>
          </w:p>
          <w:p w:rsidR="00C357B7" w:rsidRDefault="00C357B7" w:rsidP="00F75154">
            <w:pPr>
              <w:pStyle w:val="Bezodstpw"/>
              <w:jc w:val="both"/>
            </w:pPr>
            <w:r>
              <w:t>Liczba osób zagrożonych ubóstwem lub wykluczeniem społecznym</w:t>
            </w:r>
            <w:r w:rsidR="00F75154">
              <w:t xml:space="preserve"> </w:t>
            </w:r>
            <w:r>
              <w:t>objętych usługami społecznymi świadczonymi w interesie ogólnym</w:t>
            </w:r>
            <w:r w:rsidR="00F75154">
              <w:t xml:space="preserve"> </w:t>
            </w:r>
            <w:r>
              <w:t xml:space="preserve">w programie [os.] - </w:t>
            </w:r>
            <w:r w:rsidRPr="002664C6">
              <w:rPr>
                <w:b/>
              </w:rPr>
              <w:t>30</w:t>
            </w:r>
          </w:p>
          <w:p w:rsidR="00C357B7" w:rsidRPr="00F31016" w:rsidRDefault="00C357B7" w:rsidP="00F75154">
            <w:pPr>
              <w:pStyle w:val="Bezodstpw"/>
              <w:jc w:val="both"/>
            </w:pPr>
            <w:r>
              <w:lastRenderedPageBreak/>
              <w:t>Liczba osób zagrożonych ubóstwem lub wykluczeniem społecznym</w:t>
            </w:r>
            <w:r w:rsidR="00F75154">
              <w:t xml:space="preserve"> </w:t>
            </w:r>
            <w:r>
              <w:t xml:space="preserve">objętych usługami zdrowotnymi w programie [os.] - </w:t>
            </w:r>
            <w:r w:rsidRPr="002664C6">
              <w:rPr>
                <w:b/>
              </w:rPr>
              <w:t>30</w:t>
            </w:r>
          </w:p>
        </w:tc>
      </w:tr>
      <w:tr w:rsidR="00C357B7" w:rsidRPr="00F31016" w:rsidTr="00804F0B">
        <w:trPr>
          <w:gridAfter w:val="1"/>
          <w:wAfter w:w="5" w:type="dxa"/>
          <w:tblCellSpacing w:w="20" w:type="dxa"/>
        </w:trPr>
        <w:tc>
          <w:tcPr>
            <w:tcW w:w="789" w:type="dxa"/>
            <w:vMerge/>
            <w:tcBorders>
              <w:top w:val="outset" w:sz="6" w:space="0" w:color="auto"/>
              <w:left w:val="outset" w:sz="6" w:space="0" w:color="auto"/>
              <w:bottom w:val="outset" w:sz="6" w:space="0" w:color="auto"/>
              <w:right w:val="outset" w:sz="6" w:space="0" w:color="auto"/>
            </w:tcBorders>
            <w:vAlign w:val="center"/>
            <w:hideMark/>
          </w:tcPr>
          <w:p w:rsidR="00C357B7" w:rsidRPr="00F31016" w:rsidRDefault="00C357B7" w:rsidP="00C357B7">
            <w:pPr>
              <w:pStyle w:val="Bezodstpw"/>
            </w:pPr>
          </w:p>
        </w:tc>
        <w:tc>
          <w:tcPr>
            <w:tcW w:w="1937" w:type="dxa"/>
            <w:tcBorders>
              <w:top w:val="outset" w:sz="6" w:space="0" w:color="auto"/>
              <w:left w:val="outset" w:sz="6" w:space="0" w:color="auto"/>
              <w:bottom w:val="outset" w:sz="6" w:space="0" w:color="auto"/>
              <w:right w:val="outset" w:sz="6" w:space="0" w:color="auto"/>
            </w:tcBorders>
            <w:shd w:val="clear" w:color="auto" w:fill="C6D9F1"/>
            <w:hideMark/>
          </w:tcPr>
          <w:p w:rsidR="00C357B7" w:rsidRPr="00F31016" w:rsidRDefault="00C357B7" w:rsidP="00C357B7">
            <w:pPr>
              <w:pStyle w:val="Bezodstpw"/>
            </w:pPr>
            <w:r w:rsidRPr="00F31016">
              <w:t>Wpływ projektu na ograniczenie negatywnych zjawisk społecznych</w:t>
            </w:r>
          </w:p>
        </w:tc>
        <w:tc>
          <w:tcPr>
            <w:tcW w:w="7163" w:type="dxa"/>
            <w:gridSpan w:val="2"/>
            <w:tcBorders>
              <w:top w:val="outset" w:sz="6" w:space="0" w:color="auto"/>
              <w:left w:val="outset" w:sz="6" w:space="0" w:color="auto"/>
              <w:bottom w:val="outset" w:sz="6" w:space="0" w:color="auto"/>
              <w:right w:val="outset" w:sz="6" w:space="0" w:color="auto"/>
            </w:tcBorders>
          </w:tcPr>
          <w:p w:rsidR="00C357B7" w:rsidRDefault="00C357B7" w:rsidP="00F75154">
            <w:pPr>
              <w:pStyle w:val="Bezodstpw"/>
              <w:jc w:val="both"/>
            </w:pPr>
            <w:r>
              <w:t xml:space="preserve">W związku z postępującym procesem starzenia się społeczeństwa polskiego oraz narastającymi problemami najstarszej generacji konieczne jest budowanie nowej polityki społecznej, w tym polityki społecznej wobec osób starszych. Wraz ze wzrostem odsetka osób najstarszych będzie wzrastała rola opieki długoterminowej. </w:t>
            </w:r>
          </w:p>
          <w:p w:rsidR="00C357B7" w:rsidRPr="00F31016" w:rsidRDefault="00C357B7" w:rsidP="00F75154">
            <w:pPr>
              <w:pStyle w:val="Bezodstpw"/>
              <w:jc w:val="both"/>
            </w:pPr>
            <w:r>
              <w:t>Działania w projekcie umożliwią jak najdłuższe zachowanie samodzielności, kontaktów ze środowiskiem oraz pozostawania w dotychczasowym miejscu zamieszkania przez seniora. Pomoc instytucjonalna będzie rozwiązaniem ostatecznym. Dodatkowo projekt złagodzi zmiany strukturalno-funkcjonalne zachodzące w rodzinie, gdzie funkcjonowanie rodziny nie będzie obciążone opieką nad osobami starszymi.</w:t>
            </w:r>
          </w:p>
        </w:tc>
      </w:tr>
    </w:tbl>
    <w:p w:rsidR="00F75154" w:rsidRDefault="00F75154" w:rsidP="000719C3">
      <w:pPr>
        <w:ind w:firstLine="708"/>
        <w:jc w:val="both"/>
      </w:pPr>
    </w:p>
    <w:p w:rsidR="002E257E" w:rsidRDefault="002E257E" w:rsidP="000719C3">
      <w:pPr>
        <w:ind w:firstLine="708"/>
        <w:jc w:val="both"/>
      </w:pPr>
    </w:p>
    <w:tbl>
      <w:tblPr>
        <w:tblStyle w:val="Tabelasiatki4akcent51"/>
        <w:tblW w:w="0" w:type="auto"/>
        <w:tblLook w:val="04A0" w:firstRow="1" w:lastRow="0" w:firstColumn="1" w:lastColumn="0" w:noHBand="0" w:noVBand="1"/>
      </w:tblPr>
      <w:tblGrid>
        <w:gridCol w:w="831"/>
      </w:tblGrid>
      <w:tr w:rsidR="0050064F" w:rsidTr="002650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1" w:type="dxa"/>
          </w:tcPr>
          <w:p w:rsidR="0050064F" w:rsidRPr="0050064F" w:rsidRDefault="0050064F" w:rsidP="00B230BF">
            <w:pPr>
              <w:rPr>
                <w:sz w:val="48"/>
                <w:szCs w:val="48"/>
              </w:rPr>
            </w:pPr>
            <w:r>
              <w:rPr>
                <w:sz w:val="48"/>
                <w:szCs w:val="48"/>
              </w:rPr>
              <w:t>2.2</w:t>
            </w:r>
            <w:r w:rsidRPr="0050064F">
              <w:rPr>
                <w:sz w:val="48"/>
                <w:szCs w:val="48"/>
              </w:rPr>
              <w:t xml:space="preserve"> </w:t>
            </w:r>
          </w:p>
        </w:tc>
      </w:tr>
    </w:tbl>
    <w:p w:rsidR="00F75154" w:rsidRDefault="00F75154" w:rsidP="006C1272">
      <w:pPr>
        <w:jc w:val="both"/>
      </w:pPr>
    </w:p>
    <w:tbl>
      <w:tblPr>
        <w:tblW w:w="10065" w:type="dxa"/>
        <w:tblCellSpacing w:w="20" w:type="dxa"/>
        <w:tblInd w:w="-57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851"/>
        <w:gridCol w:w="1984"/>
        <w:gridCol w:w="7230"/>
      </w:tblGrid>
      <w:tr w:rsidR="006C1272" w:rsidRPr="00F31016" w:rsidTr="006C1272">
        <w:trPr>
          <w:tblCellSpacing w:w="20" w:type="dxa"/>
        </w:trPr>
        <w:tc>
          <w:tcPr>
            <w:tcW w:w="2775" w:type="dxa"/>
            <w:gridSpan w:val="2"/>
            <w:tcBorders>
              <w:top w:val="outset" w:sz="6" w:space="0" w:color="auto"/>
              <w:left w:val="outset" w:sz="6" w:space="0" w:color="auto"/>
              <w:bottom w:val="outset" w:sz="6" w:space="0" w:color="auto"/>
              <w:right w:val="outset" w:sz="6" w:space="0" w:color="auto"/>
            </w:tcBorders>
            <w:shd w:val="clear" w:color="auto" w:fill="8DB3E2"/>
            <w:hideMark/>
          </w:tcPr>
          <w:p w:rsidR="006C1272" w:rsidRPr="00F31016" w:rsidRDefault="006C1272" w:rsidP="00745BA4">
            <w:pPr>
              <w:pStyle w:val="Bezodstpw"/>
            </w:pPr>
            <w:r w:rsidRPr="00F31016">
              <w:t xml:space="preserve">Obszar rewitalizacji </w:t>
            </w:r>
          </w:p>
        </w:tc>
        <w:tc>
          <w:tcPr>
            <w:tcW w:w="7170" w:type="dxa"/>
            <w:tcBorders>
              <w:top w:val="outset" w:sz="6" w:space="0" w:color="auto"/>
              <w:left w:val="outset" w:sz="6" w:space="0" w:color="auto"/>
              <w:bottom w:val="outset" w:sz="6" w:space="0" w:color="auto"/>
              <w:right w:val="outset" w:sz="6" w:space="0" w:color="auto"/>
            </w:tcBorders>
          </w:tcPr>
          <w:p w:rsidR="006C1272" w:rsidRPr="00F31016" w:rsidRDefault="006C1272" w:rsidP="006C1272">
            <w:pPr>
              <w:pStyle w:val="Bezodstpw"/>
              <w:rPr>
                <w:rFonts w:cs="Times New Roman"/>
              </w:rPr>
            </w:pPr>
            <w:r w:rsidRPr="00F31016">
              <w:rPr>
                <w:rFonts w:cs="Times New Roman"/>
              </w:rPr>
              <w:t>2</w:t>
            </w:r>
            <w:r w:rsidRPr="00ED3FF7">
              <w:rPr>
                <w:rFonts w:cs="Times New Roman"/>
                <w:u w:val="single"/>
              </w:rPr>
              <w:t>. Podobszar Tryńcza – Wólka Małkowa</w:t>
            </w:r>
            <w:r w:rsidRPr="00F31016">
              <w:rPr>
                <w:rFonts w:cs="Times New Roman"/>
              </w:rPr>
              <w:t xml:space="preserve"> </w:t>
            </w:r>
          </w:p>
          <w:p w:rsidR="006C1272" w:rsidRPr="00F31016" w:rsidRDefault="006C1272" w:rsidP="006C1272">
            <w:pPr>
              <w:pStyle w:val="Bezodstpw"/>
            </w:pPr>
          </w:p>
        </w:tc>
      </w:tr>
      <w:tr w:rsidR="006C1272" w:rsidRPr="00F31016" w:rsidTr="006C1272">
        <w:trPr>
          <w:trHeight w:val="1182"/>
          <w:tblCellSpacing w:w="20" w:type="dxa"/>
        </w:trPr>
        <w:tc>
          <w:tcPr>
            <w:tcW w:w="2775" w:type="dxa"/>
            <w:gridSpan w:val="2"/>
            <w:tcBorders>
              <w:top w:val="outset" w:sz="6" w:space="0" w:color="auto"/>
              <w:left w:val="outset" w:sz="6" w:space="0" w:color="auto"/>
              <w:bottom w:val="outset" w:sz="6" w:space="0" w:color="auto"/>
              <w:right w:val="outset" w:sz="6" w:space="0" w:color="auto"/>
            </w:tcBorders>
            <w:shd w:val="clear" w:color="auto" w:fill="8DB3E2"/>
            <w:hideMark/>
          </w:tcPr>
          <w:p w:rsidR="006C1272" w:rsidRPr="00F31016" w:rsidRDefault="00C94920" w:rsidP="00C94920">
            <w:pPr>
              <w:pStyle w:val="Bezodstpw"/>
            </w:pPr>
            <w:r>
              <w:t xml:space="preserve">Cel rewitalizacji </w:t>
            </w:r>
          </w:p>
        </w:tc>
        <w:tc>
          <w:tcPr>
            <w:tcW w:w="7170" w:type="dxa"/>
            <w:tcBorders>
              <w:top w:val="outset" w:sz="6" w:space="0" w:color="auto"/>
              <w:left w:val="outset" w:sz="6" w:space="0" w:color="auto"/>
              <w:bottom w:val="outset" w:sz="6" w:space="0" w:color="auto"/>
              <w:right w:val="outset" w:sz="6" w:space="0" w:color="auto"/>
            </w:tcBorders>
          </w:tcPr>
          <w:p w:rsidR="006C1272" w:rsidRPr="00E139EC" w:rsidRDefault="006C1272" w:rsidP="00EE3AB5">
            <w:pPr>
              <w:pStyle w:val="NormalnyWeb"/>
              <w:jc w:val="both"/>
              <w:rPr>
                <w:rFonts w:asciiTheme="minorHAnsi" w:hAnsiTheme="minorHAnsi"/>
                <w:sz w:val="22"/>
                <w:szCs w:val="22"/>
                <w:u w:val="single"/>
              </w:rPr>
            </w:pPr>
            <w:r w:rsidRPr="003440BA">
              <w:rPr>
                <w:rFonts w:asciiTheme="minorHAnsi" w:hAnsiTheme="minorHAnsi"/>
                <w:sz w:val="22"/>
                <w:szCs w:val="22"/>
                <w:u w:val="single"/>
              </w:rPr>
              <w:t>- wspieranie i zapewnienie możliwości aktywnego starzenia się w zdrowiu oraz możliwości prowadzenia w dalszym ciąg</w:t>
            </w:r>
            <w:r w:rsidR="00EE3AB5">
              <w:rPr>
                <w:rFonts w:asciiTheme="minorHAnsi" w:hAnsiTheme="minorHAnsi"/>
                <w:sz w:val="22"/>
                <w:szCs w:val="22"/>
                <w:u w:val="single"/>
              </w:rPr>
              <w:t>u samodzielnego, niezależnego i </w:t>
            </w:r>
            <w:r w:rsidRPr="003440BA">
              <w:rPr>
                <w:rFonts w:asciiTheme="minorHAnsi" w:hAnsiTheme="minorHAnsi"/>
                <w:sz w:val="22"/>
                <w:szCs w:val="22"/>
                <w:u w:val="single"/>
              </w:rPr>
              <w:t>satysfakcjonującego życia mieszkańcom gminy Tryńcza (zwłaszcza w</w:t>
            </w:r>
            <w:r w:rsidR="00EE3AB5">
              <w:rPr>
                <w:rFonts w:asciiTheme="minorHAnsi" w:hAnsiTheme="minorHAnsi"/>
                <w:sz w:val="22"/>
                <w:szCs w:val="22"/>
                <w:u w:val="single"/>
              </w:rPr>
              <w:t> </w:t>
            </w:r>
            <w:r w:rsidRPr="003440BA">
              <w:rPr>
                <w:rFonts w:asciiTheme="minorHAnsi" w:hAnsiTheme="minorHAnsi"/>
                <w:sz w:val="22"/>
                <w:szCs w:val="22"/>
                <w:u w:val="single"/>
              </w:rPr>
              <w:t>podobszarach:- Głogowiec oraz Tryńcza-Wólka Małkowa)</w:t>
            </w:r>
          </w:p>
        </w:tc>
      </w:tr>
      <w:tr w:rsidR="006C1272" w:rsidRPr="00F31016" w:rsidTr="006C1272">
        <w:trPr>
          <w:tblCellSpacing w:w="20" w:type="dxa"/>
        </w:trPr>
        <w:tc>
          <w:tcPr>
            <w:tcW w:w="2775" w:type="dxa"/>
            <w:gridSpan w:val="2"/>
            <w:tcBorders>
              <w:top w:val="outset" w:sz="6" w:space="0" w:color="auto"/>
              <w:left w:val="outset" w:sz="6" w:space="0" w:color="auto"/>
              <w:bottom w:val="outset" w:sz="6" w:space="0" w:color="auto"/>
              <w:right w:val="outset" w:sz="6" w:space="0" w:color="auto"/>
            </w:tcBorders>
            <w:shd w:val="clear" w:color="auto" w:fill="8DB3E2"/>
            <w:hideMark/>
          </w:tcPr>
          <w:p w:rsidR="006C1272" w:rsidRPr="00F31016" w:rsidRDefault="006C1272" w:rsidP="006C1272">
            <w:pPr>
              <w:pStyle w:val="Bezodstpw"/>
            </w:pPr>
            <w:r w:rsidRPr="00F31016">
              <w:t xml:space="preserve">Nazwa/tytuł przedsięwzięcia </w:t>
            </w:r>
          </w:p>
        </w:tc>
        <w:tc>
          <w:tcPr>
            <w:tcW w:w="7170" w:type="dxa"/>
            <w:tcBorders>
              <w:top w:val="outset" w:sz="6" w:space="0" w:color="auto"/>
              <w:left w:val="outset" w:sz="6" w:space="0" w:color="auto"/>
              <w:bottom w:val="outset" w:sz="6" w:space="0" w:color="auto"/>
              <w:right w:val="outset" w:sz="6" w:space="0" w:color="auto"/>
            </w:tcBorders>
          </w:tcPr>
          <w:p w:rsidR="006C1272" w:rsidRPr="00917D50" w:rsidRDefault="006C1272" w:rsidP="006C1272">
            <w:pPr>
              <w:pStyle w:val="Bezodstpw"/>
              <w:rPr>
                <w:b/>
              </w:rPr>
            </w:pPr>
            <w:r w:rsidRPr="00917D50">
              <w:rPr>
                <w:b/>
              </w:rPr>
              <w:t>Działalność Klubów Seniora w Tryńczy i w Wólce Małkowej</w:t>
            </w:r>
          </w:p>
        </w:tc>
      </w:tr>
      <w:tr w:rsidR="006C1272" w:rsidRPr="00F31016" w:rsidTr="006C1272">
        <w:trPr>
          <w:tblCellSpacing w:w="20" w:type="dxa"/>
        </w:trPr>
        <w:tc>
          <w:tcPr>
            <w:tcW w:w="2775" w:type="dxa"/>
            <w:gridSpan w:val="2"/>
            <w:tcBorders>
              <w:top w:val="outset" w:sz="6" w:space="0" w:color="auto"/>
              <w:left w:val="outset" w:sz="6" w:space="0" w:color="auto"/>
              <w:bottom w:val="outset" w:sz="6" w:space="0" w:color="auto"/>
              <w:right w:val="outset" w:sz="6" w:space="0" w:color="auto"/>
            </w:tcBorders>
            <w:shd w:val="clear" w:color="auto" w:fill="8DB3E2"/>
          </w:tcPr>
          <w:p w:rsidR="006C1272" w:rsidRPr="00F31016" w:rsidRDefault="006C1272" w:rsidP="006C1272">
            <w:pPr>
              <w:pStyle w:val="Bezodstpw"/>
            </w:pPr>
            <w:r>
              <w:t>Cele przedsięwzięcia</w:t>
            </w:r>
          </w:p>
        </w:tc>
        <w:tc>
          <w:tcPr>
            <w:tcW w:w="7170" w:type="dxa"/>
            <w:tcBorders>
              <w:top w:val="outset" w:sz="6" w:space="0" w:color="auto"/>
              <w:left w:val="outset" w:sz="6" w:space="0" w:color="auto"/>
              <w:bottom w:val="outset" w:sz="6" w:space="0" w:color="auto"/>
              <w:right w:val="outset" w:sz="6" w:space="0" w:color="auto"/>
            </w:tcBorders>
          </w:tcPr>
          <w:p w:rsidR="006C1272" w:rsidRDefault="006C1272" w:rsidP="006C1272">
            <w:pPr>
              <w:pStyle w:val="Bezodstpw"/>
            </w:pPr>
            <w:r>
              <w:t>wzrost dostępności usług społecznych i zdrowotnych poprzez wsparcie procesu deinstytucjonalizacji oraz rozwoju zintegrowanych usług społecznych i zdrowotnych dostosowanych do specyficznych potrzeb mieszkańców, w tym usług środowiskowych</w:t>
            </w:r>
          </w:p>
        </w:tc>
      </w:tr>
      <w:tr w:rsidR="006C1272" w:rsidRPr="00F31016" w:rsidTr="006C1272">
        <w:trPr>
          <w:tblCellSpacing w:w="20" w:type="dxa"/>
        </w:trPr>
        <w:tc>
          <w:tcPr>
            <w:tcW w:w="791" w:type="dxa"/>
            <w:vMerge w:val="restart"/>
            <w:tcBorders>
              <w:top w:val="outset" w:sz="6" w:space="0" w:color="auto"/>
              <w:left w:val="outset" w:sz="6" w:space="0" w:color="auto"/>
              <w:bottom w:val="outset" w:sz="6" w:space="0" w:color="auto"/>
              <w:right w:val="outset" w:sz="6" w:space="0" w:color="auto"/>
            </w:tcBorders>
            <w:shd w:val="clear" w:color="auto" w:fill="8DB3E2"/>
            <w:vAlign w:val="center"/>
            <w:hideMark/>
          </w:tcPr>
          <w:p w:rsidR="006C1272" w:rsidRPr="00F31016" w:rsidRDefault="006C1272" w:rsidP="006C1272">
            <w:pPr>
              <w:pStyle w:val="Bezodstpw"/>
            </w:pPr>
            <w:r w:rsidRPr="00F31016">
              <w:t>Charakterystyka przedsięwzięcia</w:t>
            </w: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6C1272" w:rsidRPr="00F31016" w:rsidRDefault="006C1272" w:rsidP="006C1272">
            <w:pPr>
              <w:pStyle w:val="Bezodstpw"/>
            </w:pPr>
            <w:r w:rsidRPr="00F31016">
              <w:t>Podmiot/-y realizujące przedsięwzięcie</w:t>
            </w:r>
          </w:p>
        </w:tc>
        <w:tc>
          <w:tcPr>
            <w:tcW w:w="7170" w:type="dxa"/>
            <w:tcBorders>
              <w:top w:val="outset" w:sz="6" w:space="0" w:color="auto"/>
              <w:left w:val="outset" w:sz="6" w:space="0" w:color="auto"/>
              <w:bottom w:val="outset" w:sz="6" w:space="0" w:color="auto"/>
              <w:right w:val="outset" w:sz="6" w:space="0" w:color="auto"/>
            </w:tcBorders>
          </w:tcPr>
          <w:p w:rsidR="006C1272" w:rsidRPr="00F31016" w:rsidRDefault="006C1272" w:rsidP="006C1272">
            <w:pPr>
              <w:pStyle w:val="Bezodstpw"/>
            </w:pPr>
            <w:r>
              <w:t>Gmina Tryńcza / GOPS we współpracy z Gminną Biblioteką publiczną</w:t>
            </w:r>
          </w:p>
        </w:tc>
      </w:tr>
      <w:tr w:rsidR="006C1272" w:rsidRPr="00F31016" w:rsidTr="006C1272">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6C1272" w:rsidRPr="00F31016" w:rsidRDefault="006C1272" w:rsidP="006C1272">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6C1272" w:rsidRPr="00F31016" w:rsidRDefault="006C1272" w:rsidP="006C1272">
            <w:pPr>
              <w:pStyle w:val="Bezodstpw"/>
            </w:pPr>
            <w:r w:rsidRPr="00F31016">
              <w:t>Lokalizacja</w:t>
            </w:r>
          </w:p>
        </w:tc>
        <w:tc>
          <w:tcPr>
            <w:tcW w:w="7170" w:type="dxa"/>
            <w:tcBorders>
              <w:top w:val="outset" w:sz="6" w:space="0" w:color="auto"/>
              <w:left w:val="outset" w:sz="6" w:space="0" w:color="auto"/>
              <w:bottom w:val="outset" w:sz="6" w:space="0" w:color="auto"/>
              <w:right w:val="outset" w:sz="6" w:space="0" w:color="auto"/>
            </w:tcBorders>
          </w:tcPr>
          <w:p w:rsidR="006C1272" w:rsidRPr="00F31016" w:rsidRDefault="006C1272" w:rsidP="006C1272">
            <w:pPr>
              <w:pStyle w:val="Bezodstpw"/>
            </w:pPr>
            <w:r>
              <w:t>Trynieckie Centrum Kultury</w:t>
            </w:r>
          </w:p>
        </w:tc>
      </w:tr>
      <w:tr w:rsidR="006C1272" w:rsidRPr="00F31016" w:rsidTr="006C1272">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6C1272" w:rsidRPr="00F31016" w:rsidRDefault="006C1272" w:rsidP="006C1272">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6C1272" w:rsidRPr="00F31016" w:rsidRDefault="006C1272" w:rsidP="006C1272">
            <w:pPr>
              <w:pStyle w:val="Bezodstpw"/>
            </w:pPr>
            <w:r w:rsidRPr="00F31016">
              <w:t>Zakres realizowanych zadań</w:t>
            </w:r>
          </w:p>
        </w:tc>
        <w:tc>
          <w:tcPr>
            <w:tcW w:w="7170" w:type="dxa"/>
            <w:tcBorders>
              <w:top w:val="outset" w:sz="6" w:space="0" w:color="auto"/>
              <w:left w:val="outset" w:sz="6" w:space="0" w:color="auto"/>
              <w:bottom w:val="outset" w:sz="6" w:space="0" w:color="auto"/>
              <w:right w:val="outset" w:sz="6" w:space="0" w:color="auto"/>
            </w:tcBorders>
          </w:tcPr>
          <w:p w:rsidR="006C1272" w:rsidRDefault="006C1272" w:rsidP="006C1272">
            <w:pPr>
              <w:pStyle w:val="Bezodstpw"/>
              <w:rPr>
                <w:color w:val="000000" w:themeColor="text1"/>
              </w:rPr>
            </w:pPr>
            <w:r>
              <w:rPr>
                <w:color w:val="000000" w:themeColor="text1"/>
              </w:rPr>
              <w:t>Utworzenie Klubu Seniora,</w:t>
            </w:r>
          </w:p>
          <w:p w:rsidR="006C1272" w:rsidRDefault="006C1272" w:rsidP="006C1272">
            <w:pPr>
              <w:pStyle w:val="Bezodstpw"/>
              <w:rPr>
                <w:color w:val="000000" w:themeColor="text1"/>
              </w:rPr>
            </w:pPr>
            <w:r>
              <w:rPr>
                <w:color w:val="000000" w:themeColor="text1"/>
              </w:rPr>
              <w:t xml:space="preserve">Organizacja warsztatów, spotkań integracyjnych, poradnictwa prawnego, </w:t>
            </w:r>
          </w:p>
          <w:p w:rsidR="006C1272" w:rsidRDefault="006C1272" w:rsidP="006C1272">
            <w:pPr>
              <w:pStyle w:val="Bezodstpw"/>
              <w:rPr>
                <w:color w:val="000000" w:themeColor="text1"/>
              </w:rPr>
            </w:pPr>
            <w:r>
              <w:rPr>
                <w:color w:val="000000" w:themeColor="text1"/>
              </w:rPr>
              <w:t>Organizacja punktu rehabilitacyjnego</w:t>
            </w:r>
          </w:p>
          <w:p w:rsidR="006C1272" w:rsidRDefault="006C1272" w:rsidP="006C1272">
            <w:pPr>
              <w:pStyle w:val="Bezodstpw"/>
              <w:rPr>
                <w:color w:val="000000" w:themeColor="text1"/>
              </w:rPr>
            </w:pPr>
            <w:r>
              <w:rPr>
                <w:color w:val="000000" w:themeColor="text1"/>
              </w:rPr>
              <w:t>Działania aktywizujące seniorów</w:t>
            </w:r>
          </w:p>
          <w:p w:rsidR="006C1272" w:rsidRDefault="006C1272" w:rsidP="006C1272">
            <w:pPr>
              <w:pStyle w:val="Bezodstpw"/>
              <w:rPr>
                <w:color w:val="000000" w:themeColor="text1"/>
              </w:rPr>
            </w:pPr>
            <w:r>
              <w:rPr>
                <w:color w:val="000000" w:themeColor="text1"/>
              </w:rPr>
              <w:t>Inicjacja samopomocy</w:t>
            </w:r>
          </w:p>
          <w:p w:rsidR="006C1272" w:rsidRDefault="006C1272" w:rsidP="006C1272">
            <w:pPr>
              <w:pStyle w:val="Bezodstpw"/>
              <w:rPr>
                <w:color w:val="000000" w:themeColor="text1"/>
              </w:rPr>
            </w:pPr>
            <w:r>
              <w:rPr>
                <w:color w:val="000000" w:themeColor="text1"/>
              </w:rPr>
              <w:t>Szkolenie z zakresu obsługi komputera i smartfonu</w:t>
            </w:r>
          </w:p>
          <w:p w:rsidR="006C1272" w:rsidRDefault="006C1272" w:rsidP="006C1272">
            <w:pPr>
              <w:pStyle w:val="Bezodstpw"/>
              <w:rPr>
                <w:color w:val="000000" w:themeColor="text1"/>
              </w:rPr>
            </w:pPr>
            <w:r>
              <w:rPr>
                <w:color w:val="000000" w:themeColor="text1"/>
              </w:rPr>
              <w:t>Organizacja zajęć rekreacyjnych na świeżym powietrzu (np. nordic walking)</w:t>
            </w:r>
          </w:p>
          <w:p w:rsidR="006C1272" w:rsidRDefault="006C1272" w:rsidP="006C1272">
            <w:pPr>
              <w:pStyle w:val="Bezodstpw"/>
              <w:rPr>
                <w:color w:val="000000" w:themeColor="text1"/>
              </w:rPr>
            </w:pPr>
            <w:r>
              <w:rPr>
                <w:color w:val="000000" w:themeColor="text1"/>
              </w:rPr>
              <w:t>Usługi opiekuńcze</w:t>
            </w:r>
          </w:p>
          <w:p w:rsidR="006C1272" w:rsidRPr="00AD101E" w:rsidRDefault="006C1272" w:rsidP="006C1272">
            <w:pPr>
              <w:pStyle w:val="Bezodstpw"/>
              <w:rPr>
                <w:color w:val="000000" w:themeColor="text1"/>
              </w:rPr>
            </w:pPr>
          </w:p>
        </w:tc>
      </w:tr>
      <w:tr w:rsidR="006C1272" w:rsidRPr="00F31016" w:rsidTr="006C1272">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6C1272" w:rsidRPr="00F31016" w:rsidRDefault="006C1272" w:rsidP="006C1272">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6C1272" w:rsidRPr="00F31016" w:rsidRDefault="006C1272" w:rsidP="006C1272">
            <w:pPr>
              <w:pStyle w:val="Bezodstpw"/>
            </w:pPr>
            <w:r w:rsidRPr="00F31016">
              <w:t xml:space="preserve">Szacowana wartość </w:t>
            </w:r>
            <w:r w:rsidRPr="00F31016">
              <w:lastRenderedPageBreak/>
              <w:t>przedsięwzięcia (zł)</w:t>
            </w:r>
          </w:p>
        </w:tc>
        <w:tc>
          <w:tcPr>
            <w:tcW w:w="7170" w:type="dxa"/>
            <w:tcBorders>
              <w:top w:val="outset" w:sz="6" w:space="0" w:color="auto"/>
              <w:left w:val="outset" w:sz="6" w:space="0" w:color="auto"/>
              <w:bottom w:val="outset" w:sz="6" w:space="0" w:color="auto"/>
              <w:right w:val="outset" w:sz="6" w:space="0" w:color="auto"/>
            </w:tcBorders>
          </w:tcPr>
          <w:p w:rsidR="006C1272" w:rsidRPr="00AD101E" w:rsidRDefault="006C1272" w:rsidP="006C1272">
            <w:pPr>
              <w:pStyle w:val="Bezodstpw"/>
              <w:rPr>
                <w:color w:val="000000" w:themeColor="text1"/>
              </w:rPr>
            </w:pPr>
            <w:r>
              <w:rPr>
                <w:color w:val="000000" w:themeColor="text1"/>
              </w:rPr>
              <w:lastRenderedPageBreak/>
              <w:t>180 000 zł (30 000 rocznie)</w:t>
            </w:r>
          </w:p>
        </w:tc>
      </w:tr>
      <w:tr w:rsidR="006C1272" w:rsidRPr="00F31016" w:rsidTr="006C1272">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6C1272" w:rsidRPr="00F31016" w:rsidRDefault="006C1272" w:rsidP="006C1272">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6C1272" w:rsidRPr="00F31016" w:rsidRDefault="006C1272" w:rsidP="006C1272">
            <w:pPr>
              <w:pStyle w:val="Bezodstpw"/>
            </w:pPr>
            <w:r w:rsidRPr="00F31016">
              <w:t xml:space="preserve">Termin realizacji </w:t>
            </w:r>
          </w:p>
        </w:tc>
        <w:tc>
          <w:tcPr>
            <w:tcW w:w="7170" w:type="dxa"/>
            <w:tcBorders>
              <w:top w:val="outset" w:sz="6" w:space="0" w:color="auto"/>
              <w:left w:val="outset" w:sz="6" w:space="0" w:color="auto"/>
              <w:bottom w:val="outset" w:sz="6" w:space="0" w:color="auto"/>
              <w:right w:val="outset" w:sz="6" w:space="0" w:color="auto"/>
            </w:tcBorders>
          </w:tcPr>
          <w:p w:rsidR="006C1272" w:rsidRPr="00AD101E" w:rsidRDefault="006C1272" w:rsidP="006C1272">
            <w:pPr>
              <w:pStyle w:val="Bezodstpw"/>
              <w:rPr>
                <w:color w:val="000000" w:themeColor="text1"/>
              </w:rPr>
            </w:pPr>
            <w:r>
              <w:rPr>
                <w:color w:val="000000" w:themeColor="text1"/>
              </w:rPr>
              <w:t>2018-2022</w:t>
            </w:r>
          </w:p>
        </w:tc>
      </w:tr>
      <w:tr w:rsidR="006C1272" w:rsidRPr="00F31016" w:rsidTr="006C1272">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tcPr>
          <w:p w:rsidR="006C1272" w:rsidRPr="00F31016" w:rsidRDefault="006C1272" w:rsidP="006C1272">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tcPr>
          <w:p w:rsidR="006C1272" w:rsidRPr="00F31016" w:rsidRDefault="006C1272" w:rsidP="006C1272">
            <w:pPr>
              <w:pStyle w:val="Bezodstpw"/>
            </w:pPr>
            <w:r>
              <w:t xml:space="preserve">źródła finansowania </w:t>
            </w:r>
          </w:p>
        </w:tc>
        <w:tc>
          <w:tcPr>
            <w:tcW w:w="7170" w:type="dxa"/>
            <w:tcBorders>
              <w:top w:val="outset" w:sz="6" w:space="0" w:color="auto"/>
              <w:left w:val="outset" w:sz="6" w:space="0" w:color="auto"/>
              <w:bottom w:val="outset" w:sz="6" w:space="0" w:color="auto"/>
              <w:right w:val="outset" w:sz="6" w:space="0" w:color="auto"/>
            </w:tcBorders>
          </w:tcPr>
          <w:p w:rsidR="006B14B4" w:rsidRDefault="006C1272" w:rsidP="006B14B4">
            <w:pPr>
              <w:pStyle w:val="Bezodstpw"/>
            </w:pPr>
            <w:r>
              <w:t>Środki własne gminy</w:t>
            </w:r>
            <w:r w:rsidR="006B14B4">
              <w:t xml:space="preserve"> oraz EFS w ramach działania 8.3</w:t>
            </w:r>
          </w:p>
          <w:p w:rsidR="006B14B4" w:rsidRDefault="006B14B4" w:rsidP="006B14B4">
            <w:pPr>
              <w:pStyle w:val="Bezodstpw"/>
            </w:pPr>
          </w:p>
          <w:p w:rsidR="00E52852" w:rsidRDefault="00E52852" w:rsidP="00E52852">
            <w:pPr>
              <w:pStyle w:val="Bezodstpw"/>
            </w:pPr>
            <w:r w:rsidRPr="000C0ABF">
              <w:t xml:space="preserve">Projekt </w:t>
            </w:r>
            <w:r>
              <w:t>planowany do finansowania z EFS w ramach działania 8.3</w:t>
            </w:r>
          </w:p>
          <w:p w:rsidR="00E52852" w:rsidRDefault="00E52852" w:rsidP="00E52852">
            <w:pPr>
              <w:pStyle w:val="Bezodstpw"/>
            </w:pPr>
            <w:r>
              <w:t>Cel grupy projektów: Rozwój środowiskowych form pomocy i samopomocy poprzez utworzenie dwóch Dziennych Domów Opieki dla Seniorów oraz wsparcie działalności Klubów Seniora w Głogowcu, w Tryńczy i w Wólce Małkowej,  w Gniewczynie Łańcuckiej oraz w Jagielle Szacowana wartość grupy projektów: 690 000 zł</w:t>
            </w:r>
          </w:p>
          <w:p w:rsidR="00E52852" w:rsidRDefault="00E52852" w:rsidP="00E52852">
            <w:pPr>
              <w:pStyle w:val="Bezodstpw"/>
            </w:pPr>
            <w:r>
              <w:t>Miejsca realizacji: Głogowiec (budynek po starej szkole), Wólka Małkowa (budynek po starej szkole), Tryńcza, Gniewczyna Łańcucka i Jagiełła (budynki GOK).</w:t>
            </w:r>
          </w:p>
          <w:p w:rsidR="00E52852" w:rsidRDefault="00E52852" w:rsidP="00E52852">
            <w:pPr>
              <w:pStyle w:val="Bezodstpw"/>
            </w:pPr>
          </w:p>
          <w:p w:rsidR="00E52852" w:rsidRDefault="00E52852" w:rsidP="00E52852">
            <w:pPr>
              <w:pStyle w:val="Bezodstpw"/>
            </w:pPr>
            <w:r>
              <w:t>Tytuł projektu 1:  „</w:t>
            </w:r>
            <w:r w:rsidRPr="00722FC8">
              <w:t>Jak w domu</w:t>
            </w:r>
            <w:r>
              <w:t xml:space="preserve">” [projekt złożony w odpowiedzi na konkurs </w:t>
            </w:r>
            <w:r>
              <w:rPr>
                <w:rStyle w:val="fontstyle01"/>
              </w:rPr>
              <w:t>RPPK.08.03.00-IP.01-18-017/17</w:t>
            </w:r>
          </w:p>
          <w:p w:rsidR="00E52852" w:rsidRDefault="00E52852" w:rsidP="00E52852">
            <w:pPr>
              <w:pStyle w:val="Bezodstpw"/>
              <w:rPr>
                <w:rStyle w:val="fontstyle01"/>
              </w:rPr>
            </w:pPr>
            <w:r>
              <w:t xml:space="preserve">Okres realizacji Projektu 1: </w:t>
            </w:r>
            <w:r>
              <w:rPr>
                <w:rStyle w:val="fontstyle01"/>
              </w:rPr>
              <w:t>od: 2018-03-01 do: 2019-12-31</w:t>
            </w:r>
          </w:p>
          <w:p w:rsidR="00E52852" w:rsidRDefault="00E52852" w:rsidP="00E52852">
            <w:pPr>
              <w:pStyle w:val="Bezodstpw"/>
            </w:pPr>
            <w:r>
              <w:t>Grupa docelowa:</w:t>
            </w:r>
          </w:p>
          <w:p w:rsidR="00E52852" w:rsidRDefault="00E52852" w:rsidP="00E52852">
            <w:pPr>
              <w:pStyle w:val="Bezodstpw"/>
            </w:pPr>
            <w:r>
              <w:t>- 15os niesamodzielnych- starszych, w wieku poprodukcyjnym, w tym: 10 kobiet, w tym: 5 osób z niepełnosprawnością, w tym 4 kobiety</w:t>
            </w:r>
          </w:p>
          <w:p w:rsidR="00E52852" w:rsidRDefault="00E52852" w:rsidP="00E52852">
            <w:pPr>
              <w:pStyle w:val="Bezodstpw"/>
            </w:pPr>
            <w:r>
              <w:t>- 15os– kobiet, pełniących funkcje opiekuńcze wobec ww. osób niesamodzielnych i osób z niepełnosprawnością</w:t>
            </w:r>
          </w:p>
          <w:p w:rsidR="00E52852" w:rsidRDefault="00E52852" w:rsidP="00E52852">
            <w:pPr>
              <w:pStyle w:val="Bezodstpw"/>
            </w:pPr>
          </w:p>
          <w:p w:rsidR="00E52852" w:rsidRDefault="00E52852" w:rsidP="00E52852">
            <w:pPr>
              <w:pStyle w:val="Bezodstpw"/>
            </w:pPr>
            <w:r>
              <w:t>Cele szczegółowe:</w:t>
            </w:r>
          </w:p>
          <w:p w:rsidR="00E52852" w:rsidRDefault="00E52852" w:rsidP="00E52852">
            <w:pPr>
              <w:pStyle w:val="Bezodstpw"/>
            </w:pPr>
            <w:r>
              <w:t>1.Uruchomienie działalności Domu Dziennej Opieki z 15 miejscami świadczenia usług opiekuńczych dla os.starszych/niesamodzielnych oraz niepełnosprawnych</w:t>
            </w:r>
          </w:p>
          <w:p w:rsidR="00E52852" w:rsidRDefault="00E52852" w:rsidP="00E52852">
            <w:pPr>
              <w:pStyle w:val="Bezodstpw"/>
            </w:pPr>
            <w:r>
              <w:t>mieszk. Gminy Tryńcza do 31.03.2018r.</w:t>
            </w:r>
          </w:p>
          <w:p w:rsidR="00E52852" w:rsidRDefault="00E52852" w:rsidP="00E52852">
            <w:pPr>
              <w:pStyle w:val="Bezodstpw"/>
            </w:pPr>
            <w:r>
              <w:t>2.Poprawa samopoczucia oraz poziomu integracji społecznej 15 osób starszych/niesamodzielnych (10K i 5M) korzystających z DDO do 31.12.2019r.</w:t>
            </w:r>
          </w:p>
          <w:p w:rsidR="00E52852" w:rsidRDefault="00E52852" w:rsidP="00E52852">
            <w:pPr>
              <w:pStyle w:val="Bezodstpw"/>
            </w:pPr>
            <w:r>
              <w:t>3.Poprawa stanu zdrowia psychicznego i fizycznego 15 UP (10k i 5M) poprzez zindywidualizowane wsparcie o charakterze społecznym i zdrowotnym do</w:t>
            </w:r>
          </w:p>
          <w:p w:rsidR="00E52852" w:rsidRDefault="00E52852" w:rsidP="00E52852">
            <w:pPr>
              <w:pStyle w:val="Bezodstpw"/>
            </w:pPr>
            <w:r>
              <w:t>31.12.2019r.</w:t>
            </w:r>
          </w:p>
          <w:p w:rsidR="00E52852" w:rsidRDefault="00E52852" w:rsidP="00E52852">
            <w:pPr>
              <w:pStyle w:val="Bezodstpw"/>
            </w:pPr>
            <w:r>
              <w:t>4.Nabycie kompetencji opiekuńczych 15 OF (15K) z terenu Gminy Tryńcza do 31.12.2019r.</w:t>
            </w:r>
          </w:p>
          <w:p w:rsidR="00E52852" w:rsidRDefault="00E52852" w:rsidP="00E52852">
            <w:pPr>
              <w:pStyle w:val="Bezodstpw"/>
            </w:pPr>
          </w:p>
          <w:p w:rsidR="00E52852" w:rsidRDefault="00E52852" w:rsidP="00E52852">
            <w:pPr>
              <w:pStyle w:val="Bezodstpw"/>
            </w:pPr>
            <w:r>
              <w:t>Projekt oferuje kompleksowe, zindywidualizowane wsparcie dla osób niesamodzielnych poprzez zapewnienie usług opiekuńczych w ramach Dziennego Domu</w:t>
            </w:r>
          </w:p>
          <w:p w:rsidR="00E52852" w:rsidRDefault="00E52852" w:rsidP="00E52852">
            <w:pPr>
              <w:pStyle w:val="Bezodstpw"/>
            </w:pPr>
            <w:r>
              <w:t>Opieki, w którym uruchomione zostanie 15 miejsc świadczenia usług społecznych. Działania te uzupełnia pakiet dostosowanych do potrzeb os. niesamodzielnych (w tym os. z niepełnosprawnościami) instrumentów wspomagających psychikę i funkcjonowanie organizmu osób starszych oraz wiedzy</w:t>
            </w:r>
          </w:p>
          <w:p w:rsidR="00E52852" w:rsidRDefault="00E52852" w:rsidP="00E52852">
            <w:pPr>
              <w:pStyle w:val="Bezodstpw"/>
            </w:pPr>
            <w:r>
              <w:t>istotnej z punktu widzenia problemów osób starszych. Wsparcie skierowane będzie także do opiekunów faktycznych w celu usprawnienia ich działania i lepszego radzenia sobie z trudnościami dnia codziennego dotyczącymi sprawowanej opieki.</w:t>
            </w:r>
          </w:p>
          <w:p w:rsidR="00E52852" w:rsidRDefault="00E52852" w:rsidP="00E52852">
            <w:pPr>
              <w:pStyle w:val="Bezodstpw"/>
            </w:pPr>
            <w:r>
              <w:t>Główne efekty realizacji projektu:</w:t>
            </w:r>
          </w:p>
          <w:p w:rsidR="00E52852" w:rsidRDefault="00E52852" w:rsidP="00E52852">
            <w:pPr>
              <w:pStyle w:val="Bezodstpw"/>
            </w:pPr>
            <w:r>
              <w:lastRenderedPageBreak/>
              <w:t>1. Liczba wspartych w programie miejsc świadczenia usług społecznych, istniejących po zakończeniu projektu - 30.</w:t>
            </w:r>
          </w:p>
          <w:p w:rsidR="00E52852" w:rsidRDefault="00E52852" w:rsidP="00E52852">
            <w:pPr>
              <w:pStyle w:val="Bezodstpw"/>
            </w:pPr>
            <w:r>
              <w:t>2. Liczba osób - opiekunów faktycznych - które nabyły kompetencje w zakresie opieki nad osobami starszymi - 12.</w:t>
            </w:r>
          </w:p>
          <w:p w:rsidR="00E52852" w:rsidRDefault="00E52852" w:rsidP="00E52852">
            <w:pPr>
              <w:pStyle w:val="Bezodstpw"/>
            </w:pPr>
            <w:r>
              <w:t>3. Liczba osób zagrożonych ubóstwem lub wykluczeniem społecznym objętych usługami społecznymi świadczonymi w interesie ogólnym w programie - 15.</w:t>
            </w:r>
          </w:p>
          <w:p w:rsidR="00E52852" w:rsidRDefault="00E52852" w:rsidP="00E52852">
            <w:pPr>
              <w:pStyle w:val="Bezodstpw"/>
            </w:pPr>
            <w:r>
              <w:t xml:space="preserve">Wartość projektu 1: </w:t>
            </w:r>
            <w:r>
              <w:rPr>
                <w:rStyle w:val="fontstyle01"/>
              </w:rPr>
              <w:t>1 076 164,80 zł, w tym w roku 2018: 477 002,40 zł i 2019: 599 162,40 zł</w:t>
            </w:r>
          </w:p>
          <w:p w:rsidR="006C1272" w:rsidRPr="00F31016" w:rsidRDefault="006C1272" w:rsidP="004970FF"/>
        </w:tc>
      </w:tr>
      <w:tr w:rsidR="006C1272" w:rsidRPr="00F31016" w:rsidTr="006C1272">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6C1272" w:rsidRPr="00F31016" w:rsidRDefault="006C1272" w:rsidP="006C1272">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6C1272" w:rsidRPr="00F31016" w:rsidRDefault="006C1272" w:rsidP="006C1272">
            <w:pPr>
              <w:pStyle w:val="Bezodstpw"/>
            </w:pPr>
            <w:r w:rsidRPr="00F31016">
              <w:t>Planowane rezultaty i sposób ich monitorowania</w:t>
            </w:r>
          </w:p>
        </w:tc>
        <w:tc>
          <w:tcPr>
            <w:tcW w:w="7170" w:type="dxa"/>
            <w:tcBorders>
              <w:top w:val="outset" w:sz="6" w:space="0" w:color="auto"/>
              <w:left w:val="outset" w:sz="6" w:space="0" w:color="auto"/>
              <w:bottom w:val="outset" w:sz="6" w:space="0" w:color="auto"/>
              <w:right w:val="outset" w:sz="6" w:space="0" w:color="auto"/>
            </w:tcBorders>
          </w:tcPr>
          <w:p w:rsidR="006C1272" w:rsidRPr="00FB3809" w:rsidRDefault="006C1272" w:rsidP="006C1272">
            <w:pPr>
              <w:pStyle w:val="Bezodstpw"/>
              <w:jc w:val="both"/>
              <w:rPr>
                <w:color w:val="000000" w:themeColor="text1"/>
              </w:rPr>
            </w:pPr>
            <w:r>
              <w:t xml:space="preserve">Liczba </w:t>
            </w:r>
            <w:r w:rsidRPr="00FB3809">
              <w:rPr>
                <w:color w:val="000000" w:themeColor="text1"/>
              </w:rPr>
              <w:t>wspartych w programie miejsc świadczenia usług społecznych,</w:t>
            </w:r>
            <w:r>
              <w:rPr>
                <w:color w:val="000000" w:themeColor="text1"/>
              </w:rPr>
              <w:t xml:space="preserve"> </w:t>
            </w:r>
            <w:r w:rsidRPr="00FB3809">
              <w:rPr>
                <w:color w:val="000000" w:themeColor="text1"/>
              </w:rPr>
              <w:t xml:space="preserve">istniejących po zakończeniu projektu [szt.].- </w:t>
            </w:r>
            <w:r>
              <w:rPr>
                <w:b/>
                <w:color w:val="000000" w:themeColor="text1"/>
              </w:rPr>
              <w:t>2</w:t>
            </w:r>
          </w:p>
          <w:p w:rsidR="006C1272" w:rsidRDefault="006C1272" w:rsidP="006C1272">
            <w:pPr>
              <w:pStyle w:val="Bezodstpw"/>
              <w:jc w:val="both"/>
              <w:rPr>
                <w:b/>
                <w:color w:val="000000" w:themeColor="text1"/>
              </w:rPr>
            </w:pPr>
            <w:r w:rsidRPr="00FB3809">
              <w:rPr>
                <w:color w:val="000000" w:themeColor="text1"/>
              </w:rPr>
              <w:t>Liczba osób zagrożonych ubóstwem lub wykluczeniem społecznym</w:t>
            </w:r>
            <w:r>
              <w:rPr>
                <w:color w:val="000000" w:themeColor="text1"/>
              </w:rPr>
              <w:t xml:space="preserve"> </w:t>
            </w:r>
            <w:r w:rsidRPr="00FB3809">
              <w:rPr>
                <w:color w:val="000000" w:themeColor="text1"/>
              </w:rPr>
              <w:t>objętych usługami społecznymi świadczonymi w interesie ogólnym</w:t>
            </w:r>
            <w:r>
              <w:rPr>
                <w:color w:val="000000" w:themeColor="text1"/>
              </w:rPr>
              <w:t xml:space="preserve"> </w:t>
            </w:r>
            <w:r w:rsidRPr="00FB3809">
              <w:rPr>
                <w:color w:val="000000" w:themeColor="text1"/>
              </w:rPr>
              <w:t xml:space="preserve">w programie [os.] </w:t>
            </w:r>
            <w:r>
              <w:rPr>
                <w:color w:val="000000" w:themeColor="text1"/>
              </w:rPr>
              <w:t>–</w:t>
            </w:r>
            <w:r w:rsidRPr="00FB3809">
              <w:rPr>
                <w:color w:val="000000" w:themeColor="text1"/>
              </w:rPr>
              <w:t xml:space="preserve"> </w:t>
            </w:r>
            <w:r>
              <w:rPr>
                <w:b/>
                <w:color w:val="000000" w:themeColor="text1"/>
              </w:rPr>
              <w:t>6</w:t>
            </w:r>
            <w:r w:rsidRPr="00FB3809">
              <w:rPr>
                <w:b/>
                <w:color w:val="000000" w:themeColor="text1"/>
              </w:rPr>
              <w:t>0</w:t>
            </w:r>
          </w:p>
          <w:p w:rsidR="006C1272" w:rsidRDefault="006C1272" w:rsidP="006C1272">
            <w:pPr>
              <w:pStyle w:val="Bezodstpw"/>
              <w:jc w:val="both"/>
              <w:rPr>
                <w:b/>
                <w:color w:val="000000" w:themeColor="text1"/>
              </w:rPr>
            </w:pPr>
          </w:p>
          <w:p w:rsidR="006C1272" w:rsidRPr="0077556A" w:rsidRDefault="006C1272" w:rsidP="006C1272">
            <w:pPr>
              <w:autoSpaceDE w:val="0"/>
              <w:autoSpaceDN w:val="0"/>
              <w:adjustRightInd w:val="0"/>
              <w:spacing w:after="0" w:line="240" w:lineRule="auto"/>
              <w:jc w:val="both"/>
              <w:rPr>
                <w:rFonts w:cstheme="minorHAnsi"/>
              </w:rPr>
            </w:pPr>
            <w:r w:rsidRPr="0077556A">
              <w:rPr>
                <w:rFonts w:cstheme="minorHAnsi"/>
              </w:rPr>
              <w:t>Monitorowani będą beneficjenci oraz dane o nich: tzn. dane o osobie fizycznej, o których mowa w załączniku</w:t>
            </w:r>
            <w:r>
              <w:rPr>
                <w:rFonts w:cstheme="minorHAnsi"/>
              </w:rPr>
              <w:t xml:space="preserve"> </w:t>
            </w:r>
            <w:r w:rsidRPr="0077556A">
              <w:rPr>
                <w:rFonts w:cstheme="minorHAnsi"/>
              </w:rPr>
              <w:t>nr 1 i 2 do rozporządzenia EFS, tj. m.in. płeć, status na rynku pracy, wiek, wykształcenie. Równocześnie</w:t>
            </w:r>
            <w:r>
              <w:rPr>
                <w:rFonts w:cstheme="minorHAnsi"/>
              </w:rPr>
              <w:t xml:space="preserve"> </w:t>
            </w:r>
            <w:r w:rsidRPr="0077556A">
              <w:rPr>
                <w:rFonts w:cstheme="minorHAnsi"/>
              </w:rPr>
              <w:t>beneficjent będzie zobowiązany do przekazania informacji na temat sytuacji po opuszczeniu programu w</w:t>
            </w:r>
            <w:r>
              <w:rPr>
                <w:rFonts w:cstheme="minorHAnsi"/>
              </w:rPr>
              <w:t xml:space="preserve"> </w:t>
            </w:r>
            <w:r w:rsidRPr="0077556A">
              <w:rPr>
                <w:rFonts w:cstheme="minorHAnsi"/>
              </w:rPr>
              <w:t>trakcie trwałości projektu.</w:t>
            </w:r>
          </w:p>
          <w:p w:rsidR="006C1272" w:rsidRPr="00F31016" w:rsidRDefault="006C1272" w:rsidP="006C1272">
            <w:pPr>
              <w:pStyle w:val="Bezodstpw"/>
            </w:pPr>
            <w:r w:rsidRPr="0077556A">
              <w:rPr>
                <w:rFonts w:cstheme="minorHAnsi"/>
              </w:rPr>
              <w:t>Monitoring w systemie miesięcznym - sprawozdania w systemie kwartalnym.</w:t>
            </w:r>
          </w:p>
        </w:tc>
      </w:tr>
      <w:tr w:rsidR="006C1272" w:rsidRPr="00F31016" w:rsidTr="006C1272">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6C1272" w:rsidRPr="00F31016" w:rsidRDefault="006C1272" w:rsidP="006C1272">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6C1272" w:rsidRPr="00F31016" w:rsidRDefault="006C1272" w:rsidP="006C1272">
            <w:pPr>
              <w:pStyle w:val="Bezodstpw"/>
            </w:pPr>
            <w:r w:rsidRPr="00F31016">
              <w:t>Wpływ projektu na ograniczenie negatywnych zjawisk społecznych</w:t>
            </w:r>
          </w:p>
        </w:tc>
        <w:tc>
          <w:tcPr>
            <w:tcW w:w="7170" w:type="dxa"/>
            <w:tcBorders>
              <w:top w:val="outset" w:sz="6" w:space="0" w:color="auto"/>
              <w:left w:val="outset" w:sz="6" w:space="0" w:color="auto"/>
              <w:bottom w:val="outset" w:sz="6" w:space="0" w:color="auto"/>
              <w:right w:val="outset" w:sz="6" w:space="0" w:color="auto"/>
            </w:tcBorders>
          </w:tcPr>
          <w:p w:rsidR="006C1272" w:rsidRPr="006C1272" w:rsidRDefault="006C1272" w:rsidP="00EE3AB5">
            <w:pPr>
              <w:autoSpaceDE w:val="0"/>
              <w:autoSpaceDN w:val="0"/>
              <w:adjustRightInd w:val="0"/>
              <w:spacing w:after="0" w:line="240" w:lineRule="auto"/>
              <w:jc w:val="both"/>
              <w:rPr>
                <w:rFonts w:cstheme="minorHAnsi"/>
              </w:rPr>
            </w:pPr>
            <w:r w:rsidRPr="006C1272">
              <w:rPr>
                <w:rFonts w:cstheme="minorHAnsi"/>
              </w:rPr>
              <w:t>Problemem Gminy jest rosnąca z roku na rok populacja seniorów, która z racji wieku i ograniczonej sprawności ps</w:t>
            </w:r>
            <w:r w:rsidR="00EE3AB5">
              <w:rPr>
                <w:rFonts w:cstheme="minorHAnsi"/>
              </w:rPr>
              <w:t>ychofizycznej wymaga wsparcia w </w:t>
            </w:r>
            <w:r w:rsidRPr="006C1272">
              <w:rPr>
                <w:rFonts w:cstheme="minorHAnsi"/>
              </w:rPr>
              <w:t>czynnościach życia codziennego, pielęgnacji, opiece oraz monitorowaniu leczenia schorzeń geriatrycznych. Ze względu na niewielkie zasoby finansowe Gmina nie jest w stanie zapewnić seniorom usług w zakresie pielęgnacji i opieki w wystarczającym zakresie. Zapewnienie tych usług w środowisku umożliwi seniorom przeżywanie starości w znanym sobie, bezpiecznym środowisku bez konieczności korzystania z pomocy instytucjonalnej w domach pomocy społecznej.</w:t>
            </w:r>
          </w:p>
        </w:tc>
      </w:tr>
    </w:tbl>
    <w:p w:rsidR="006C1272" w:rsidRDefault="006C1272" w:rsidP="006C1272">
      <w:pPr>
        <w:jc w:val="both"/>
      </w:pPr>
    </w:p>
    <w:p w:rsidR="004970FF" w:rsidRDefault="004970FF" w:rsidP="006C1272">
      <w:pPr>
        <w:jc w:val="both"/>
      </w:pPr>
    </w:p>
    <w:tbl>
      <w:tblPr>
        <w:tblStyle w:val="Tabelasiatki4akcent51"/>
        <w:tblW w:w="0" w:type="auto"/>
        <w:tblLook w:val="04A0" w:firstRow="1" w:lastRow="0" w:firstColumn="1" w:lastColumn="0" w:noHBand="0" w:noVBand="1"/>
      </w:tblPr>
      <w:tblGrid>
        <w:gridCol w:w="831"/>
      </w:tblGrid>
      <w:tr w:rsidR="0050064F" w:rsidTr="00B230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50064F" w:rsidRPr="0050064F" w:rsidRDefault="0050064F" w:rsidP="0026506F">
            <w:pPr>
              <w:rPr>
                <w:sz w:val="48"/>
                <w:szCs w:val="48"/>
              </w:rPr>
            </w:pPr>
            <w:r>
              <w:rPr>
                <w:sz w:val="48"/>
                <w:szCs w:val="48"/>
              </w:rPr>
              <w:t>2.</w:t>
            </w:r>
            <w:r w:rsidR="0026506F">
              <w:rPr>
                <w:sz w:val="48"/>
                <w:szCs w:val="48"/>
              </w:rPr>
              <w:t>3</w:t>
            </w:r>
            <w:r w:rsidRPr="0050064F">
              <w:rPr>
                <w:sz w:val="48"/>
                <w:szCs w:val="48"/>
              </w:rPr>
              <w:t xml:space="preserve"> </w:t>
            </w:r>
          </w:p>
        </w:tc>
      </w:tr>
    </w:tbl>
    <w:p w:rsidR="0050064F" w:rsidRDefault="0050064F" w:rsidP="006C1272">
      <w:pPr>
        <w:jc w:val="both"/>
      </w:pPr>
    </w:p>
    <w:tbl>
      <w:tblPr>
        <w:tblW w:w="10065" w:type="dxa"/>
        <w:tblCellSpacing w:w="20" w:type="dxa"/>
        <w:tblInd w:w="-57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851"/>
        <w:gridCol w:w="1984"/>
        <w:gridCol w:w="7230"/>
      </w:tblGrid>
      <w:tr w:rsidR="00F75154" w:rsidRPr="00F31016" w:rsidTr="006C1272">
        <w:trPr>
          <w:trHeight w:val="1182"/>
          <w:tblCellSpacing w:w="20" w:type="dxa"/>
        </w:trPr>
        <w:tc>
          <w:tcPr>
            <w:tcW w:w="2775" w:type="dxa"/>
            <w:gridSpan w:val="2"/>
            <w:tcBorders>
              <w:top w:val="outset" w:sz="6" w:space="0" w:color="auto"/>
              <w:left w:val="outset" w:sz="6" w:space="0" w:color="auto"/>
              <w:bottom w:val="outset" w:sz="6" w:space="0" w:color="auto"/>
              <w:right w:val="outset" w:sz="6" w:space="0" w:color="auto"/>
            </w:tcBorders>
            <w:shd w:val="clear" w:color="auto" w:fill="8DB3E2"/>
            <w:hideMark/>
          </w:tcPr>
          <w:p w:rsidR="00F75154" w:rsidRPr="00F31016" w:rsidRDefault="00F75154" w:rsidP="00745BA4">
            <w:pPr>
              <w:pStyle w:val="Bezodstpw"/>
            </w:pPr>
            <w:r w:rsidRPr="00F31016">
              <w:t xml:space="preserve">Cel rewitalizacji </w:t>
            </w:r>
          </w:p>
        </w:tc>
        <w:tc>
          <w:tcPr>
            <w:tcW w:w="7170" w:type="dxa"/>
            <w:tcBorders>
              <w:top w:val="outset" w:sz="6" w:space="0" w:color="auto"/>
              <w:left w:val="outset" w:sz="6" w:space="0" w:color="auto"/>
              <w:bottom w:val="outset" w:sz="6" w:space="0" w:color="auto"/>
              <w:right w:val="outset" w:sz="6" w:space="0" w:color="auto"/>
            </w:tcBorders>
          </w:tcPr>
          <w:p w:rsidR="00F75154" w:rsidRPr="00E139EC" w:rsidRDefault="00917D50" w:rsidP="00EE3AB5">
            <w:pPr>
              <w:pStyle w:val="NormalnyWeb"/>
              <w:jc w:val="both"/>
              <w:rPr>
                <w:rFonts w:asciiTheme="minorHAnsi" w:hAnsiTheme="minorHAnsi"/>
                <w:sz w:val="22"/>
                <w:szCs w:val="22"/>
                <w:u w:val="single"/>
              </w:rPr>
            </w:pPr>
            <w:r w:rsidRPr="00917D50">
              <w:rPr>
                <w:rFonts w:asciiTheme="minorHAnsi" w:hAnsiTheme="minorHAnsi"/>
                <w:sz w:val="22"/>
                <w:szCs w:val="22"/>
                <w:u w:val="single"/>
              </w:rPr>
              <w:t>zagospodarowanie przestrzeni publicznych pełniących funkcje społeczne (integrujące, wspierające przedsiębiorczość, możliwe do wykorzystania w</w:t>
            </w:r>
            <w:r w:rsidR="00EE3AB5">
              <w:rPr>
                <w:rFonts w:asciiTheme="minorHAnsi" w:hAnsiTheme="minorHAnsi"/>
                <w:sz w:val="22"/>
                <w:szCs w:val="22"/>
                <w:u w:val="single"/>
              </w:rPr>
              <w:t> </w:t>
            </w:r>
            <w:r w:rsidRPr="00917D50">
              <w:rPr>
                <w:rFonts w:asciiTheme="minorHAnsi" w:hAnsiTheme="minorHAnsi"/>
                <w:sz w:val="22"/>
                <w:szCs w:val="22"/>
                <w:u w:val="single"/>
              </w:rPr>
              <w:t>celach rekreacyjnych)</w:t>
            </w:r>
          </w:p>
        </w:tc>
      </w:tr>
      <w:tr w:rsidR="00F75154" w:rsidRPr="00F31016" w:rsidTr="006C1272">
        <w:trPr>
          <w:tblCellSpacing w:w="20" w:type="dxa"/>
        </w:trPr>
        <w:tc>
          <w:tcPr>
            <w:tcW w:w="2775" w:type="dxa"/>
            <w:gridSpan w:val="2"/>
            <w:tcBorders>
              <w:top w:val="outset" w:sz="6" w:space="0" w:color="auto"/>
              <w:left w:val="outset" w:sz="6" w:space="0" w:color="auto"/>
              <w:bottom w:val="outset" w:sz="6" w:space="0" w:color="auto"/>
              <w:right w:val="outset" w:sz="6" w:space="0" w:color="auto"/>
            </w:tcBorders>
            <w:shd w:val="clear" w:color="auto" w:fill="8DB3E2"/>
            <w:hideMark/>
          </w:tcPr>
          <w:p w:rsidR="00F75154" w:rsidRPr="00F31016" w:rsidRDefault="00F75154" w:rsidP="006C1272">
            <w:pPr>
              <w:pStyle w:val="Bezodstpw"/>
            </w:pPr>
            <w:r w:rsidRPr="00F31016">
              <w:t xml:space="preserve">Nazwa/tytuł przedsięwzięcia </w:t>
            </w:r>
          </w:p>
        </w:tc>
        <w:tc>
          <w:tcPr>
            <w:tcW w:w="7170" w:type="dxa"/>
            <w:tcBorders>
              <w:top w:val="outset" w:sz="6" w:space="0" w:color="auto"/>
              <w:left w:val="outset" w:sz="6" w:space="0" w:color="auto"/>
              <w:bottom w:val="outset" w:sz="6" w:space="0" w:color="auto"/>
              <w:right w:val="outset" w:sz="6" w:space="0" w:color="auto"/>
            </w:tcBorders>
          </w:tcPr>
          <w:p w:rsidR="00F75154" w:rsidRPr="00FB51BE" w:rsidRDefault="00917D50" w:rsidP="006C1272">
            <w:pPr>
              <w:pStyle w:val="Bezodstpw"/>
              <w:rPr>
                <w:b/>
              </w:rPr>
            </w:pPr>
            <w:r w:rsidRPr="00FB51BE">
              <w:rPr>
                <w:b/>
              </w:rPr>
              <w:t>Organizacja przestrzeni publicznych integrujących mieszkańców</w:t>
            </w:r>
            <w:r w:rsidR="00FB51BE" w:rsidRPr="00FB51BE">
              <w:rPr>
                <w:b/>
              </w:rPr>
              <w:t xml:space="preserve"> w Tryńczy i Wólce Małkowej</w:t>
            </w:r>
          </w:p>
        </w:tc>
      </w:tr>
      <w:tr w:rsidR="00F75154" w:rsidRPr="00F31016" w:rsidTr="006C1272">
        <w:trPr>
          <w:tblCellSpacing w:w="20" w:type="dxa"/>
        </w:trPr>
        <w:tc>
          <w:tcPr>
            <w:tcW w:w="2775" w:type="dxa"/>
            <w:gridSpan w:val="2"/>
            <w:tcBorders>
              <w:top w:val="outset" w:sz="6" w:space="0" w:color="auto"/>
              <w:left w:val="outset" w:sz="6" w:space="0" w:color="auto"/>
              <w:bottom w:val="outset" w:sz="6" w:space="0" w:color="auto"/>
              <w:right w:val="outset" w:sz="6" w:space="0" w:color="auto"/>
            </w:tcBorders>
            <w:shd w:val="clear" w:color="auto" w:fill="8DB3E2"/>
          </w:tcPr>
          <w:p w:rsidR="00F75154" w:rsidRPr="00F31016" w:rsidRDefault="00F75154" w:rsidP="006C1272">
            <w:pPr>
              <w:pStyle w:val="Bezodstpw"/>
            </w:pPr>
            <w:r>
              <w:t>Cele przedsięwzięcia</w:t>
            </w:r>
          </w:p>
        </w:tc>
        <w:tc>
          <w:tcPr>
            <w:tcW w:w="7170" w:type="dxa"/>
            <w:tcBorders>
              <w:top w:val="outset" w:sz="6" w:space="0" w:color="auto"/>
              <w:left w:val="outset" w:sz="6" w:space="0" w:color="auto"/>
              <w:bottom w:val="outset" w:sz="6" w:space="0" w:color="auto"/>
              <w:right w:val="outset" w:sz="6" w:space="0" w:color="auto"/>
            </w:tcBorders>
          </w:tcPr>
          <w:p w:rsidR="00F75154" w:rsidRDefault="0061704E" w:rsidP="00EE3AB5">
            <w:pPr>
              <w:pStyle w:val="Bezodstpw"/>
              <w:jc w:val="both"/>
            </w:pPr>
            <w:r>
              <w:t xml:space="preserve">- organizacja </w:t>
            </w:r>
            <w:r w:rsidR="00FB51BE">
              <w:t>integrujących przestrzeni publicznych,</w:t>
            </w:r>
          </w:p>
          <w:p w:rsidR="00FB51BE" w:rsidRDefault="00FB51BE" w:rsidP="00EE3AB5">
            <w:pPr>
              <w:pStyle w:val="Bezodstpw"/>
              <w:jc w:val="both"/>
            </w:pPr>
            <w:r>
              <w:t>- organizacja przestrzeni publicznych umożliwiających działania kulturalne, historyczne, sportowo-rekreacyjne,</w:t>
            </w:r>
          </w:p>
          <w:p w:rsidR="00FB51BE" w:rsidRDefault="00FB51BE" w:rsidP="00EE3AB5">
            <w:pPr>
              <w:pStyle w:val="Bezodstpw"/>
              <w:jc w:val="both"/>
            </w:pPr>
            <w:r>
              <w:t>- organizacja miejsc spędzania wolnego czasu przez dzieci i młodzież,</w:t>
            </w:r>
          </w:p>
          <w:p w:rsidR="00FB51BE" w:rsidRDefault="00FB51BE" w:rsidP="00EE3AB5">
            <w:pPr>
              <w:pStyle w:val="Bezodstpw"/>
              <w:jc w:val="both"/>
            </w:pPr>
            <w:r>
              <w:lastRenderedPageBreak/>
              <w:t xml:space="preserve">-wzrost bezpieczeństwa dzieci i młodzieży poprzez organizację bezpiecznych przestrzeni publicznych </w:t>
            </w:r>
          </w:p>
        </w:tc>
      </w:tr>
      <w:tr w:rsidR="00F75154" w:rsidRPr="00F31016" w:rsidTr="006C1272">
        <w:trPr>
          <w:tblCellSpacing w:w="20" w:type="dxa"/>
        </w:trPr>
        <w:tc>
          <w:tcPr>
            <w:tcW w:w="791" w:type="dxa"/>
            <w:vMerge w:val="restart"/>
            <w:tcBorders>
              <w:top w:val="outset" w:sz="6" w:space="0" w:color="auto"/>
              <w:left w:val="outset" w:sz="6" w:space="0" w:color="auto"/>
              <w:bottom w:val="outset" w:sz="6" w:space="0" w:color="auto"/>
              <w:right w:val="outset" w:sz="6" w:space="0" w:color="auto"/>
            </w:tcBorders>
            <w:shd w:val="clear" w:color="auto" w:fill="8DB3E2"/>
            <w:vAlign w:val="center"/>
            <w:hideMark/>
          </w:tcPr>
          <w:p w:rsidR="00F75154" w:rsidRPr="00F31016" w:rsidRDefault="00F75154" w:rsidP="006C1272">
            <w:pPr>
              <w:pStyle w:val="Bezodstpw"/>
            </w:pPr>
            <w:r w:rsidRPr="00F31016">
              <w:lastRenderedPageBreak/>
              <w:t>Charakterystyka przedsięwzięcia</w:t>
            </w: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F75154" w:rsidRPr="00F31016" w:rsidRDefault="00F75154" w:rsidP="006C1272">
            <w:pPr>
              <w:pStyle w:val="Bezodstpw"/>
            </w:pPr>
            <w:r w:rsidRPr="00F31016">
              <w:t>Podmiot/-y realizujące przedsięwzięcie</w:t>
            </w:r>
          </w:p>
        </w:tc>
        <w:tc>
          <w:tcPr>
            <w:tcW w:w="7170" w:type="dxa"/>
            <w:tcBorders>
              <w:top w:val="outset" w:sz="6" w:space="0" w:color="auto"/>
              <w:left w:val="outset" w:sz="6" w:space="0" w:color="auto"/>
              <w:bottom w:val="outset" w:sz="6" w:space="0" w:color="auto"/>
              <w:right w:val="outset" w:sz="6" w:space="0" w:color="auto"/>
            </w:tcBorders>
          </w:tcPr>
          <w:p w:rsidR="00F75154" w:rsidRPr="00F31016" w:rsidRDefault="00F75154" w:rsidP="006C1272">
            <w:pPr>
              <w:pStyle w:val="Bezodstpw"/>
            </w:pPr>
            <w:r>
              <w:t>Gmina Tryńcza</w:t>
            </w:r>
          </w:p>
        </w:tc>
      </w:tr>
      <w:tr w:rsidR="00F75154" w:rsidRPr="00F31016" w:rsidTr="006C1272">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F75154" w:rsidRPr="00F31016" w:rsidRDefault="00F75154" w:rsidP="006C1272">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F75154" w:rsidRPr="00F31016" w:rsidRDefault="00F75154" w:rsidP="006C1272">
            <w:pPr>
              <w:pStyle w:val="Bezodstpw"/>
            </w:pPr>
            <w:r w:rsidRPr="00F31016">
              <w:t>Lokalizacja</w:t>
            </w:r>
          </w:p>
        </w:tc>
        <w:tc>
          <w:tcPr>
            <w:tcW w:w="7170" w:type="dxa"/>
            <w:tcBorders>
              <w:top w:val="outset" w:sz="6" w:space="0" w:color="auto"/>
              <w:left w:val="outset" w:sz="6" w:space="0" w:color="auto"/>
              <w:bottom w:val="outset" w:sz="6" w:space="0" w:color="auto"/>
              <w:right w:val="outset" w:sz="6" w:space="0" w:color="auto"/>
            </w:tcBorders>
          </w:tcPr>
          <w:p w:rsidR="00F75154" w:rsidRDefault="00917D50" w:rsidP="00917D50">
            <w:pPr>
              <w:pStyle w:val="Bezodstpw"/>
              <w:numPr>
                <w:ilvl w:val="0"/>
                <w:numId w:val="32"/>
              </w:numPr>
            </w:pPr>
            <w:r>
              <w:t>Tryńcza (teren zielony przy Urzędzie Gminy)</w:t>
            </w:r>
          </w:p>
          <w:p w:rsidR="00917D50" w:rsidRPr="00F31016" w:rsidRDefault="00917D50" w:rsidP="00917D50">
            <w:pPr>
              <w:pStyle w:val="Bezodstpw"/>
              <w:numPr>
                <w:ilvl w:val="0"/>
                <w:numId w:val="32"/>
              </w:numPr>
            </w:pPr>
            <w:r>
              <w:t>Wólka Małkowa</w:t>
            </w:r>
            <w:r w:rsidR="0061704E">
              <w:t xml:space="preserve"> (tereny przy budynku dawnej szkoły – oddziału zamiejscowego ZS w Tryńczy)</w:t>
            </w:r>
          </w:p>
        </w:tc>
      </w:tr>
      <w:tr w:rsidR="00F75154" w:rsidRPr="00F31016" w:rsidTr="006C1272">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F75154" w:rsidRPr="00F31016" w:rsidRDefault="00F75154" w:rsidP="006C1272">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F75154" w:rsidRPr="00F31016" w:rsidRDefault="00F75154" w:rsidP="006C1272">
            <w:pPr>
              <w:pStyle w:val="Bezodstpw"/>
            </w:pPr>
            <w:r w:rsidRPr="00F31016">
              <w:t>Zakres realizowanych zadań</w:t>
            </w:r>
          </w:p>
        </w:tc>
        <w:tc>
          <w:tcPr>
            <w:tcW w:w="7170" w:type="dxa"/>
            <w:tcBorders>
              <w:top w:val="outset" w:sz="6" w:space="0" w:color="auto"/>
              <w:left w:val="outset" w:sz="6" w:space="0" w:color="auto"/>
              <w:bottom w:val="outset" w:sz="6" w:space="0" w:color="auto"/>
              <w:right w:val="outset" w:sz="6" w:space="0" w:color="auto"/>
            </w:tcBorders>
          </w:tcPr>
          <w:p w:rsidR="00F75154" w:rsidRDefault="00917D50" w:rsidP="006C1272">
            <w:pPr>
              <w:pStyle w:val="Bezodstpw"/>
              <w:rPr>
                <w:color w:val="000000" w:themeColor="text1"/>
              </w:rPr>
            </w:pPr>
            <w:r>
              <w:rPr>
                <w:color w:val="000000" w:themeColor="text1"/>
              </w:rPr>
              <w:t>- organizacja placów zabaw dla dzieci,</w:t>
            </w:r>
          </w:p>
          <w:p w:rsidR="00917D50" w:rsidRDefault="00917D50" w:rsidP="006C1272">
            <w:pPr>
              <w:pStyle w:val="Bezodstpw"/>
              <w:rPr>
                <w:color w:val="000000" w:themeColor="text1"/>
              </w:rPr>
            </w:pPr>
            <w:r>
              <w:rPr>
                <w:color w:val="000000" w:themeColor="text1"/>
              </w:rPr>
              <w:t xml:space="preserve">- zagospodarowanie przestrzeni publicznych – ławki, kosze na śmiecie, </w:t>
            </w:r>
          </w:p>
          <w:p w:rsidR="00917D50" w:rsidRDefault="00917D50" w:rsidP="006C1272">
            <w:pPr>
              <w:pStyle w:val="Bezodstpw"/>
              <w:rPr>
                <w:color w:val="000000" w:themeColor="text1"/>
              </w:rPr>
            </w:pPr>
            <w:r>
              <w:rPr>
                <w:color w:val="000000" w:themeColor="text1"/>
              </w:rPr>
              <w:t>- nasadzenia zieleni</w:t>
            </w:r>
          </w:p>
          <w:p w:rsidR="00917D50" w:rsidRPr="00AD101E" w:rsidRDefault="00917D50" w:rsidP="006C1272">
            <w:pPr>
              <w:pStyle w:val="Bezodstpw"/>
              <w:rPr>
                <w:color w:val="000000" w:themeColor="text1"/>
              </w:rPr>
            </w:pPr>
            <w:r>
              <w:rPr>
                <w:color w:val="000000" w:themeColor="text1"/>
              </w:rPr>
              <w:t xml:space="preserve">- oświetlenie </w:t>
            </w:r>
          </w:p>
        </w:tc>
      </w:tr>
      <w:tr w:rsidR="00F75154" w:rsidRPr="00F31016" w:rsidTr="006C1272">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F75154" w:rsidRPr="00F31016" w:rsidRDefault="00F75154" w:rsidP="006C1272">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F75154" w:rsidRPr="00F31016" w:rsidRDefault="00F75154" w:rsidP="006C1272">
            <w:pPr>
              <w:pStyle w:val="Bezodstpw"/>
            </w:pPr>
            <w:r w:rsidRPr="00F31016">
              <w:t>Szacowana wartość przedsięwzięcia (zł)</w:t>
            </w:r>
          </w:p>
        </w:tc>
        <w:tc>
          <w:tcPr>
            <w:tcW w:w="7170" w:type="dxa"/>
            <w:tcBorders>
              <w:top w:val="outset" w:sz="6" w:space="0" w:color="auto"/>
              <w:left w:val="outset" w:sz="6" w:space="0" w:color="auto"/>
              <w:bottom w:val="outset" w:sz="6" w:space="0" w:color="auto"/>
              <w:right w:val="outset" w:sz="6" w:space="0" w:color="auto"/>
            </w:tcBorders>
          </w:tcPr>
          <w:p w:rsidR="00F75154" w:rsidRPr="00AD101E" w:rsidRDefault="00FB51BE" w:rsidP="006C1272">
            <w:pPr>
              <w:pStyle w:val="Bezodstpw"/>
              <w:rPr>
                <w:color w:val="000000" w:themeColor="text1"/>
              </w:rPr>
            </w:pPr>
            <w:r>
              <w:rPr>
                <w:color w:val="000000" w:themeColor="text1"/>
              </w:rPr>
              <w:t>1</w:t>
            </w:r>
            <w:r w:rsidR="0061704E">
              <w:rPr>
                <w:color w:val="000000" w:themeColor="text1"/>
              </w:rPr>
              <w:t>00 000,00 zł</w:t>
            </w:r>
          </w:p>
        </w:tc>
      </w:tr>
      <w:tr w:rsidR="00F75154" w:rsidRPr="00F31016" w:rsidTr="006C1272">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F75154" w:rsidRPr="00F31016" w:rsidRDefault="00F75154" w:rsidP="006C1272">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F75154" w:rsidRPr="00F31016" w:rsidRDefault="00F75154" w:rsidP="006C1272">
            <w:pPr>
              <w:pStyle w:val="Bezodstpw"/>
            </w:pPr>
            <w:r w:rsidRPr="00F31016">
              <w:t xml:space="preserve">Termin realizacji </w:t>
            </w:r>
          </w:p>
        </w:tc>
        <w:tc>
          <w:tcPr>
            <w:tcW w:w="7170" w:type="dxa"/>
            <w:tcBorders>
              <w:top w:val="outset" w:sz="6" w:space="0" w:color="auto"/>
              <w:left w:val="outset" w:sz="6" w:space="0" w:color="auto"/>
              <w:bottom w:val="outset" w:sz="6" w:space="0" w:color="auto"/>
              <w:right w:val="outset" w:sz="6" w:space="0" w:color="auto"/>
            </w:tcBorders>
          </w:tcPr>
          <w:p w:rsidR="00F75154" w:rsidRPr="00AD101E" w:rsidRDefault="0061704E" w:rsidP="006C1272">
            <w:pPr>
              <w:pStyle w:val="Bezodstpw"/>
              <w:rPr>
                <w:color w:val="000000" w:themeColor="text1"/>
              </w:rPr>
            </w:pPr>
            <w:r>
              <w:rPr>
                <w:color w:val="000000" w:themeColor="text1"/>
              </w:rPr>
              <w:t>2018-2020</w:t>
            </w:r>
          </w:p>
        </w:tc>
      </w:tr>
      <w:tr w:rsidR="00F75154" w:rsidRPr="00F31016" w:rsidTr="006C1272">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tcPr>
          <w:p w:rsidR="00F75154" w:rsidRPr="00F31016" w:rsidRDefault="00F75154" w:rsidP="006C1272">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tcPr>
          <w:p w:rsidR="00F75154" w:rsidRPr="00F31016" w:rsidRDefault="00F75154" w:rsidP="006C1272">
            <w:pPr>
              <w:pStyle w:val="Bezodstpw"/>
            </w:pPr>
            <w:r w:rsidRPr="00F31016">
              <w:t xml:space="preserve">źródła finansowania </w:t>
            </w:r>
          </w:p>
        </w:tc>
        <w:tc>
          <w:tcPr>
            <w:tcW w:w="7170" w:type="dxa"/>
            <w:tcBorders>
              <w:top w:val="outset" w:sz="6" w:space="0" w:color="auto"/>
              <w:left w:val="outset" w:sz="6" w:space="0" w:color="auto"/>
              <w:bottom w:val="outset" w:sz="6" w:space="0" w:color="auto"/>
              <w:right w:val="outset" w:sz="6" w:space="0" w:color="auto"/>
            </w:tcBorders>
          </w:tcPr>
          <w:p w:rsidR="00F75154" w:rsidRDefault="0061704E" w:rsidP="00EE3AB5">
            <w:pPr>
              <w:pStyle w:val="Bezodstpw"/>
              <w:jc w:val="both"/>
            </w:pPr>
            <w:r>
              <w:t>PROW 2014-2020 poddziałanie 19.2 „Wsparcie na wdrażanie operacji w</w:t>
            </w:r>
            <w:r w:rsidR="00EE3AB5">
              <w:t> </w:t>
            </w:r>
            <w:r>
              <w:t>ramach strategii rozwoju lokalnego kierowanego przez społeczność”</w:t>
            </w:r>
          </w:p>
          <w:p w:rsidR="0061704E" w:rsidRPr="00F31016" w:rsidRDefault="004970FF" w:rsidP="004970FF">
            <w:r>
              <w:t>W przypadku niepowodzenia pozyskania środków finansowych w zakładanych w programie źródeł, Gmina w swoim budżecie zabezpieczy środki finansowe na realizację projektów z alternatywnych źródeł finansowania.</w:t>
            </w:r>
          </w:p>
        </w:tc>
      </w:tr>
      <w:tr w:rsidR="00F75154" w:rsidRPr="00F31016" w:rsidTr="006C1272">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F75154" w:rsidRPr="00F31016" w:rsidRDefault="00F75154" w:rsidP="006C1272">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F75154" w:rsidRPr="00F31016" w:rsidRDefault="00F75154" w:rsidP="006C1272">
            <w:pPr>
              <w:pStyle w:val="Bezodstpw"/>
            </w:pPr>
            <w:r w:rsidRPr="00F31016">
              <w:t>Planowane rezultaty i sposób ich monitorowania</w:t>
            </w:r>
          </w:p>
        </w:tc>
        <w:tc>
          <w:tcPr>
            <w:tcW w:w="7170" w:type="dxa"/>
            <w:tcBorders>
              <w:top w:val="outset" w:sz="6" w:space="0" w:color="auto"/>
              <w:left w:val="outset" w:sz="6" w:space="0" w:color="auto"/>
              <w:bottom w:val="outset" w:sz="6" w:space="0" w:color="auto"/>
              <w:right w:val="outset" w:sz="6" w:space="0" w:color="auto"/>
            </w:tcBorders>
          </w:tcPr>
          <w:p w:rsidR="00F75154" w:rsidRDefault="0061704E" w:rsidP="006C1272">
            <w:pPr>
              <w:pStyle w:val="Bezodstpw"/>
            </w:pPr>
            <w:r>
              <w:t>Liczba zorganizowanych, otwartych i przyjaznych przestrzeni publicznych – 2</w:t>
            </w:r>
          </w:p>
          <w:p w:rsidR="0061704E" w:rsidRPr="00F31016" w:rsidRDefault="0061704E" w:rsidP="006C1272">
            <w:pPr>
              <w:pStyle w:val="Bezodstpw"/>
            </w:pPr>
          </w:p>
        </w:tc>
      </w:tr>
      <w:tr w:rsidR="00F75154" w:rsidRPr="00F31016" w:rsidTr="006C1272">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F75154" w:rsidRPr="00F31016" w:rsidRDefault="00F75154" w:rsidP="006C1272">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F75154" w:rsidRPr="00F31016" w:rsidRDefault="00F75154" w:rsidP="006C1272">
            <w:pPr>
              <w:pStyle w:val="Bezodstpw"/>
            </w:pPr>
            <w:r w:rsidRPr="00F31016">
              <w:t>Wpływ projektu na ograniczenie negatywnych zjawisk społecznych</w:t>
            </w:r>
          </w:p>
        </w:tc>
        <w:tc>
          <w:tcPr>
            <w:tcW w:w="7170" w:type="dxa"/>
            <w:tcBorders>
              <w:top w:val="outset" w:sz="6" w:space="0" w:color="auto"/>
              <w:left w:val="outset" w:sz="6" w:space="0" w:color="auto"/>
              <w:bottom w:val="outset" w:sz="6" w:space="0" w:color="auto"/>
              <w:right w:val="outset" w:sz="6" w:space="0" w:color="auto"/>
            </w:tcBorders>
          </w:tcPr>
          <w:p w:rsidR="00F75154" w:rsidRDefault="0061704E" w:rsidP="0061704E">
            <w:pPr>
              <w:pStyle w:val="Bezodstpw"/>
              <w:jc w:val="both"/>
            </w:pPr>
            <w:r>
              <w:t>Dobra przestrzeń przynosi niezliczone korzyści dla miejscowości, mieszkańców, władz gminy, a nawet biznesu i przemysłu, który chce lokować się w danej miejscowości (gminie).</w:t>
            </w:r>
          </w:p>
          <w:p w:rsidR="0061704E" w:rsidRDefault="0061704E" w:rsidP="0061704E">
            <w:pPr>
              <w:pStyle w:val="Bezodstpw"/>
              <w:jc w:val="both"/>
            </w:pPr>
            <w:r>
              <w:t>Przestrzeń publiczna odgrywa niebanalną rolę w życiu mieszkańców</w:t>
            </w:r>
            <w:r>
              <w:br/>
              <w:t>i w procesie tworzenia społeczeństwa.</w:t>
            </w:r>
          </w:p>
          <w:p w:rsidR="0061704E" w:rsidRDefault="0061704E" w:rsidP="0061704E">
            <w:pPr>
              <w:pStyle w:val="Bezodstpw"/>
              <w:jc w:val="both"/>
            </w:pPr>
            <w:r>
              <w:t>Przestrzeń publiczna musi spełniać szereg funkcji. Najważniejsza to funkcja społeczna: przestrzeń publiczna musi dawać ludziom powód i motywację do tego, aby w niej przebywać, np.: parki, zieleń, sklepy, usługi, miejsca do odpoczynku i zabawy. Kolejna funkcja to mobilność. Przestrzeń publiczna powinna umożliwiać sprawne przemieszczanie się ludzi</w:t>
            </w:r>
            <w:r w:rsidR="00EE3AB5">
              <w:t>, którzy muszą się w </w:t>
            </w:r>
            <w:r>
              <w:t>niej poruszać. Ruch (przemieszczanie się) nie powinien zakłócać realizowania innych funkcji. Kolejną funkcją jest funkcja estetyczna. Przestrzeń publiczna</w:t>
            </w:r>
          </w:p>
          <w:p w:rsidR="0061704E" w:rsidRDefault="0061704E" w:rsidP="0061704E">
            <w:pPr>
              <w:pStyle w:val="Bezodstpw"/>
              <w:jc w:val="both"/>
            </w:pPr>
            <w:r>
              <w:t xml:space="preserve">powinna być ozdobą miejscowości, przyciągającą turystów i eksponującą walory miejscowości: zabytki, miejsca historyczne. </w:t>
            </w:r>
          </w:p>
          <w:p w:rsidR="0061704E" w:rsidRDefault="0061704E" w:rsidP="0061704E">
            <w:pPr>
              <w:pStyle w:val="Bezodstpw"/>
              <w:jc w:val="both"/>
            </w:pPr>
            <w:r>
              <w:t>Różne rodzaje przestrzeni publicznej mogą mieć jeszcze inne, specyficzne funkcje np.: handlowa czy rozrywkowa.</w:t>
            </w:r>
          </w:p>
          <w:p w:rsidR="0061704E" w:rsidRDefault="0061704E" w:rsidP="0061704E">
            <w:pPr>
              <w:pStyle w:val="Bezodstpw"/>
              <w:jc w:val="both"/>
            </w:pPr>
            <w:r>
              <w:t>Dobrze zaprojektowana przestrzeń publiczna przyciąga ludzi, stymuluje inicjatywy i handel, wzmacnia poczucie odpowiedzialności za przestrzeń i  poprawia bezpieczeństwo mieszkańców.</w:t>
            </w:r>
          </w:p>
          <w:p w:rsidR="0061704E" w:rsidRDefault="0061704E" w:rsidP="0061704E">
            <w:pPr>
              <w:pStyle w:val="Bezodstpw"/>
              <w:jc w:val="both"/>
            </w:pPr>
            <w:r>
              <w:t xml:space="preserve">Tereny zielone są dla większości ludzi naturalnym miejscem rekreacji. Tereny zielone o dużej powierzchni stają się bardzo często miejscem integracji </w:t>
            </w:r>
            <w:r>
              <w:lastRenderedPageBreak/>
              <w:t>różnych grup społecznych, wystarczy pom</w:t>
            </w:r>
            <w:r w:rsidR="00EE3AB5">
              <w:t>yśleć o festynach, koncertach i </w:t>
            </w:r>
            <w:r>
              <w:t>innych tego typu wydarzeniach, zazwyczaj organizowanych na przysłowiowej</w:t>
            </w:r>
          </w:p>
          <w:p w:rsidR="0061704E" w:rsidRDefault="0061704E" w:rsidP="0061704E">
            <w:pPr>
              <w:pStyle w:val="Bezodstpw"/>
              <w:jc w:val="both"/>
            </w:pPr>
            <w:r>
              <w:t>„trawce”.</w:t>
            </w:r>
          </w:p>
          <w:p w:rsidR="0061704E" w:rsidRPr="00F31016" w:rsidRDefault="0061704E" w:rsidP="00FB51BE">
            <w:pPr>
              <w:pStyle w:val="Bezodstpw"/>
              <w:jc w:val="both"/>
            </w:pPr>
            <w:r>
              <w:t>Zieleń pełni niebanalną rolę w kształtowaniu warunków</w:t>
            </w:r>
            <w:r w:rsidR="00FB51BE">
              <w:t xml:space="preserve"> </w:t>
            </w:r>
            <w:r w:rsidR="00EE3AB5">
              <w:t>panujących w </w:t>
            </w:r>
            <w:r>
              <w:t>przestrzeni publicznej. Szpaler</w:t>
            </w:r>
            <w:r w:rsidR="00FB51BE">
              <w:t xml:space="preserve"> </w:t>
            </w:r>
            <w:r>
              <w:t>drzew jest bardzo skutecznym ekranem dźwiękochłonnym.</w:t>
            </w:r>
            <w:r w:rsidR="00FB51BE">
              <w:t xml:space="preserve"> </w:t>
            </w:r>
            <w:r>
              <w:t>Na terenach zielonych nie ma problemów</w:t>
            </w:r>
            <w:r w:rsidR="00FB51BE">
              <w:t xml:space="preserve"> </w:t>
            </w:r>
            <w:r>
              <w:t>z retencją wody, panująca tam wilgotność jest naturalna</w:t>
            </w:r>
            <w:r w:rsidR="00FB51BE">
              <w:t xml:space="preserve"> </w:t>
            </w:r>
            <w:r>
              <w:t>dla człowieka.</w:t>
            </w:r>
          </w:p>
        </w:tc>
      </w:tr>
    </w:tbl>
    <w:p w:rsidR="00F75154" w:rsidRDefault="00F75154" w:rsidP="00F75154">
      <w:pPr>
        <w:jc w:val="both"/>
      </w:pPr>
    </w:p>
    <w:tbl>
      <w:tblPr>
        <w:tblStyle w:val="Tabelasiatki4akcent51"/>
        <w:tblW w:w="0" w:type="auto"/>
        <w:tblLook w:val="04A0" w:firstRow="1" w:lastRow="0" w:firstColumn="1" w:lastColumn="0" w:noHBand="0" w:noVBand="1"/>
      </w:tblPr>
      <w:tblGrid>
        <w:gridCol w:w="831"/>
      </w:tblGrid>
      <w:tr w:rsidR="00806064" w:rsidTr="00B230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806064" w:rsidRPr="0050064F" w:rsidRDefault="00806064" w:rsidP="0026506F">
            <w:pPr>
              <w:rPr>
                <w:sz w:val="48"/>
                <w:szCs w:val="48"/>
              </w:rPr>
            </w:pPr>
            <w:r>
              <w:rPr>
                <w:sz w:val="48"/>
                <w:szCs w:val="48"/>
              </w:rPr>
              <w:t>2.</w:t>
            </w:r>
            <w:r w:rsidR="0026506F">
              <w:rPr>
                <w:sz w:val="48"/>
                <w:szCs w:val="48"/>
              </w:rPr>
              <w:t>4</w:t>
            </w:r>
            <w:r w:rsidRPr="0050064F">
              <w:rPr>
                <w:sz w:val="48"/>
                <w:szCs w:val="48"/>
              </w:rPr>
              <w:t xml:space="preserve"> </w:t>
            </w:r>
          </w:p>
        </w:tc>
      </w:tr>
    </w:tbl>
    <w:p w:rsidR="00806064" w:rsidRDefault="00806064" w:rsidP="00F75154">
      <w:pPr>
        <w:jc w:val="both"/>
      </w:pPr>
    </w:p>
    <w:tbl>
      <w:tblPr>
        <w:tblW w:w="10065" w:type="dxa"/>
        <w:tblCellSpacing w:w="20" w:type="dxa"/>
        <w:tblInd w:w="-57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851"/>
        <w:gridCol w:w="1984"/>
        <w:gridCol w:w="7230"/>
      </w:tblGrid>
      <w:tr w:rsidR="00806064" w:rsidRPr="00F31016" w:rsidTr="00B230BF">
        <w:trPr>
          <w:trHeight w:val="1182"/>
          <w:tblCellSpacing w:w="20" w:type="dxa"/>
        </w:trPr>
        <w:tc>
          <w:tcPr>
            <w:tcW w:w="2775" w:type="dxa"/>
            <w:gridSpan w:val="2"/>
            <w:tcBorders>
              <w:top w:val="outset" w:sz="6" w:space="0" w:color="auto"/>
              <w:left w:val="outset" w:sz="6" w:space="0" w:color="auto"/>
              <w:bottom w:val="outset" w:sz="6" w:space="0" w:color="auto"/>
              <w:right w:val="outset" w:sz="6" w:space="0" w:color="auto"/>
            </w:tcBorders>
            <w:shd w:val="clear" w:color="auto" w:fill="8DB3E2"/>
            <w:hideMark/>
          </w:tcPr>
          <w:p w:rsidR="00806064" w:rsidRPr="00F31016" w:rsidRDefault="00806064" w:rsidP="00745BA4">
            <w:pPr>
              <w:pStyle w:val="Bezodstpw"/>
            </w:pPr>
            <w:r w:rsidRPr="00F31016">
              <w:t xml:space="preserve">Cel rewitalizacji </w:t>
            </w:r>
          </w:p>
        </w:tc>
        <w:tc>
          <w:tcPr>
            <w:tcW w:w="7170" w:type="dxa"/>
            <w:tcBorders>
              <w:top w:val="outset" w:sz="6" w:space="0" w:color="auto"/>
              <w:left w:val="outset" w:sz="6" w:space="0" w:color="auto"/>
              <w:bottom w:val="outset" w:sz="6" w:space="0" w:color="auto"/>
              <w:right w:val="outset" w:sz="6" w:space="0" w:color="auto"/>
            </w:tcBorders>
          </w:tcPr>
          <w:p w:rsidR="00806064" w:rsidRDefault="00806064" w:rsidP="00EE3AB5">
            <w:pPr>
              <w:jc w:val="both"/>
            </w:pPr>
            <w:r w:rsidRPr="00957480">
              <w:rPr>
                <w:u w:val="single"/>
              </w:rPr>
              <w:t>rozwój społeczeństwa obywatelskiego, integracji społecznej oraz samopomocy, zwłaszcza w obszarze polityki społecznej (rozwój instytucji wsparcia rodziny, wsparcie osób niepełnosprawnych itp.) zwłaszcza w</w:t>
            </w:r>
            <w:r w:rsidR="00EE3AB5">
              <w:rPr>
                <w:u w:val="single"/>
              </w:rPr>
              <w:t> </w:t>
            </w:r>
            <w:r w:rsidRPr="00957480">
              <w:rPr>
                <w:u w:val="single"/>
              </w:rPr>
              <w:t>podobszarach Gniewczyna Łańcucka i Jagiełła,</w:t>
            </w:r>
          </w:p>
        </w:tc>
      </w:tr>
      <w:tr w:rsidR="00806064" w:rsidRPr="00F31016" w:rsidTr="00B230BF">
        <w:trPr>
          <w:tblCellSpacing w:w="20" w:type="dxa"/>
        </w:trPr>
        <w:tc>
          <w:tcPr>
            <w:tcW w:w="2775" w:type="dxa"/>
            <w:gridSpan w:val="2"/>
            <w:tcBorders>
              <w:top w:val="outset" w:sz="6" w:space="0" w:color="auto"/>
              <w:left w:val="outset" w:sz="6" w:space="0" w:color="auto"/>
              <w:bottom w:val="outset" w:sz="6" w:space="0" w:color="auto"/>
              <w:right w:val="outset" w:sz="6" w:space="0" w:color="auto"/>
            </w:tcBorders>
            <w:shd w:val="clear" w:color="auto" w:fill="8DB3E2"/>
            <w:hideMark/>
          </w:tcPr>
          <w:p w:rsidR="00806064" w:rsidRPr="00F31016" w:rsidRDefault="00806064" w:rsidP="00B230BF">
            <w:pPr>
              <w:pStyle w:val="Bezodstpw"/>
            </w:pPr>
            <w:r w:rsidRPr="00F31016">
              <w:t xml:space="preserve">Nazwa/tytuł przedsięwzięcia </w:t>
            </w:r>
          </w:p>
        </w:tc>
        <w:tc>
          <w:tcPr>
            <w:tcW w:w="7170" w:type="dxa"/>
            <w:tcBorders>
              <w:top w:val="outset" w:sz="6" w:space="0" w:color="auto"/>
              <w:left w:val="outset" w:sz="6" w:space="0" w:color="auto"/>
              <w:bottom w:val="outset" w:sz="6" w:space="0" w:color="auto"/>
              <w:right w:val="outset" w:sz="6" w:space="0" w:color="auto"/>
            </w:tcBorders>
          </w:tcPr>
          <w:p w:rsidR="00806064" w:rsidRPr="00806064" w:rsidRDefault="00806064" w:rsidP="00EE3AB5">
            <w:pPr>
              <w:pStyle w:val="Bezodstpw"/>
              <w:jc w:val="both"/>
              <w:rPr>
                <w:b/>
              </w:rPr>
            </w:pPr>
            <w:r w:rsidRPr="00806064">
              <w:rPr>
                <w:b/>
              </w:rPr>
              <w:t xml:space="preserve">Działalność integracyjna, społeczna i kulturowa Trynieckiego Centrum Kultury, Kół gospodyń wiejskich, klubów sportowych i zespołów na terenie miejscowości </w:t>
            </w:r>
            <w:r>
              <w:rPr>
                <w:b/>
              </w:rPr>
              <w:t>Tryńcza i Wólka Małkowa</w:t>
            </w:r>
          </w:p>
        </w:tc>
      </w:tr>
      <w:tr w:rsidR="00806064" w:rsidRPr="00F31016" w:rsidTr="00B230BF">
        <w:trPr>
          <w:tblCellSpacing w:w="20" w:type="dxa"/>
        </w:trPr>
        <w:tc>
          <w:tcPr>
            <w:tcW w:w="2775" w:type="dxa"/>
            <w:gridSpan w:val="2"/>
            <w:tcBorders>
              <w:top w:val="outset" w:sz="6" w:space="0" w:color="auto"/>
              <w:left w:val="outset" w:sz="6" w:space="0" w:color="auto"/>
              <w:bottom w:val="outset" w:sz="6" w:space="0" w:color="auto"/>
              <w:right w:val="outset" w:sz="6" w:space="0" w:color="auto"/>
            </w:tcBorders>
            <w:shd w:val="clear" w:color="auto" w:fill="8DB3E2"/>
          </w:tcPr>
          <w:p w:rsidR="00806064" w:rsidRPr="00F31016" w:rsidRDefault="00806064" w:rsidP="00B230BF">
            <w:pPr>
              <w:pStyle w:val="Bezodstpw"/>
            </w:pPr>
            <w:r>
              <w:t>Cele przedsięwzięcia</w:t>
            </w:r>
          </w:p>
        </w:tc>
        <w:tc>
          <w:tcPr>
            <w:tcW w:w="7170" w:type="dxa"/>
            <w:tcBorders>
              <w:top w:val="outset" w:sz="6" w:space="0" w:color="auto"/>
              <w:left w:val="outset" w:sz="6" w:space="0" w:color="auto"/>
              <w:bottom w:val="outset" w:sz="6" w:space="0" w:color="auto"/>
              <w:right w:val="outset" w:sz="6" w:space="0" w:color="auto"/>
            </w:tcBorders>
          </w:tcPr>
          <w:p w:rsidR="00806064" w:rsidRDefault="00806064" w:rsidP="00B230BF">
            <w:pPr>
              <w:pStyle w:val="Bezodstpw"/>
            </w:pPr>
            <w:r>
              <w:t>- rozwój społeczeństwa obywatelskiego,</w:t>
            </w:r>
          </w:p>
          <w:p w:rsidR="00806064" w:rsidRDefault="00806064" w:rsidP="00B230BF">
            <w:pPr>
              <w:pStyle w:val="Bezodstpw"/>
            </w:pPr>
            <w:r>
              <w:t>- aktywizacja mieszkańców</w:t>
            </w:r>
          </w:p>
          <w:p w:rsidR="00806064" w:rsidRDefault="00806064" w:rsidP="00B230BF">
            <w:pPr>
              <w:pStyle w:val="Bezodstpw"/>
            </w:pPr>
            <w:r>
              <w:t>- integracja mieszkańców</w:t>
            </w:r>
          </w:p>
          <w:p w:rsidR="00806064" w:rsidRDefault="00806064" w:rsidP="00B230BF">
            <w:pPr>
              <w:pStyle w:val="Bezodstpw"/>
            </w:pPr>
            <w:r>
              <w:t>- zapobieganie wykluczeniu społecznemu</w:t>
            </w:r>
          </w:p>
          <w:p w:rsidR="00806064" w:rsidRDefault="00806064" w:rsidP="00B230BF">
            <w:pPr>
              <w:pStyle w:val="Bezodstpw"/>
            </w:pPr>
            <w:r>
              <w:t>- dbałość o tradycję i kształtowanie tożsamości lokalnej</w:t>
            </w:r>
          </w:p>
        </w:tc>
      </w:tr>
      <w:tr w:rsidR="00806064" w:rsidRPr="00F31016" w:rsidTr="00B230BF">
        <w:trPr>
          <w:tblCellSpacing w:w="20" w:type="dxa"/>
        </w:trPr>
        <w:tc>
          <w:tcPr>
            <w:tcW w:w="791" w:type="dxa"/>
            <w:vMerge w:val="restart"/>
            <w:tcBorders>
              <w:top w:val="outset" w:sz="6" w:space="0" w:color="auto"/>
              <w:left w:val="outset" w:sz="6" w:space="0" w:color="auto"/>
              <w:bottom w:val="outset" w:sz="6" w:space="0" w:color="auto"/>
              <w:right w:val="outset" w:sz="6" w:space="0" w:color="auto"/>
            </w:tcBorders>
            <w:shd w:val="clear" w:color="auto" w:fill="8DB3E2"/>
            <w:vAlign w:val="center"/>
            <w:hideMark/>
          </w:tcPr>
          <w:p w:rsidR="00806064" w:rsidRPr="00F31016" w:rsidRDefault="00806064" w:rsidP="00B230BF">
            <w:pPr>
              <w:pStyle w:val="Bezodstpw"/>
            </w:pPr>
            <w:r w:rsidRPr="00F31016">
              <w:t>Charakterystyka przedsięwzięcia</w:t>
            </w: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806064" w:rsidRPr="00F31016" w:rsidRDefault="00806064" w:rsidP="00B230BF">
            <w:pPr>
              <w:pStyle w:val="Bezodstpw"/>
            </w:pPr>
            <w:r w:rsidRPr="00F31016">
              <w:t>Podmiot/-y realizujące przedsięwzięcie</w:t>
            </w:r>
          </w:p>
        </w:tc>
        <w:tc>
          <w:tcPr>
            <w:tcW w:w="7170" w:type="dxa"/>
            <w:tcBorders>
              <w:top w:val="outset" w:sz="6" w:space="0" w:color="auto"/>
              <w:left w:val="outset" w:sz="6" w:space="0" w:color="auto"/>
              <w:bottom w:val="outset" w:sz="6" w:space="0" w:color="auto"/>
              <w:right w:val="outset" w:sz="6" w:space="0" w:color="auto"/>
            </w:tcBorders>
          </w:tcPr>
          <w:p w:rsidR="00806064" w:rsidRPr="00F31016" w:rsidRDefault="00806064" w:rsidP="00B230BF">
            <w:pPr>
              <w:pStyle w:val="Bezodstpw"/>
            </w:pPr>
            <w:r>
              <w:t>Gmina Tryńcza</w:t>
            </w:r>
          </w:p>
        </w:tc>
      </w:tr>
      <w:tr w:rsidR="00806064" w:rsidRPr="00F31016" w:rsidTr="00B230BF">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806064" w:rsidRPr="00F31016" w:rsidRDefault="00806064" w:rsidP="00B230BF">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806064" w:rsidRPr="00F31016" w:rsidRDefault="00806064" w:rsidP="00B230BF">
            <w:pPr>
              <w:pStyle w:val="Bezodstpw"/>
            </w:pPr>
            <w:r w:rsidRPr="00F31016">
              <w:t>Lokalizacja</w:t>
            </w:r>
          </w:p>
        </w:tc>
        <w:tc>
          <w:tcPr>
            <w:tcW w:w="7170" w:type="dxa"/>
            <w:tcBorders>
              <w:top w:val="outset" w:sz="6" w:space="0" w:color="auto"/>
              <w:left w:val="outset" w:sz="6" w:space="0" w:color="auto"/>
              <w:bottom w:val="outset" w:sz="6" w:space="0" w:color="auto"/>
              <w:right w:val="outset" w:sz="6" w:space="0" w:color="auto"/>
            </w:tcBorders>
          </w:tcPr>
          <w:p w:rsidR="00806064" w:rsidRPr="00F31016" w:rsidRDefault="00806064" w:rsidP="00B230BF">
            <w:pPr>
              <w:pStyle w:val="Bezodstpw"/>
            </w:pPr>
            <w:r>
              <w:t>Tryńcza, Wólka Małkowa</w:t>
            </w:r>
          </w:p>
        </w:tc>
      </w:tr>
      <w:tr w:rsidR="00806064" w:rsidRPr="00F31016" w:rsidTr="00B230BF">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806064" w:rsidRPr="00F31016" w:rsidRDefault="00806064" w:rsidP="00B230BF">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806064" w:rsidRPr="00F31016" w:rsidRDefault="00806064" w:rsidP="00B230BF">
            <w:pPr>
              <w:pStyle w:val="Bezodstpw"/>
            </w:pPr>
            <w:r w:rsidRPr="00F31016">
              <w:t>Zakres realizowanych zadań</w:t>
            </w:r>
          </w:p>
        </w:tc>
        <w:tc>
          <w:tcPr>
            <w:tcW w:w="7170" w:type="dxa"/>
            <w:tcBorders>
              <w:top w:val="outset" w:sz="6" w:space="0" w:color="auto"/>
              <w:left w:val="outset" w:sz="6" w:space="0" w:color="auto"/>
              <w:bottom w:val="outset" w:sz="6" w:space="0" w:color="auto"/>
              <w:right w:val="outset" w:sz="6" w:space="0" w:color="auto"/>
            </w:tcBorders>
          </w:tcPr>
          <w:p w:rsidR="00806064" w:rsidRDefault="00806064" w:rsidP="00B230BF">
            <w:pPr>
              <w:pStyle w:val="Bezodstpw"/>
              <w:rPr>
                <w:color w:val="000000" w:themeColor="text1"/>
              </w:rPr>
            </w:pPr>
            <w:r>
              <w:rPr>
                <w:color w:val="000000" w:themeColor="text1"/>
              </w:rPr>
              <w:t>- statutowa działalność gminnych instytucji kultury (TCK, Biblioteki)</w:t>
            </w:r>
          </w:p>
          <w:p w:rsidR="00806064" w:rsidRDefault="00806064" w:rsidP="00B230BF">
            <w:pPr>
              <w:pStyle w:val="Bezodstpw"/>
              <w:rPr>
                <w:color w:val="000000" w:themeColor="text1"/>
              </w:rPr>
            </w:pPr>
            <w:r>
              <w:rPr>
                <w:color w:val="000000" w:themeColor="text1"/>
              </w:rPr>
              <w:t>- wsparcie Koła Gospodyń Wiejskich</w:t>
            </w:r>
          </w:p>
          <w:p w:rsidR="00806064" w:rsidRDefault="00806064" w:rsidP="00B230BF">
            <w:pPr>
              <w:pStyle w:val="Bezodstpw"/>
              <w:rPr>
                <w:color w:val="000000" w:themeColor="text1"/>
              </w:rPr>
            </w:pPr>
            <w:r>
              <w:rPr>
                <w:color w:val="000000" w:themeColor="text1"/>
              </w:rPr>
              <w:t>- wsparcie zespołów i klubów sportowych</w:t>
            </w:r>
          </w:p>
          <w:p w:rsidR="00806064" w:rsidRDefault="00806064" w:rsidP="00B230BF">
            <w:pPr>
              <w:pStyle w:val="Bezodstpw"/>
              <w:rPr>
                <w:color w:val="000000" w:themeColor="text1"/>
              </w:rPr>
            </w:pPr>
            <w:r>
              <w:rPr>
                <w:color w:val="000000" w:themeColor="text1"/>
              </w:rPr>
              <w:t>- zacieśnienie współpracy z lokalnymi stowarzyszeniami i organizacjami pozarządowymi</w:t>
            </w:r>
          </w:p>
          <w:p w:rsidR="00806064" w:rsidRPr="00AD101E" w:rsidRDefault="00806064" w:rsidP="00B230BF">
            <w:pPr>
              <w:pStyle w:val="Bezodstpw"/>
              <w:rPr>
                <w:color w:val="000000" w:themeColor="text1"/>
              </w:rPr>
            </w:pPr>
          </w:p>
        </w:tc>
      </w:tr>
      <w:tr w:rsidR="00806064" w:rsidRPr="00F31016" w:rsidTr="00B230BF">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806064" w:rsidRPr="00F31016" w:rsidRDefault="00806064" w:rsidP="00B230BF">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806064" w:rsidRPr="00F31016" w:rsidRDefault="00806064" w:rsidP="00B230BF">
            <w:pPr>
              <w:pStyle w:val="Bezodstpw"/>
            </w:pPr>
            <w:r w:rsidRPr="00F31016">
              <w:t>Szacowana wartość przedsięwzięcia (zł)</w:t>
            </w:r>
          </w:p>
        </w:tc>
        <w:tc>
          <w:tcPr>
            <w:tcW w:w="7170" w:type="dxa"/>
            <w:tcBorders>
              <w:top w:val="outset" w:sz="6" w:space="0" w:color="auto"/>
              <w:left w:val="outset" w:sz="6" w:space="0" w:color="auto"/>
              <w:bottom w:val="outset" w:sz="6" w:space="0" w:color="auto"/>
              <w:right w:val="outset" w:sz="6" w:space="0" w:color="auto"/>
            </w:tcBorders>
          </w:tcPr>
          <w:p w:rsidR="00806064" w:rsidRPr="00AD101E" w:rsidRDefault="00806064" w:rsidP="00B230BF">
            <w:pPr>
              <w:pStyle w:val="Bezodstpw"/>
              <w:rPr>
                <w:color w:val="000000" w:themeColor="text1"/>
              </w:rPr>
            </w:pPr>
            <w:r>
              <w:rPr>
                <w:color w:val="000000" w:themeColor="text1"/>
              </w:rPr>
              <w:t>60 000,00 zł (10 000 zł rocznie)</w:t>
            </w:r>
          </w:p>
        </w:tc>
      </w:tr>
      <w:tr w:rsidR="00806064" w:rsidRPr="00F31016" w:rsidTr="00B230BF">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806064" w:rsidRPr="00F31016" w:rsidRDefault="00806064" w:rsidP="00B230BF">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806064" w:rsidRPr="00F31016" w:rsidRDefault="00806064" w:rsidP="00B230BF">
            <w:pPr>
              <w:pStyle w:val="Bezodstpw"/>
            </w:pPr>
            <w:r w:rsidRPr="00F31016">
              <w:t xml:space="preserve">Termin realizacji </w:t>
            </w:r>
          </w:p>
        </w:tc>
        <w:tc>
          <w:tcPr>
            <w:tcW w:w="7170" w:type="dxa"/>
            <w:tcBorders>
              <w:top w:val="outset" w:sz="6" w:space="0" w:color="auto"/>
              <w:left w:val="outset" w:sz="6" w:space="0" w:color="auto"/>
              <w:bottom w:val="outset" w:sz="6" w:space="0" w:color="auto"/>
              <w:right w:val="outset" w:sz="6" w:space="0" w:color="auto"/>
            </w:tcBorders>
          </w:tcPr>
          <w:p w:rsidR="00806064" w:rsidRPr="00AD101E" w:rsidRDefault="00806064" w:rsidP="00B230BF">
            <w:pPr>
              <w:pStyle w:val="Bezodstpw"/>
              <w:rPr>
                <w:color w:val="000000" w:themeColor="text1"/>
              </w:rPr>
            </w:pPr>
            <w:r>
              <w:rPr>
                <w:color w:val="000000" w:themeColor="text1"/>
              </w:rPr>
              <w:t>2017-2022)</w:t>
            </w:r>
          </w:p>
        </w:tc>
      </w:tr>
      <w:tr w:rsidR="00806064" w:rsidRPr="00F31016" w:rsidTr="00B230BF">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tcPr>
          <w:p w:rsidR="00806064" w:rsidRPr="00F31016" w:rsidRDefault="00806064" w:rsidP="00B230BF">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tcPr>
          <w:p w:rsidR="00806064" w:rsidRPr="00F31016" w:rsidRDefault="00806064" w:rsidP="00B230BF">
            <w:pPr>
              <w:pStyle w:val="Bezodstpw"/>
            </w:pPr>
            <w:r>
              <w:t xml:space="preserve">źródła finansowania </w:t>
            </w:r>
          </w:p>
        </w:tc>
        <w:tc>
          <w:tcPr>
            <w:tcW w:w="7170" w:type="dxa"/>
            <w:tcBorders>
              <w:top w:val="outset" w:sz="6" w:space="0" w:color="auto"/>
              <w:left w:val="outset" w:sz="6" w:space="0" w:color="auto"/>
              <w:bottom w:val="outset" w:sz="6" w:space="0" w:color="auto"/>
              <w:right w:val="outset" w:sz="6" w:space="0" w:color="auto"/>
            </w:tcBorders>
          </w:tcPr>
          <w:p w:rsidR="00806064" w:rsidRPr="00F31016" w:rsidRDefault="00806064" w:rsidP="00B230BF">
            <w:pPr>
              <w:pStyle w:val="Bezodstpw"/>
            </w:pPr>
            <w:r>
              <w:t>Środki własne, dotacja z Ministerstwa Kultury, FIO, ASOS</w:t>
            </w:r>
          </w:p>
        </w:tc>
      </w:tr>
      <w:tr w:rsidR="00806064" w:rsidRPr="00F31016" w:rsidTr="00B230BF">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806064" w:rsidRPr="00F31016" w:rsidRDefault="00806064" w:rsidP="00B230BF">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806064" w:rsidRPr="00F31016" w:rsidRDefault="00806064" w:rsidP="00B230BF">
            <w:pPr>
              <w:pStyle w:val="Bezodstpw"/>
            </w:pPr>
            <w:r w:rsidRPr="00F31016">
              <w:t>Planowane rezultaty i sposób ich monitorowania</w:t>
            </w:r>
          </w:p>
        </w:tc>
        <w:tc>
          <w:tcPr>
            <w:tcW w:w="7170" w:type="dxa"/>
            <w:tcBorders>
              <w:top w:val="outset" w:sz="6" w:space="0" w:color="auto"/>
              <w:left w:val="outset" w:sz="6" w:space="0" w:color="auto"/>
              <w:bottom w:val="outset" w:sz="6" w:space="0" w:color="auto"/>
              <w:right w:val="outset" w:sz="6" w:space="0" w:color="auto"/>
            </w:tcBorders>
          </w:tcPr>
          <w:p w:rsidR="00806064" w:rsidRDefault="00806064" w:rsidP="00B230BF">
            <w:pPr>
              <w:pStyle w:val="Bezodstpw"/>
            </w:pPr>
            <w:r>
              <w:t>- liczba osób uczestniczących w spotkaniach i inicjatywach – 80 osób</w:t>
            </w:r>
          </w:p>
          <w:p w:rsidR="00806064" w:rsidRDefault="00806064" w:rsidP="00B230BF">
            <w:pPr>
              <w:pStyle w:val="Bezodstpw"/>
            </w:pPr>
            <w:r>
              <w:t>- liczba wspartych organizacji – min. 3</w:t>
            </w:r>
          </w:p>
          <w:p w:rsidR="00806064" w:rsidRPr="00F31016" w:rsidRDefault="00806064" w:rsidP="00B230BF">
            <w:pPr>
              <w:pStyle w:val="Bezodstpw"/>
            </w:pPr>
            <w:r>
              <w:t>- liczba spotkań i wydarzeń – min. 12 rocznie</w:t>
            </w:r>
          </w:p>
        </w:tc>
      </w:tr>
      <w:tr w:rsidR="00806064" w:rsidRPr="00F31016" w:rsidTr="00B230BF">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806064" w:rsidRPr="00F31016" w:rsidRDefault="00806064" w:rsidP="00B230BF">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806064" w:rsidRPr="00F31016" w:rsidRDefault="00806064" w:rsidP="00B230BF">
            <w:pPr>
              <w:pStyle w:val="Bezodstpw"/>
            </w:pPr>
            <w:r w:rsidRPr="00F31016">
              <w:t xml:space="preserve">Wpływ projektu na ograniczenie </w:t>
            </w:r>
            <w:r w:rsidRPr="00F31016">
              <w:lastRenderedPageBreak/>
              <w:t>negatywnych zjawisk społecznych</w:t>
            </w:r>
          </w:p>
        </w:tc>
        <w:tc>
          <w:tcPr>
            <w:tcW w:w="7170" w:type="dxa"/>
            <w:tcBorders>
              <w:top w:val="outset" w:sz="6" w:space="0" w:color="auto"/>
              <w:left w:val="outset" w:sz="6" w:space="0" w:color="auto"/>
              <w:bottom w:val="outset" w:sz="6" w:space="0" w:color="auto"/>
              <w:right w:val="outset" w:sz="6" w:space="0" w:color="auto"/>
            </w:tcBorders>
          </w:tcPr>
          <w:p w:rsidR="00B230BF" w:rsidRDefault="00B230BF" w:rsidP="00B230BF">
            <w:pPr>
              <w:pStyle w:val="Bezodstpw"/>
            </w:pPr>
            <w:r>
              <w:lastRenderedPageBreak/>
              <w:t xml:space="preserve">Kultura rozwija ludzkie kompetencje, </w:t>
            </w:r>
          </w:p>
          <w:p w:rsidR="00B230BF" w:rsidRDefault="00B230BF" w:rsidP="00B230BF">
            <w:pPr>
              <w:pStyle w:val="Bezodstpw"/>
            </w:pPr>
            <w:r>
              <w:t xml:space="preserve">Kultura tworzy lokalne więzi, </w:t>
            </w:r>
          </w:p>
          <w:p w:rsidR="00B230BF" w:rsidRDefault="00B230BF" w:rsidP="00B230BF">
            <w:pPr>
              <w:pStyle w:val="Bezodstpw"/>
            </w:pPr>
            <w:r>
              <w:lastRenderedPageBreak/>
              <w:t xml:space="preserve">Kultura buduje podmiotową tożsamość, </w:t>
            </w:r>
          </w:p>
          <w:p w:rsidR="00B230BF" w:rsidRDefault="00B230BF" w:rsidP="00B230BF">
            <w:pPr>
              <w:pStyle w:val="Bezodstpw"/>
            </w:pPr>
            <w:r>
              <w:t>Kultura umacnia spójność społeczną.</w:t>
            </w:r>
          </w:p>
          <w:p w:rsidR="00B230BF" w:rsidRDefault="00B230BF" w:rsidP="00B230BF">
            <w:pPr>
              <w:pStyle w:val="Bezodstpw"/>
              <w:jc w:val="both"/>
            </w:pPr>
            <w:r>
              <w:t>Dobra polityka kulturalna jest obszarem, w którym gmina  może planować wpływ sprawczy na motywacyjną część kapitału ludzkiego swych mieszkańców, może pomagać im w budowaniu poczucia sensowności</w:t>
            </w:r>
          </w:p>
          <w:p w:rsidR="00B230BF" w:rsidRDefault="00B230BF" w:rsidP="00B230BF">
            <w:pPr>
              <w:pStyle w:val="Bezodstpw"/>
              <w:jc w:val="both"/>
            </w:pPr>
            <w:r>
              <w:t>własnego życia.</w:t>
            </w:r>
          </w:p>
          <w:p w:rsidR="00B230BF" w:rsidRDefault="00B230BF" w:rsidP="00B230BF">
            <w:pPr>
              <w:pStyle w:val="Bezodstpw"/>
              <w:jc w:val="both"/>
            </w:pPr>
            <w:r>
              <w:t>Kapitał społeczny odnosi się do relacji społecznych w danej grupie i oznacza gęstość sieci relacji zaufania, lojalności i solidarności. Ekonomia stwierdza też, że wysoki kapitał społeczny obniża też koszty transakcyjne (koszty poszukiwania informacji, zarządzania i zawierania kontraktów oraz koszty sprawowania kontroli), więc inwestowanie w kapitał społeczny powinno być traktowane jako inwestycja w atrakcyjność gospodarczą. Warunkuje ją właśnie poziom zaufania (przekonania, że „ty mnie nie oszukasz”), lojalności (postawy: „ja ciebie nie oszukam”) i solidarności (gotowości do współdziałania we wspólnym interesie).</w:t>
            </w:r>
            <w:r>
              <w:rPr>
                <w:rStyle w:val="Odwoanieprzypisudolnego"/>
              </w:rPr>
              <w:footnoteReference w:id="4"/>
            </w:r>
          </w:p>
          <w:p w:rsidR="00B230BF" w:rsidRDefault="00B230BF" w:rsidP="00B230BF">
            <w:pPr>
              <w:pStyle w:val="Bezodstpw"/>
              <w:jc w:val="both"/>
            </w:pPr>
            <w:r>
              <w:t>Zdaniem wielu socjologów i ekonomistów istnieje generalna korelacja między</w:t>
            </w:r>
          </w:p>
          <w:p w:rsidR="00806064" w:rsidRPr="00F31016" w:rsidRDefault="00B230BF" w:rsidP="00B230BF">
            <w:pPr>
              <w:pStyle w:val="Bezodstpw"/>
            </w:pPr>
            <w:r>
              <w:t>kapitałem społecznym a ogólnym poziomem dobrobytu: im wyższy kapitał społeczny, tym większa szansa na dobrobyt.</w:t>
            </w:r>
          </w:p>
        </w:tc>
      </w:tr>
    </w:tbl>
    <w:p w:rsidR="002E257E" w:rsidRDefault="002E257E" w:rsidP="00C357B7">
      <w:pPr>
        <w:pStyle w:val="Legenda"/>
        <w:sectPr w:rsidR="002E257E" w:rsidSect="0001658F">
          <w:pgSz w:w="11906" w:h="16838"/>
          <w:pgMar w:top="1418" w:right="1418" w:bottom="1418" w:left="1418" w:header="709" w:footer="709" w:gutter="0"/>
          <w:cols w:space="708"/>
          <w:docGrid w:linePitch="360"/>
        </w:sectPr>
      </w:pPr>
    </w:p>
    <w:p w:rsidR="0001658F" w:rsidRDefault="00C357B7" w:rsidP="00C357B7">
      <w:pPr>
        <w:pStyle w:val="Legenda"/>
      </w:pPr>
      <w:bookmarkStart w:id="39" w:name="_Toc496570818"/>
      <w:r>
        <w:lastRenderedPageBreak/>
        <w:t xml:space="preserve">Tabela </w:t>
      </w:r>
      <w:r w:rsidR="001D4F81">
        <w:fldChar w:fldCharType="begin"/>
      </w:r>
      <w:r w:rsidR="001D4F81">
        <w:instrText xml:space="preserve"> SEQ Tabela \* ARABIC </w:instrText>
      </w:r>
      <w:r w:rsidR="001D4F81">
        <w:fldChar w:fldCharType="separate"/>
      </w:r>
      <w:r w:rsidR="007A1A76">
        <w:rPr>
          <w:noProof/>
        </w:rPr>
        <w:t>12</w:t>
      </w:r>
      <w:r w:rsidR="001D4F81">
        <w:rPr>
          <w:noProof/>
        </w:rPr>
        <w:fldChar w:fldCharType="end"/>
      </w:r>
      <w:r>
        <w:t xml:space="preserve"> </w:t>
      </w:r>
      <w:r w:rsidRPr="00C357B7">
        <w:t>Opis przedsięwzięć</w:t>
      </w:r>
      <w:r>
        <w:t xml:space="preserve"> rewitalizacyjnego dla obszaru 3</w:t>
      </w:r>
      <w:r w:rsidR="005C24F2">
        <w:t xml:space="preserve"> Gniewczyna Łańcucka</w:t>
      </w:r>
      <w:bookmarkEnd w:id="39"/>
    </w:p>
    <w:tbl>
      <w:tblPr>
        <w:tblStyle w:val="Tabelasiatki4akcent51"/>
        <w:tblW w:w="0" w:type="auto"/>
        <w:tblLook w:val="04A0" w:firstRow="1" w:lastRow="0" w:firstColumn="1" w:lastColumn="0" w:noHBand="0" w:noVBand="1"/>
      </w:tblPr>
      <w:tblGrid>
        <w:gridCol w:w="831"/>
      </w:tblGrid>
      <w:tr w:rsidR="00806064" w:rsidTr="00B230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806064" w:rsidRPr="0050064F" w:rsidRDefault="00806064" w:rsidP="00B230BF">
            <w:pPr>
              <w:rPr>
                <w:sz w:val="48"/>
                <w:szCs w:val="48"/>
              </w:rPr>
            </w:pPr>
            <w:r>
              <w:rPr>
                <w:sz w:val="48"/>
                <w:szCs w:val="48"/>
              </w:rPr>
              <w:t>3.1</w:t>
            </w:r>
            <w:r w:rsidRPr="0050064F">
              <w:rPr>
                <w:sz w:val="48"/>
                <w:szCs w:val="48"/>
              </w:rPr>
              <w:t xml:space="preserve"> </w:t>
            </w:r>
          </w:p>
        </w:tc>
      </w:tr>
    </w:tbl>
    <w:tbl>
      <w:tblPr>
        <w:tblW w:w="10065" w:type="dxa"/>
        <w:tblCellSpacing w:w="20" w:type="dxa"/>
        <w:tblInd w:w="-57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851"/>
        <w:gridCol w:w="1984"/>
        <w:gridCol w:w="7230"/>
      </w:tblGrid>
      <w:tr w:rsidR="00F75154" w:rsidRPr="00F31016" w:rsidTr="002E257E">
        <w:trPr>
          <w:trHeight w:val="889"/>
          <w:tblCellSpacing w:w="20" w:type="dxa"/>
        </w:trPr>
        <w:tc>
          <w:tcPr>
            <w:tcW w:w="2775" w:type="dxa"/>
            <w:gridSpan w:val="2"/>
            <w:tcBorders>
              <w:top w:val="outset" w:sz="6" w:space="0" w:color="auto"/>
              <w:left w:val="outset" w:sz="6" w:space="0" w:color="auto"/>
              <w:bottom w:val="outset" w:sz="6" w:space="0" w:color="auto"/>
              <w:right w:val="outset" w:sz="6" w:space="0" w:color="auto"/>
            </w:tcBorders>
            <w:shd w:val="clear" w:color="auto" w:fill="8DB3E2"/>
            <w:hideMark/>
          </w:tcPr>
          <w:p w:rsidR="00F75154" w:rsidRPr="00F31016" w:rsidRDefault="00F75154" w:rsidP="00745BA4">
            <w:pPr>
              <w:pStyle w:val="Bezodstpw"/>
            </w:pPr>
            <w:r w:rsidRPr="00F31016">
              <w:t xml:space="preserve">Cel rewitalizacji </w:t>
            </w:r>
          </w:p>
        </w:tc>
        <w:tc>
          <w:tcPr>
            <w:tcW w:w="7170" w:type="dxa"/>
            <w:tcBorders>
              <w:top w:val="outset" w:sz="6" w:space="0" w:color="auto"/>
              <w:left w:val="outset" w:sz="6" w:space="0" w:color="auto"/>
              <w:bottom w:val="outset" w:sz="6" w:space="0" w:color="auto"/>
              <w:right w:val="outset" w:sz="6" w:space="0" w:color="auto"/>
            </w:tcBorders>
          </w:tcPr>
          <w:p w:rsidR="00F75154" w:rsidRPr="00E139EC" w:rsidRDefault="005C24F2" w:rsidP="006C1272">
            <w:pPr>
              <w:pStyle w:val="NormalnyWeb"/>
              <w:jc w:val="both"/>
              <w:rPr>
                <w:rFonts w:asciiTheme="minorHAnsi" w:hAnsiTheme="minorHAnsi"/>
                <w:sz w:val="22"/>
                <w:szCs w:val="22"/>
                <w:u w:val="single"/>
              </w:rPr>
            </w:pPr>
            <w:r w:rsidRPr="00917D50">
              <w:rPr>
                <w:rFonts w:asciiTheme="minorHAnsi" w:hAnsiTheme="minorHAnsi"/>
                <w:sz w:val="22"/>
                <w:szCs w:val="22"/>
                <w:u w:val="single"/>
              </w:rPr>
              <w:t>zagospodarowanie przestrzeni publicznych pełniących funkcje społeczne (integrujące, wspierające przedsiębiorczość, możliwe do wykorzystania w celach rekreacyjnych)</w:t>
            </w:r>
          </w:p>
        </w:tc>
      </w:tr>
      <w:tr w:rsidR="00F75154" w:rsidRPr="00F31016" w:rsidTr="006C1272">
        <w:trPr>
          <w:tblCellSpacing w:w="20" w:type="dxa"/>
        </w:trPr>
        <w:tc>
          <w:tcPr>
            <w:tcW w:w="2775" w:type="dxa"/>
            <w:gridSpan w:val="2"/>
            <w:tcBorders>
              <w:top w:val="outset" w:sz="6" w:space="0" w:color="auto"/>
              <w:left w:val="outset" w:sz="6" w:space="0" w:color="auto"/>
              <w:bottom w:val="outset" w:sz="6" w:space="0" w:color="auto"/>
              <w:right w:val="outset" w:sz="6" w:space="0" w:color="auto"/>
            </w:tcBorders>
            <w:shd w:val="clear" w:color="auto" w:fill="8DB3E2"/>
            <w:hideMark/>
          </w:tcPr>
          <w:p w:rsidR="00F75154" w:rsidRPr="00F31016" w:rsidRDefault="00F75154" w:rsidP="006C1272">
            <w:pPr>
              <w:pStyle w:val="Bezodstpw"/>
            </w:pPr>
            <w:r w:rsidRPr="00F31016">
              <w:t xml:space="preserve">Nazwa/tytuł przedsięwzięcia </w:t>
            </w:r>
          </w:p>
        </w:tc>
        <w:tc>
          <w:tcPr>
            <w:tcW w:w="7170" w:type="dxa"/>
            <w:tcBorders>
              <w:top w:val="outset" w:sz="6" w:space="0" w:color="auto"/>
              <w:left w:val="outset" w:sz="6" w:space="0" w:color="auto"/>
              <w:bottom w:val="outset" w:sz="6" w:space="0" w:color="auto"/>
              <w:right w:val="outset" w:sz="6" w:space="0" w:color="auto"/>
            </w:tcBorders>
          </w:tcPr>
          <w:p w:rsidR="00F75154" w:rsidRPr="00F31016" w:rsidRDefault="005C24F2" w:rsidP="006C1272">
            <w:pPr>
              <w:pStyle w:val="Bezodstpw"/>
            </w:pPr>
            <w:r>
              <w:t>Zagospodarowanie terenu wokół zbiornika wodnego w Gniewczynie Łańcuckiej na cele rekreacyjne oraz rozwoju przedsiębiorczości</w:t>
            </w:r>
          </w:p>
        </w:tc>
      </w:tr>
      <w:tr w:rsidR="00F75154" w:rsidRPr="00F31016" w:rsidTr="006C1272">
        <w:trPr>
          <w:tblCellSpacing w:w="20" w:type="dxa"/>
        </w:trPr>
        <w:tc>
          <w:tcPr>
            <w:tcW w:w="2775" w:type="dxa"/>
            <w:gridSpan w:val="2"/>
            <w:tcBorders>
              <w:top w:val="outset" w:sz="6" w:space="0" w:color="auto"/>
              <w:left w:val="outset" w:sz="6" w:space="0" w:color="auto"/>
              <w:bottom w:val="outset" w:sz="6" w:space="0" w:color="auto"/>
              <w:right w:val="outset" w:sz="6" w:space="0" w:color="auto"/>
            </w:tcBorders>
            <w:shd w:val="clear" w:color="auto" w:fill="8DB3E2"/>
          </w:tcPr>
          <w:p w:rsidR="00F75154" w:rsidRPr="00F31016" w:rsidRDefault="00F75154" w:rsidP="006C1272">
            <w:pPr>
              <w:pStyle w:val="Bezodstpw"/>
            </w:pPr>
            <w:r>
              <w:t>Cele przedsięwzięcia</w:t>
            </w:r>
          </w:p>
        </w:tc>
        <w:tc>
          <w:tcPr>
            <w:tcW w:w="7170" w:type="dxa"/>
            <w:tcBorders>
              <w:top w:val="outset" w:sz="6" w:space="0" w:color="auto"/>
              <w:left w:val="outset" w:sz="6" w:space="0" w:color="auto"/>
              <w:bottom w:val="outset" w:sz="6" w:space="0" w:color="auto"/>
              <w:right w:val="outset" w:sz="6" w:space="0" w:color="auto"/>
            </w:tcBorders>
          </w:tcPr>
          <w:p w:rsidR="00F75154" w:rsidRDefault="005C24F2" w:rsidP="006C1272">
            <w:pPr>
              <w:pStyle w:val="Bezodstpw"/>
            </w:pPr>
            <w:r>
              <w:t>- zagospodarowanie brzegów zbiornika wodnego na plażę oraz przestrzeń wspólną służącą rekreacji</w:t>
            </w:r>
          </w:p>
          <w:p w:rsidR="005C24F2" w:rsidRDefault="005C24F2" w:rsidP="006C1272">
            <w:pPr>
              <w:pStyle w:val="Bezodstpw"/>
            </w:pPr>
            <w:r>
              <w:t>- zagospodarowanie terenu przy zbiorniku na cele rozwoju przedsiębiorczości – usług związanych z rekreacją i spędzaniem wolnego czasu (gastronomia, wypożyczalnie sprzętu itp.)</w:t>
            </w:r>
          </w:p>
          <w:p w:rsidR="005C24F2" w:rsidRDefault="005C24F2" w:rsidP="006C1272">
            <w:pPr>
              <w:pStyle w:val="Bezodstpw"/>
            </w:pPr>
            <w:r>
              <w:t>- nasadzenia pasa zieleni jako naturalnego ekranu dźwiękowego pochłaniającego hałas pochodzący z ruchu samochodowego na autostradzie</w:t>
            </w:r>
          </w:p>
          <w:p w:rsidR="00F60EE8" w:rsidRDefault="00F60EE8" w:rsidP="006C1272">
            <w:pPr>
              <w:pStyle w:val="Bezodstpw"/>
            </w:pPr>
            <w:r>
              <w:t>- zagospodarowanie przestrzeni na cele integrujące społeczeństwo</w:t>
            </w:r>
          </w:p>
          <w:p w:rsidR="00F60EE8" w:rsidRDefault="00F60EE8" w:rsidP="006C1272">
            <w:pPr>
              <w:pStyle w:val="Bezodstpw"/>
            </w:pPr>
          </w:p>
        </w:tc>
      </w:tr>
      <w:tr w:rsidR="00F75154" w:rsidRPr="00F31016" w:rsidTr="006C1272">
        <w:trPr>
          <w:tblCellSpacing w:w="20" w:type="dxa"/>
        </w:trPr>
        <w:tc>
          <w:tcPr>
            <w:tcW w:w="791" w:type="dxa"/>
            <w:vMerge w:val="restart"/>
            <w:tcBorders>
              <w:top w:val="outset" w:sz="6" w:space="0" w:color="auto"/>
              <w:left w:val="outset" w:sz="6" w:space="0" w:color="auto"/>
              <w:bottom w:val="outset" w:sz="6" w:space="0" w:color="auto"/>
              <w:right w:val="outset" w:sz="6" w:space="0" w:color="auto"/>
            </w:tcBorders>
            <w:shd w:val="clear" w:color="auto" w:fill="8DB3E2"/>
            <w:vAlign w:val="center"/>
            <w:hideMark/>
          </w:tcPr>
          <w:p w:rsidR="00F75154" w:rsidRPr="00F31016" w:rsidRDefault="00F75154" w:rsidP="006C1272">
            <w:pPr>
              <w:pStyle w:val="Bezodstpw"/>
            </w:pPr>
            <w:r w:rsidRPr="00F31016">
              <w:t>Charakterystyka przedsięwzięcia</w:t>
            </w: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F75154" w:rsidRPr="00F31016" w:rsidRDefault="00F75154" w:rsidP="006C1272">
            <w:pPr>
              <w:pStyle w:val="Bezodstpw"/>
            </w:pPr>
            <w:r w:rsidRPr="00F31016">
              <w:t>Podmiot/-y realizujące przedsięwzięcie</w:t>
            </w:r>
          </w:p>
        </w:tc>
        <w:tc>
          <w:tcPr>
            <w:tcW w:w="7170" w:type="dxa"/>
            <w:tcBorders>
              <w:top w:val="outset" w:sz="6" w:space="0" w:color="auto"/>
              <w:left w:val="outset" w:sz="6" w:space="0" w:color="auto"/>
              <w:bottom w:val="outset" w:sz="6" w:space="0" w:color="auto"/>
              <w:right w:val="outset" w:sz="6" w:space="0" w:color="auto"/>
            </w:tcBorders>
          </w:tcPr>
          <w:p w:rsidR="00F75154" w:rsidRPr="00F31016" w:rsidRDefault="00F75154" w:rsidP="006C1272">
            <w:pPr>
              <w:pStyle w:val="Bezodstpw"/>
            </w:pPr>
            <w:r>
              <w:t>Gmina Tryńcza</w:t>
            </w:r>
          </w:p>
        </w:tc>
      </w:tr>
      <w:tr w:rsidR="00F75154" w:rsidRPr="00F31016" w:rsidTr="006C1272">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F75154" w:rsidRPr="00F31016" w:rsidRDefault="00F75154" w:rsidP="006C1272">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F75154" w:rsidRPr="00F31016" w:rsidRDefault="00F75154" w:rsidP="006C1272">
            <w:pPr>
              <w:pStyle w:val="Bezodstpw"/>
            </w:pPr>
            <w:r w:rsidRPr="00F31016">
              <w:t>Lokalizacja</w:t>
            </w:r>
          </w:p>
        </w:tc>
        <w:tc>
          <w:tcPr>
            <w:tcW w:w="7170" w:type="dxa"/>
            <w:tcBorders>
              <w:top w:val="outset" w:sz="6" w:space="0" w:color="auto"/>
              <w:left w:val="outset" w:sz="6" w:space="0" w:color="auto"/>
              <w:bottom w:val="outset" w:sz="6" w:space="0" w:color="auto"/>
              <w:right w:val="outset" w:sz="6" w:space="0" w:color="auto"/>
            </w:tcBorders>
          </w:tcPr>
          <w:p w:rsidR="00F75154" w:rsidRPr="00F31016" w:rsidRDefault="00F60EE8" w:rsidP="006C1272">
            <w:pPr>
              <w:pStyle w:val="Bezodstpw"/>
            </w:pPr>
            <w:r>
              <w:t>Zbiornik wodny i okolice w Gniewczynie Łańcuckiej</w:t>
            </w:r>
          </w:p>
        </w:tc>
      </w:tr>
      <w:tr w:rsidR="00F75154" w:rsidRPr="00F31016" w:rsidTr="006C1272">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F75154" w:rsidRPr="00F31016" w:rsidRDefault="00F75154" w:rsidP="006C1272">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F75154" w:rsidRPr="00F31016" w:rsidRDefault="00F75154" w:rsidP="006C1272">
            <w:pPr>
              <w:pStyle w:val="Bezodstpw"/>
            </w:pPr>
            <w:r w:rsidRPr="00F31016">
              <w:t>Zakres realizowanych zadań</w:t>
            </w:r>
          </w:p>
        </w:tc>
        <w:tc>
          <w:tcPr>
            <w:tcW w:w="7170" w:type="dxa"/>
            <w:tcBorders>
              <w:top w:val="outset" w:sz="6" w:space="0" w:color="auto"/>
              <w:left w:val="outset" w:sz="6" w:space="0" w:color="auto"/>
              <w:bottom w:val="outset" w:sz="6" w:space="0" w:color="auto"/>
              <w:right w:val="outset" w:sz="6" w:space="0" w:color="auto"/>
            </w:tcBorders>
          </w:tcPr>
          <w:p w:rsidR="00F75154" w:rsidRDefault="00F60EE8" w:rsidP="006C1272">
            <w:pPr>
              <w:pStyle w:val="Bezodstpw"/>
              <w:rPr>
                <w:color w:val="000000" w:themeColor="text1"/>
              </w:rPr>
            </w:pPr>
            <w:r>
              <w:rPr>
                <w:color w:val="000000" w:themeColor="text1"/>
              </w:rPr>
              <w:t>- zagospodarowanie brzegu zbiornika na cele rekreacyjne, rozwoju przedsiębiorczości, przestrzenie wspólne,</w:t>
            </w:r>
          </w:p>
          <w:p w:rsidR="00F60EE8" w:rsidRDefault="00F60EE8" w:rsidP="006C1272">
            <w:pPr>
              <w:pStyle w:val="Bezodstpw"/>
              <w:rPr>
                <w:color w:val="000000" w:themeColor="text1"/>
              </w:rPr>
            </w:pPr>
            <w:r>
              <w:rPr>
                <w:color w:val="000000" w:themeColor="text1"/>
              </w:rPr>
              <w:t>- nasadzenia zieleni</w:t>
            </w:r>
          </w:p>
          <w:p w:rsidR="00F60EE8" w:rsidRPr="00AD101E" w:rsidRDefault="00F60EE8" w:rsidP="006C1272">
            <w:pPr>
              <w:pStyle w:val="Bezodstpw"/>
              <w:rPr>
                <w:color w:val="000000" w:themeColor="text1"/>
              </w:rPr>
            </w:pPr>
          </w:p>
        </w:tc>
      </w:tr>
      <w:tr w:rsidR="00F75154" w:rsidRPr="00F31016" w:rsidTr="006C1272">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F75154" w:rsidRPr="00F31016" w:rsidRDefault="00F75154" w:rsidP="006C1272">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F75154" w:rsidRPr="00F31016" w:rsidRDefault="00F75154" w:rsidP="006C1272">
            <w:pPr>
              <w:pStyle w:val="Bezodstpw"/>
            </w:pPr>
            <w:r w:rsidRPr="00F31016">
              <w:t>Szacowana wartość przedsięwzięcia (zł)</w:t>
            </w:r>
          </w:p>
        </w:tc>
        <w:tc>
          <w:tcPr>
            <w:tcW w:w="7170" w:type="dxa"/>
            <w:tcBorders>
              <w:top w:val="outset" w:sz="6" w:space="0" w:color="auto"/>
              <w:left w:val="outset" w:sz="6" w:space="0" w:color="auto"/>
              <w:bottom w:val="outset" w:sz="6" w:space="0" w:color="auto"/>
              <w:right w:val="outset" w:sz="6" w:space="0" w:color="auto"/>
            </w:tcBorders>
          </w:tcPr>
          <w:p w:rsidR="00F75154" w:rsidRPr="00AD101E" w:rsidRDefault="00F60EE8" w:rsidP="006C1272">
            <w:pPr>
              <w:pStyle w:val="Bezodstpw"/>
              <w:rPr>
                <w:color w:val="000000" w:themeColor="text1"/>
              </w:rPr>
            </w:pPr>
            <w:r>
              <w:rPr>
                <w:color w:val="000000" w:themeColor="text1"/>
              </w:rPr>
              <w:t>3 000 000,00 zł</w:t>
            </w:r>
          </w:p>
        </w:tc>
      </w:tr>
      <w:tr w:rsidR="00F75154" w:rsidRPr="00F31016" w:rsidTr="006C1272">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F75154" w:rsidRPr="00F31016" w:rsidRDefault="00F75154" w:rsidP="006C1272">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F75154" w:rsidRPr="00F31016" w:rsidRDefault="00F75154" w:rsidP="006C1272">
            <w:pPr>
              <w:pStyle w:val="Bezodstpw"/>
            </w:pPr>
            <w:r w:rsidRPr="00F31016">
              <w:t xml:space="preserve">Termin realizacji </w:t>
            </w:r>
          </w:p>
        </w:tc>
        <w:tc>
          <w:tcPr>
            <w:tcW w:w="7170" w:type="dxa"/>
            <w:tcBorders>
              <w:top w:val="outset" w:sz="6" w:space="0" w:color="auto"/>
              <w:left w:val="outset" w:sz="6" w:space="0" w:color="auto"/>
              <w:bottom w:val="outset" w:sz="6" w:space="0" w:color="auto"/>
              <w:right w:val="outset" w:sz="6" w:space="0" w:color="auto"/>
            </w:tcBorders>
          </w:tcPr>
          <w:p w:rsidR="00F75154" w:rsidRPr="00AD101E" w:rsidRDefault="00F60EE8" w:rsidP="006C1272">
            <w:pPr>
              <w:pStyle w:val="Bezodstpw"/>
              <w:rPr>
                <w:color w:val="000000" w:themeColor="text1"/>
              </w:rPr>
            </w:pPr>
            <w:r>
              <w:rPr>
                <w:color w:val="000000" w:themeColor="text1"/>
              </w:rPr>
              <w:t>2018-2021</w:t>
            </w:r>
          </w:p>
        </w:tc>
      </w:tr>
      <w:tr w:rsidR="00F75154" w:rsidRPr="00F31016" w:rsidTr="006C1272">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tcPr>
          <w:p w:rsidR="00F75154" w:rsidRPr="00F31016" w:rsidRDefault="00F75154" w:rsidP="006C1272">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tcPr>
          <w:p w:rsidR="00F75154" w:rsidRPr="00F31016" w:rsidRDefault="00F75154" w:rsidP="006C1272">
            <w:pPr>
              <w:pStyle w:val="Bezodstpw"/>
            </w:pPr>
            <w:r w:rsidRPr="00F31016">
              <w:t xml:space="preserve">źródła finansowania </w:t>
            </w:r>
          </w:p>
        </w:tc>
        <w:tc>
          <w:tcPr>
            <w:tcW w:w="7170" w:type="dxa"/>
            <w:tcBorders>
              <w:top w:val="outset" w:sz="6" w:space="0" w:color="auto"/>
              <w:left w:val="outset" w:sz="6" w:space="0" w:color="auto"/>
              <w:bottom w:val="outset" w:sz="6" w:space="0" w:color="auto"/>
              <w:right w:val="outset" w:sz="6" w:space="0" w:color="auto"/>
            </w:tcBorders>
          </w:tcPr>
          <w:p w:rsidR="00F60EE8" w:rsidRPr="00F31016" w:rsidRDefault="006B14B4" w:rsidP="00F60EE8">
            <w:pPr>
              <w:pStyle w:val="Bezodstpw"/>
            </w:pPr>
            <w:r>
              <w:t xml:space="preserve">Europejski Fundusz Rozwoju Regionalnego, </w:t>
            </w:r>
            <w:r w:rsidR="00F60EE8" w:rsidRPr="00F31016">
              <w:t>Regionalny Program Operacyjny Województwa Podkarpackiego</w:t>
            </w:r>
          </w:p>
          <w:p w:rsidR="00F60EE8" w:rsidRPr="00F31016" w:rsidRDefault="00F60EE8" w:rsidP="00F60EE8">
            <w:pPr>
              <w:pStyle w:val="Bezodstpw"/>
            </w:pPr>
            <w:r w:rsidRPr="00F31016">
              <w:t>PI 9b Działanie 6.3 Rewitalizacja przestrzeni regionalnej RPO WP 2014-2020</w:t>
            </w:r>
          </w:p>
          <w:p w:rsidR="00F75154" w:rsidRDefault="006B14B4" w:rsidP="006C1272">
            <w:pPr>
              <w:pStyle w:val="Bezodstpw"/>
            </w:pPr>
            <w:r>
              <w:t>Tytuł projektu: Zagospodarowanie terenu wokół zbiornika wodnego w Gniewczynie Łańcuckiej na cele rekreacyjne oraz rozwoju przedsiębiorczości</w:t>
            </w:r>
          </w:p>
          <w:p w:rsidR="006B14B4" w:rsidRDefault="006B14B4" w:rsidP="006B14B4">
            <w:pPr>
              <w:pStyle w:val="Bezodstpw"/>
            </w:pPr>
            <w:r>
              <w:t>Miejsce realizacji projektu – Gniewczyna Łańcucka</w:t>
            </w:r>
          </w:p>
          <w:p w:rsidR="006B14B4" w:rsidRDefault="006B14B4" w:rsidP="006B14B4">
            <w:pPr>
              <w:pStyle w:val="Bezodstpw"/>
            </w:pPr>
          </w:p>
          <w:p w:rsidR="006B14B4" w:rsidRDefault="006B14B4" w:rsidP="006B14B4">
            <w:pPr>
              <w:pStyle w:val="Bezodstpw"/>
            </w:pPr>
            <w:r>
              <w:t xml:space="preserve">Projekty komplementarne: </w:t>
            </w:r>
          </w:p>
          <w:p w:rsidR="004970FF" w:rsidRDefault="004970FF" w:rsidP="004970FF">
            <w:pPr>
              <w:pStyle w:val="Bezodstpw"/>
              <w:numPr>
                <w:ilvl w:val="0"/>
                <w:numId w:val="35"/>
              </w:numPr>
              <w:rPr>
                <w:b/>
              </w:rPr>
            </w:pPr>
            <w:r w:rsidRPr="004970FF">
              <w:rPr>
                <w:b/>
              </w:rPr>
              <w:t>Organizacja przestrzeni publicznych integrujących mieszkańców w Głogowcu</w:t>
            </w:r>
          </w:p>
          <w:p w:rsidR="004970FF" w:rsidRDefault="004970FF" w:rsidP="006B14B4">
            <w:pPr>
              <w:pStyle w:val="Bezodstpw"/>
              <w:numPr>
                <w:ilvl w:val="0"/>
                <w:numId w:val="35"/>
              </w:numPr>
              <w:rPr>
                <w:b/>
              </w:rPr>
            </w:pPr>
            <w:r w:rsidRPr="00FB51BE">
              <w:rPr>
                <w:b/>
              </w:rPr>
              <w:t xml:space="preserve">Organizacja przestrzeni publicznych integrujących mieszkańców w Tryńczy i Wólce Małkowej </w:t>
            </w:r>
          </w:p>
          <w:p w:rsidR="006B14B4" w:rsidRDefault="006B14B4" w:rsidP="006B14B4">
            <w:pPr>
              <w:pStyle w:val="Bezodstpw"/>
              <w:numPr>
                <w:ilvl w:val="0"/>
                <w:numId w:val="35"/>
              </w:numPr>
              <w:rPr>
                <w:b/>
              </w:rPr>
            </w:pPr>
            <w:r w:rsidRPr="00FB51BE">
              <w:rPr>
                <w:b/>
              </w:rPr>
              <w:t xml:space="preserve">Organizacja przestrzeni publicznych integrujących mieszkańców w </w:t>
            </w:r>
            <w:r>
              <w:rPr>
                <w:b/>
              </w:rPr>
              <w:t xml:space="preserve">Gniewczynie Łańcuckiej (Centrum miejscowości przy szkole i WDK) </w:t>
            </w:r>
          </w:p>
          <w:p w:rsidR="006B14B4" w:rsidRPr="004970FF" w:rsidRDefault="004970FF" w:rsidP="004970FF">
            <w:pPr>
              <w:pStyle w:val="Bezodstpw"/>
              <w:numPr>
                <w:ilvl w:val="0"/>
                <w:numId w:val="35"/>
              </w:numPr>
              <w:rPr>
                <w:b/>
              </w:rPr>
            </w:pPr>
            <w:r w:rsidRPr="004970FF">
              <w:rPr>
                <w:b/>
              </w:rPr>
              <w:t>Organizacja przestrzeni publicznych integrujących mieszkańców w Jagielle</w:t>
            </w:r>
          </w:p>
        </w:tc>
      </w:tr>
      <w:tr w:rsidR="00F75154" w:rsidRPr="00F31016" w:rsidTr="006C1272">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F75154" w:rsidRPr="00F31016" w:rsidRDefault="00F75154" w:rsidP="006C1272">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F75154" w:rsidRPr="00F31016" w:rsidRDefault="00F75154" w:rsidP="006C1272">
            <w:pPr>
              <w:pStyle w:val="Bezodstpw"/>
            </w:pPr>
            <w:r w:rsidRPr="00F31016">
              <w:t>Planowane rezultaty i sposób ich monitorowania</w:t>
            </w:r>
          </w:p>
        </w:tc>
        <w:tc>
          <w:tcPr>
            <w:tcW w:w="7170" w:type="dxa"/>
            <w:tcBorders>
              <w:top w:val="outset" w:sz="6" w:space="0" w:color="auto"/>
              <w:left w:val="outset" w:sz="6" w:space="0" w:color="auto"/>
              <w:bottom w:val="outset" w:sz="6" w:space="0" w:color="auto"/>
              <w:right w:val="outset" w:sz="6" w:space="0" w:color="auto"/>
            </w:tcBorders>
          </w:tcPr>
          <w:p w:rsidR="00F60EE8" w:rsidRDefault="00F60EE8" w:rsidP="00F60EE8">
            <w:pPr>
              <w:pStyle w:val="Bezodstpw"/>
            </w:pPr>
            <w:r>
              <w:t>- powierzchnia zrealizowanych terenów</w:t>
            </w:r>
          </w:p>
          <w:p w:rsidR="00F75154" w:rsidRDefault="00F60EE8" w:rsidP="00F60EE8">
            <w:pPr>
              <w:pStyle w:val="Bezodstpw"/>
            </w:pPr>
            <w:r>
              <w:t>- Liczba przedsiębiorstw ulokowanych na zrewitalizowanych obszarach</w:t>
            </w:r>
          </w:p>
          <w:p w:rsidR="00F60EE8" w:rsidRPr="00F31016" w:rsidRDefault="00F60EE8" w:rsidP="00F60EE8">
            <w:pPr>
              <w:pStyle w:val="Bezodstpw"/>
            </w:pPr>
            <w:r>
              <w:t>- liczba osób korzystających ze zrealizowanych terenów</w:t>
            </w:r>
          </w:p>
        </w:tc>
      </w:tr>
      <w:tr w:rsidR="00F75154" w:rsidRPr="00F31016" w:rsidTr="006C1272">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F75154" w:rsidRPr="00F31016" w:rsidRDefault="00F75154" w:rsidP="006C1272">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F75154" w:rsidRPr="00F31016" w:rsidRDefault="00F75154" w:rsidP="006C1272">
            <w:pPr>
              <w:pStyle w:val="Bezodstpw"/>
            </w:pPr>
            <w:r w:rsidRPr="00F31016">
              <w:t>Wpływ projektu na ograniczenie negatywnych zjawisk społecznych</w:t>
            </w:r>
          </w:p>
        </w:tc>
        <w:tc>
          <w:tcPr>
            <w:tcW w:w="7170" w:type="dxa"/>
            <w:tcBorders>
              <w:top w:val="outset" w:sz="6" w:space="0" w:color="auto"/>
              <w:left w:val="outset" w:sz="6" w:space="0" w:color="auto"/>
              <w:bottom w:val="outset" w:sz="6" w:space="0" w:color="auto"/>
              <w:right w:val="outset" w:sz="6" w:space="0" w:color="auto"/>
            </w:tcBorders>
          </w:tcPr>
          <w:p w:rsidR="00F60EE8" w:rsidRDefault="00F60EE8" w:rsidP="00F60EE8">
            <w:pPr>
              <w:pStyle w:val="Bezodstpw"/>
              <w:jc w:val="both"/>
            </w:pPr>
            <w:r>
              <w:t>Tereny zielone i zbiorniki wodne są dla większości ludzi naturalnym miejscem rekreacji. Tereny zielone o dużej powierzchni stają się bardzo często miejscem integracji różnych grup społecznych, wystarczy pomyśleć o festynach, koncertach i innych tego typu wydarzeniach, zazwyczaj organizowanych na przysłowiowej „trawce”.</w:t>
            </w:r>
          </w:p>
          <w:p w:rsidR="00F75154" w:rsidRDefault="00F60EE8" w:rsidP="00EE3AB5">
            <w:pPr>
              <w:pStyle w:val="Bezodstpw"/>
              <w:jc w:val="both"/>
            </w:pPr>
            <w:r>
              <w:t>Zieleń pełni niebanalną rolę w kształtowaniu warunków panujących w</w:t>
            </w:r>
            <w:r w:rsidR="00EE3AB5">
              <w:t> </w:t>
            </w:r>
            <w:r>
              <w:t>przestrzeni publicznej. Szpaler drzew jest bardzo skutecznym ekranem dźwiękochłonnym. Na terenach zielonych nie ma problemów z retencją wody, panująca tam wilgotność jest naturalna dla człowieka. Zieleń pozwala się odprężyć, odpocząć oczom, produkuje tlen pochłaniając dwutlenek węgla, stanowi naturalną barierę dźwiękową i termiczną.</w:t>
            </w:r>
          </w:p>
          <w:p w:rsidR="004970FF" w:rsidRDefault="004970FF" w:rsidP="00EE3AB5">
            <w:pPr>
              <w:pStyle w:val="Bezodstpw"/>
              <w:jc w:val="both"/>
            </w:pPr>
            <w:r>
              <w:t>Tym samym w ramach projektu zostaną osiągnięte następujące cele szczegółowe:</w:t>
            </w:r>
          </w:p>
          <w:p w:rsidR="004970FF" w:rsidRDefault="004970FF" w:rsidP="004970FF">
            <w:pPr>
              <w:autoSpaceDE w:val="0"/>
              <w:autoSpaceDN w:val="0"/>
              <w:adjustRightInd w:val="0"/>
              <w:spacing w:after="0" w:line="240" w:lineRule="auto"/>
              <w:rPr>
                <w:rFonts w:ascii="Calibri" w:hAnsi="Calibri" w:cs="Calibri"/>
              </w:rPr>
            </w:pPr>
            <w:r>
              <w:rPr>
                <w:rFonts w:ascii="Symbol" w:hAnsi="Symbol" w:cs="Symbol"/>
              </w:rPr>
              <w:t></w:t>
            </w:r>
            <w:r>
              <w:rPr>
                <w:rFonts w:ascii="Symbol" w:hAnsi="Symbol" w:cs="Symbol"/>
              </w:rPr>
              <w:t></w:t>
            </w:r>
            <w:r>
              <w:rPr>
                <w:rFonts w:ascii="Calibri" w:hAnsi="Calibri" w:cs="Calibri"/>
              </w:rPr>
              <w:t>Stworzenie przestrzeni dla działań kulturalnych, artystycznych i społecznych.</w:t>
            </w:r>
          </w:p>
          <w:p w:rsidR="004970FF" w:rsidRDefault="004970FF" w:rsidP="004970FF">
            <w:pPr>
              <w:autoSpaceDE w:val="0"/>
              <w:autoSpaceDN w:val="0"/>
              <w:adjustRightInd w:val="0"/>
              <w:spacing w:after="0" w:line="240" w:lineRule="auto"/>
              <w:rPr>
                <w:rFonts w:ascii="Calibri" w:hAnsi="Calibri" w:cs="Calibri"/>
              </w:rPr>
            </w:pPr>
            <w:r>
              <w:rPr>
                <w:rFonts w:ascii="Symbol" w:hAnsi="Symbol" w:cs="Symbol"/>
              </w:rPr>
              <w:t></w:t>
            </w:r>
            <w:r>
              <w:rPr>
                <w:rFonts w:ascii="Symbol" w:hAnsi="Symbol" w:cs="Symbol"/>
              </w:rPr>
              <w:t></w:t>
            </w:r>
            <w:r>
              <w:rPr>
                <w:rFonts w:ascii="Calibri" w:hAnsi="Calibri" w:cs="Calibri"/>
              </w:rPr>
              <w:t>Stworzenie przestrzeni do wypoczynku i rekreacji.</w:t>
            </w:r>
          </w:p>
          <w:p w:rsidR="004970FF" w:rsidRDefault="004970FF" w:rsidP="004970FF">
            <w:pPr>
              <w:autoSpaceDE w:val="0"/>
              <w:autoSpaceDN w:val="0"/>
              <w:adjustRightInd w:val="0"/>
              <w:spacing w:after="0" w:line="240" w:lineRule="auto"/>
              <w:rPr>
                <w:rFonts w:ascii="Calibri" w:hAnsi="Calibri" w:cs="Calibri"/>
              </w:rPr>
            </w:pPr>
            <w:r>
              <w:rPr>
                <w:rFonts w:ascii="Symbol" w:hAnsi="Symbol" w:cs="Symbol"/>
              </w:rPr>
              <w:t></w:t>
            </w:r>
            <w:r>
              <w:rPr>
                <w:rFonts w:ascii="Symbol" w:hAnsi="Symbol" w:cs="Symbol"/>
              </w:rPr>
              <w:t></w:t>
            </w:r>
            <w:r>
              <w:rPr>
                <w:rFonts w:ascii="Calibri" w:hAnsi="Calibri" w:cs="Calibri"/>
              </w:rPr>
              <w:t>Aktywizacja gospodarcza.</w:t>
            </w:r>
          </w:p>
          <w:p w:rsidR="004970FF" w:rsidRDefault="004970FF" w:rsidP="004970FF">
            <w:pPr>
              <w:autoSpaceDE w:val="0"/>
              <w:autoSpaceDN w:val="0"/>
              <w:adjustRightInd w:val="0"/>
              <w:spacing w:after="0" w:line="240" w:lineRule="auto"/>
              <w:rPr>
                <w:rFonts w:ascii="Calibri" w:hAnsi="Calibri" w:cs="Calibri"/>
              </w:rPr>
            </w:pPr>
            <w:r>
              <w:rPr>
                <w:rFonts w:ascii="Symbol" w:hAnsi="Symbol" w:cs="Symbol"/>
              </w:rPr>
              <w:t></w:t>
            </w:r>
            <w:r>
              <w:rPr>
                <w:rFonts w:ascii="Symbol" w:hAnsi="Symbol" w:cs="Symbol"/>
              </w:rPr>
              <w:t></w:t>
            </w:r>
            <w:r>
              <w:rPr>
                <w:rFonts w:ascii="Calibri" w:hAnsi="Calibri" w:cs="Calibri"/>
              </w:rPr>
              <w:t>Przyciągnięcie inwestorów.</w:t>
            </w:r>
          </w:p>
          <w:p w:rsidR="004970FF" w:rsidRDefault="004970FF" w:rsidP="004970FF">
            <w:pPr>
              <w:autoSpaceDE w:val="0"/>
              <w:autoSpaceDN w:val="0"/>
              <w:adjustRightInd w:val="0"/>
              <w:spacing w:after="0" w:line="240" w:lineRule="auto"/>
              <w:rPr>
                <w:rFonts w:ascii="Calibri" w:hAnsi="Calibri" w:cs="Calibri"/>
              </w:rPr>
            </w:pPr>
            <w:r>
              <w:rPr>
                <w:rFonts w:ascii="Symbol" w:hAnsi="Symbol" w:cs="Symbol"/>
              </w:rPr>
              <w:t></w:t>
            </w:r>
            <w:r>
              <w:rPr>
                <w:rFonts w:ascii="Symbol" w:hAnsi="Symbol" w:cs="Symbol"/>
              </w:rPr>
              <w:t></w:t>
            </w:r>
            <w:r>
              <w:rPr>
                <w:rFonts w:ascii="Calibri" w:hAnsi="Calibri" w:cs="Calibri"/>
              </w:rPr>
              <w:t>Budowa i/lub poprawa stanu ścieżek rowerowych.</w:t>
            </w:r>
          </w:p>
          <w:p w:rsidR="004970FF" w:rsidRDefault="004970FF" w:rsidP="004970FF">
            <w:pPr>
              <w:autoSpaceDE w:val="0"/>
              <w:autoSpaceDN w:val="0"/>
              <w:adjustRightInd w:val="0"/>
              <w:spacing w:after="0" w:line="240" w:lineRule="auto"/>
              <w:rPr>
                <w:rFonts w:ascii="Calibri" w:hAnsi="Calibri" w:cs="Calibri"/>
              </w:rPr>
            </w:pPr>
            <w:r>
              <w:rPr>
                <w:rFonts w:ascii="Symbol" w:hAnsi="Symbol" w:cs="Symbol"/>
              </w:rPr>
              <w:t></w:t>
            </w:r>
            <w:r>
              <w:rPr>
                <w:rFonts w:ascii="Symbol" w:hAnsi="Symbol" w:cs="Symbol"/>
              </w:rPr>
              <w:t></w:t>
            </w:r>
            <w:r>
              <w:rPr>
                <w:rFonts w:ascii="Calibri" w:hAnsi="Calibri" w:cs="Calibri"/>
              </w:rPr>
              <w:t>Włączenie społeczne osób starszych.</w:t>
            </w:r>
          </w:p>
          <w:p w:rsidR="004970FF" w:rsidRPr="004970FF" w:rsidRDefault="004970FF" w:rsidP="004970FF">
            <w:pPr>
              <w:autoSpaceDE w:val="0"/>
              <w:autoSpaceDN w:val="0"/>
              <w:adjustRightInd w:val="0"/>
              <w:spacing w:after="0" w:line="240" w:lineRule="auto"/>
              <w:rPr>
                <w:rFonts w:ascii="Calibri" w:hAnsi="Calibri" w:cs="Calibri"/>
              </w:rPr>
            </w:pPr>
            <w:r>
              <w:rPr>
                <w:rFonts w:ascii="Symbol" w:hAnsi="Symbol" w:cs="Symbol"/>
              </w:rPr>
              <w:t></w:t>
            </w:r>
            <w:r>
              <w:rPr>
                <w:rFonts w:ascii="Symbol" w:hAnsi="Symbol" w:cs="Symbol"/>
              </w:rPr>
              <w:t></w:t>
            </w:r>
            <w:r>
              <w:rPr>
                <w:rFonts w:ascii="Calibri" w:hAnsi="Calibri" w:cs="Calibri"/>
              </w:rPr>
              <w:t>Włączenie społeczne osób niepełnosprawnych.</w:t>
            </w:r>
          </w:p>
        </w:tc>
      </w:tr>
    </w:tbl>
    <w:p w:rsidR="00806064" w:rsidRDefault="00806064" w:rsidP="00C357B7"/>
    <w:tbl>
      <w:tblPr>
        <w:tblStyle w:val="Tabelasiatki5ciemnaakcent51"/>
        <w:tblW w:w="0" w:type="auto"/>
        <w:tblLook w:val="04A0" w:firstRow="1" w:lastRow="0" w:firstColumn="1" w:lastColumn="0" w:noHBand="0" w:noVBand="1"/>
      </w:tblPr>
      <w:tblGrid>
        <w:gridCol w:w="959"/>
      </w:tblGrid>
      <w:tr w:rsidR="004970FF" w:rsidTr="004970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rsidR="004970FF" w:rsidRDefault="004970FF" w:rsidP="004970FF">
            <w:pPr>
              <w:spacing w:after="200"/>
              <w:rPr>
                <w:sz w:val="48"/>
                <w:szCs w:val="48"/>
              </w:rPr>
            </w:pPr>
            <w:r>
              <w:rPr>
                <w:sz w:val="48"/>
                <w:szCs w:val="48"/>
              </w:rPr>
              <w:t>3.2</w:t>
            </w:r>
          </w:p>
        </w:tc>
      </w:tr>
    </w:tbl>
    <w:p w:rsidR="004970FF" w:rsidRDefault="004970FF" w:rsidP="00C357B7"/>
    <w:tbl>
      <w:tblPr>
        <w:tblW w:w="10065" w:type="dxa"/>
        <w:tblCellSpacing w:w="20" w:type="dxa"/>
        <w:tblInd w:w="-57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851"/>
        <w:gridCol w:w="1984"/>
        <w:gridCol w:w="7230"/>
      </w:tblGrid>
      <w:tr w:rsidR="006C1272" w:rsidRPr="00F31016" w:rsidTr="006C1272">
        <w:trPr>
          <w:trHeight w:val="1182"/>
          <w:tblCellSpacing w:w="20" w:type="dxa"/>
        </w:trPr>
        <w:tc>
          <w:tcPr>
            <w:tcW w:w="2775" w:type="dxa"/>
            <w:gridSpan w:val="2"/>
            <w:tcBorders>
              <w:top w:val="outset" w:sz="6" w:space="0" w:color="auto"/>
              <w:left w:val="outset" w:sz="6" w:space="0" w:color="auto"/>
              <w:bottom w:val="outset" w:sz="6" w:space="0" w:color="auto"/>
              <w:right w:val="outset" w:sz="6" w:space="0" w:color="auto"/>
            </w:tcBorders>
            <w:shd w:val="clear" w:color="auto" w:fill="8DB3E2"/>
            <w:hideMark/>
          </w:tcPr>
          <w:p w:rsidR="006C1272" w:rsidRPr="00F31016" w:rsidRDefault="006C1272" w:rsidP="00745BA4">
            <w:pPr>
              <w:pStyle w:val="Bezodstpw"/>
            </w:pPr>
            <w:r w:rsidRPr="00F31016">
              <w:t xml:space="preserve">Cel rewitalizacji </w:t>
            </w:r>
          </w:p>
        </w:tc>
        <w:tc>
          <w:tcPr>
            <w:tcW w:w="7170" w:type="dxa"/>
            <w:tcBorders>
              <w:top w:val="outset" w:sz="6" w:space="0" w:color="auto"/>
              <w:left w:val="outset" w:sz="6" w:space="0" w:color="auto"/>
              <w:bottom w:val="outset" w:sz="6" w:space="0" w:color="auto"/>
              <w:right w:val="outset" w:sz="6" w:space="0" w:color="auto"/>
            </w:tcBorders>
          </w:tcPr>
          <w:p w:rsidR="006C1272" w:rsidRPr="00E139EC" w:rsidRDefault="006C1272" w:rsidP="006C1272">
            <w:pPr>
              <w:pStyle w:val="NormalnyWeb"/>
              <w:jc w:val="both"/>
              <w:rPr>
                <w:rFonts w:asciiTheme="minorHAnsi" w:hAnsiTheme="minorHAnsi"/>
                <w:sz w:val="22"/>
                <w:szCs w:val="22"/>
                <w:u w:val="single"/>
              </w:rPr>
            </w:pPr>
            <w:r w:rsidRPr="003440BA">
              <w:rPr>
                <w:rFonts w:asciiTheme="minorHAnsi" w:hAnsiTheme="minorHAnsi"/>
                <w:sz w:val="22"/>
                <w:szCs w:val="22"/>
                <w:u w:val="single"/>
              </w:rPr>
              <w:t>- wspieranie i zapewnienie możliwości aktywnego starzenia się w zdrowiu oraz możliwości prowadzenia w dalszym ciągu samodzielnego, niezależnego i satysfakcjonującego życia mieszkańcom gminy Tryńcza (zwłaszcza w podobszarach:- Głogowiec oraz Tryńcza-Wólka Małkowa)</w:t>
            </w:r>
          </w:p>
        </w:tc>
      </w:tr>
      <w:tr w:rsidR="006C1272" w:rsidRPr="00F31016" w:rsidTr="006C1272">
        <w:trPr>
          <w:tblCellSpacing w:w="20" w:type="dxa"/>
        </w:trPr>
        <w:tc>
          <w:tcPr>
            <w:tcW w:w="2775" w:type="dxa"/>
            <w:gridSpan w:val="2"/>
            <w:tcBorders>
              <w:top w:val="outset" w:sz="6" w:space="0" w:color="auto"/>
              <w:left w:val="outset" w:sz="6" w:space="0" w:color="auto"/>
              <w:bottom w:val="outset" w:sz="6" w:space="0" w:color="auto"/>
              <w:right w:val="outset" w:sz="6" w:space="0" w:color="auto"/>
            </w:tcBorders>
            <w:shd w:val="clear" w:color="auto" w:fill="8DB3E2"/>
            <w:hideMark/>
          </w:tcPr>
          <w:p w:rsidR="006C1272" w:rsidRPr="00F31016" w:rsidRDefault="006C1272" w:rsidP="006C1272">
            <w:pPr>
              <w:pStyle w:val="Bezodstpw"/>
            </w:pPr>
            <w:r w:rsidRPr="00F31016">
              <w:t xml:space="preserve">Nazwa/tytuł przedsięwzięcia </w:t>
            </w:r>
          </w:p>
        </w:tc>
        <w:tc>
          <w:tcPr>
            <w:tcW w:w="7170" w:type="dxa"/>
            <w:tcBorders>
              <w:top w:val="outset" w:sz="6" w:space="0" w:color="auto"/>
              <w:left w:val="outset" w:sz="6" w:space="0" w:color="auto"/>
              <w:bottom w:val="outset" w:sz="6" w:space="0" w:color="auto"/>
              <w:right w:val="outset" w:sz="6" w:space="0" w:color="auto"/>
            </w:tcBorders>
          </w:tcPr>
          <w:p w:rsidR="006C1272" w:rsidRPr="00F47008" w:rsidRDefault="006C1272" w:rsidP="006C1272">
            <w:pPr>
              <w:pStyle w:val="Bezodstpw"/>
              <w:rPr>
                <w:b/>
              </w:rPr>
            </w:pPr>
            <w:r w:rsidRPr="00F47008">
              <w:rPr>
                <w:b/>
              </w:rPr>
              <w:t>Działalność Klubów Seniora w Gniewczynie Łańcuckiej</w:t>
            </w:r>
          </w:p>
        </w:tc>
      </w:tr>
      <w:tr w:rsidR="006C1272" w:rsidRPr="00F31016" w:rsidTr="006C1272">
        <w:trPr>
          <w:tblCellSpacing w:w="20" w:type="dxa"/>
        </w:trPr>
        <w:tc>
          <w:tcPr>
            <w:tcW w:w="2775" w:type="dxa"/>
            <w:gridSpan w:val="2"/>
            <w:tcBorders>
              <w:top w:val="outset" w:sz="6" w:space="0" w:color="auto"/>
              <w:left w:val="outset" w:sz="6" w:space="0" w:color="auto"/>
              <w:bottom w:val="outset" w:sz="6" w:space="0" w:color="auto"/>
              <w:right w:val="outset" w:sz="6" w:space="0" w:color="auto"/>
            </w:tcBorders>
            <w:shd w:val="clear" w:color="auto" w:fill="8DB3E2"/>
          </w:tcPr>
          <w:p w:rsidR="006C1272" w:rsidRPr="00F31016" w:rsidRDefault="006C1272" w:rsidP="006C1272">
            <w:pPr>
              <w:pStyle w:val="Bezodstpw"/>
            </w:pPr>
            <w:r>
              <w:t>Cele przedsięwzięcia</w:t>
            </w:r>
          </w:p>
        </w:tc>
        <w:tc>
          <w:tcPr>
            <w:tcW w:w="7170" w:type="dxa"/>
            <w:tcBorders>
              <w:top w:val="outset" w:sz="6" w:space="0" w:color="auto"/>
              <w:left w:val="outset" w:sz="6" w:space="0" w:color="auto"/>
              <w:bottom w:val="outset" w:sz="6" w:space="0" w:color="auto"/>
              <w:right w:val="outset" w:sz="6" w:space="0" w:color="auto"/>
            </w:tcBorders>
          </w:tcPr>
          <w:p w:rsidR="006C1272" w:rsidRDefault="006C1272" w:rsidP="006C1272">
            <w:pPr>
              <w:pStyle w:val="Bezodstpw"/>
            </w:pPr>
            <w:r>
              <w:t>wzrost dostępności usług społecznych i zdrowotnych poprzez wsparcie procesu deinstytucjonalizacji oraz rozwoju zintegrowanych usług społecznych i zdrowotnych dostosowanych do specyficznych potrzeb mieszkańców, w tym usług środowiskowych</w:t>
            </w:r>
          </w:p>
        </w:tc>
      </w:tr>
      <w:tr w:rsidR="006C1272" w:rsidRPr="00F31016" w:rsidTr="006C1272">
        <w:trPr>
          <w:tblCellSpacing w:w="20" w:type="dxa"/>
        </w:trPr>
        <w:tc>
          <w:tcPr>
            <w:tcW w:w="791" w:type="dxa"/>
            <w:vMerge w:val="restart"/>
            <w:tcBorders>
              <w:top w:val="outset" w:sz="6" w:space="0" w:color="auto"/>
              <w:left w:val="outset" w:sz="6" w:space="0" w:color="auto"/>
              <w:bottom w:val="outset" w:sz="6" w:space="0" w:color="auto"/>
              <w:right w:val="outset" w:sz="6" w:space="0" w:color="auto"/>
            </w:tcBorders>
            <w:shd w:val="clear" w:color="auto" w:fill="8DB3E2"/>
            <w:vAlign w:val="center"/>
            <w:hideMark/>
          </w:tcPr>
          <w:p w:rsidR="006C1272" w:rsidRPr="00F31016" w:rsidRDefault="006C1272" w:rsidP="006C1272">
            <w:pPr>
              <w:pStyle w:val="Bezodstpw"/>
            </w:pPr>
            <w:r w:rsidRPr="00F31016">
              <w:t>Charakterystyka przedsięwzięcia</w:t>
            </w: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6C1272" w:rsidRPr="00F31016" w:rsidRDefault="006C1272" w:rsidP="006C1272">
            <w:pPr>
              <w:pStyle w:val="Bezodstpw"/>
            </w:pPr>
            <w:r w:rsidRPr="00F31016">
              <w:t>Podmiot/-y realizujące przedsięwzięcie</w:t>
            </w:r>
          </w:p>
        </w:tc>
        <w:tc>
          <w:tcPr>
            <w:tcW w:w="7170" w:type="dxa"/>
            <w:tcBorders>
              <w:top w:val="outset" w:sz="6" w:space="0" w:color="auto"/>
              <w:left w:val="outset" w:sz="6" w:space="0" w:color="auto"/>
              <w:bottom w:val="outset" w:sz="6" w:space="0" w:color="auto"/>
              <w:right w:val="outset" w:sz="6" w:space="0" w:color="auto"/>
            </w:tcBorders>
          </w:tcPr>
          <w:p w:rsidR="006C1272" w:rsidRPr="00F31016" w:rsidRDefault="006C1272" w:rsidP="006C1272">
            <w:pPr>
              <w:pStyle w:val="Bezodstpw"/>
            </w:pPr>
            <w:r>
              <w:t>Gmina Tryńcza / GOPS we współpracy z Gminną Biblioteką publiczną</w:t>
            </w:r>
          </w:p>
        </w:tc>
      </w:tr>
      <w:tr w:rsidR="006C1272" w:rsidRPr="00F31016" w:rsidTr="006C1272">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6C1272" w:rsidRPr="00F31016" w:rsidRDefault="006C1272" w:rsidP="006C1272">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6C1272" w:rsidRPr="00F31016" w:rsidRDefault="006C1272" w:rsidP="006C1272">
            <w:pPr>
              <w:pStyle w:val="Bezodstpw"/>
            </w:pPr>
            <w:r w:rsidRPr="00F31016">
              <w:t>Lokalizacja</w:t>
            </w:r>
          </w:p>
        </w:tc>
        <w:tc>
          <w:tcPr>
            <w:tcW w:w="7170" w:type="dxa"/>
            <w:tcBorders>
              <w:top w:val="outset" w:sz="6" w:space="0" w:color="auto"/>
              <w:left w:val="outset" w:sz="6" w:space="0" w:color="auto"/>
              <w:bottom w:val="outset" w:sz="6" w:space="0" w:color="auto"/>
              <w:right w:val="outset" w:sz="6" w:space="0" w:color="auto"/>
            </w:tcBorders>
          </w:tcPr>
          <w:p w:rsidR="006C1272" w:rsidRPr="00F31016" w:rsidRDefault="006C1272" w:rsidP="006C1272">
            <w:pPr>
              <w:pStyle w:val="Bezodstpw"/>
            </w:pPr>
            <w:r>
              <w:t>WOK Gniewczyna Łańcucka</w:t>
            </w:r>
          </w:p>
        </w:tc>
      </w:tr>
      <w:tr w:rsidR="006C1272" w:rsidRPr="00F31016" w:rsidTr="006C1272">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6C1272" w:rsidRPr="00F31016" w:rsidRDefault="006C1272" w:rsidP="006C1272">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6C1272" w:rsidRPr="00F31016" w:rsidRDefault="006C1272" w:rsidP="006C1272">
            <w:pPr>
              <w:pStyle w:val="Bezodstpw"/>
            </w:pPr>
            <w:r w:rsidRPr="00F31016">
              <w:t>Zakres realizowanych zadań</w:t>
            </w:r>
          </w:p>
        </w:tc>
        <w:tc>
          <w:tcPr>
            <w:tcW w:w="7170" w:type="dxa"/>
            <w:tcBorders>
              <w:top w:val="outset" w:sz="6" w:space="0" w:color="auto"/>
              <w:left w:val="outset" w:sz="6" w:space="0" w:color="auto"/>
              <w:bottom w:val="outset" w:sz="6" w:space="0" w:color="auto"/>
              <w:right w:val="outset" w:sz="6" w:space="0" w:color="auto"/>
            </w:tcBorders>
          </w:tcPr>
          <w:p w:rsidR="006C1272" w:rsidRDefault="006C1272" w:rsidP="006C1272">
            <w:pPr>
              <w:pStyle w:val="Bezodstpw"/>
              <w:rPr>
                <w:color w:val="000000" w:themeColor="text1"/>
              </w:rPr>
            </w:pPr>
            <w:r>
              <w:rPr>
                <w:color w:val="000000" w:themeColor="text1"/>
              </w:rPr>
              <w:t>Utworzenie Klubu Seniora,</w:t>
            </w:r>
          </w:p>
          <w:p w:rsidR="006C1272" w:rsidRDefault="006C1272" w:rsidP="006C1272">
            <w:pPr>
              <w:pStyle w:val="Bezodstpw"/>
              <w:rPr>
                <w:color w:val="000000" w:themeColor="text1"/>
              </w:rPr>
            </w:pPr>
            <w:r>
              <w:rPr>
                <w:color w:val="000000" w:themeColor="text1"/>
              </w:rPr>
              <w:t xml:space="preserve">Organizacja warsztatów, spotkań integracyjnych, poradnictwa prawnego, </w:t>
            </w:r>
          </w:p>
          <w:p w:rsidR="006C1272" w:rsidRDefault="006C1272" w:rsidP="006C1272">
            <w:pPr>
              <w:pStyle w:val="Bezodstpw"/>
              <w:rPr>
                <w:color w:val="000000" w:themeColor="text1"/>
              </w:rPr>
            </w:pPr>
            <w:r>
              <w:rPr>
                <w:color w:val="000000" w:themeColor="text1"/>
              </w:rPr>
              <w:t>Organizacja punktu rehabilitacyjnego</w:t>
            </w:r>
          </w:p>
          <w:p w:rsidR="006C1272" w:rsidRDefault="006C1272" w:rsidP="006C1272">
            <w:pPr>
              <w:pStyle w:val="Bezodstpw"/>
              <w:rPr>
                <w:color w:val="000000" w:themeColor="text1"/>
              </w:rPr>
            </w:pPr>
            <w:r>
              <w:rPr>
                <w:color w:val="000000" w:themeColor="text1"/>
              </w:rPr>
              <w:t>Działania aktywizujące seniorów</w:t>
            </w:r>
          </w:p>
          <w:p w:rsidR="006C1272" w:rsidRDefault="006C1272" w:rsidP="006C1272">
            <w:pPr>
              <w:pStyle w:val="Bezodstpw"/>
              <w:rPr>
                <w:color w:val="000000" w:themeColor="text1"/>
              </w:rPr>
            </w:pPr>
            <w:r>
              <w:rPr>
                <w:color w:val="000000" w:themeColor="text1"/>
              </w:rPr>
              <w:lastRenderedPageBreak/>
              <w:t>Inicjacja samopomocy</w:t>
            </w:r>
          </w:p>
          <w:p w:rsidR="006C1272" w:rsidRDefault="006C1272" w:rsidP="006C1272">
            <w:pPr>
              <w:pStyle w:val="Bezodstpw"/>
              <w:rPr>
                <w:color w:val="000000" w:themeColor="text1"/>
              </w:rPr>
            </w:pPr>
            <w:r>
              <w:rPr>
                <w:color w:val="000000" w:themeColor="text1"/>
              </w:rPr>
              <w:t>Szkolenie z zakresu obsługi komputera i smartfonu</w:t>
            </w:r>
          </w:p>
          <w:p w:rsidR="006C1272" w:rsidRDefault="006C1272" w:rsidP="006C1272">
            <w:pPr>
              <w:pStyle w:val="Bezodstpw"/>
              <w:rPr>
                <w:color w:val="000000" w:themeColor="text1"/>
              </w:rPr>
            </w:pPr>
            <w:r>
              <w:rPr>
                <w:color w:val="000000" w:themeColor="text1"/>
              </w:rPr>
              <w:t>Organizacja zajęć rekreacyjnych na świeżym powietrzu (np. nordic walking)</w:t>
            </w:r>
          </w:p>
          <w:p w:rsidR="006C1272" w:rsidRDefault="006C1272" w:rsidP="006C1272">
            <w:pPr>
              <w:pStyle w:val="Bezodstpw"/>
              <w:rPr>
                <w:color w:val="000000" w:themeColor="text1"/>
              </w:rPr>
            </w:pPr>
            <w:r>
              <w:rPr>
                <w:color w:val="000000" w:themeColor="text1"/>
              </w:rPr>
              <w:t>Usługi opiekuńcze</w:t>
            </w:r>
          </w:p>
          <w:p w:rsidR="006C1272" w:rsidRPr="00AD101E" w:rsidRDefault="006C1272" w:rsidP="006C1272">
            <w:pPr>
              <w:pStyle w:val="Bezodstpw"/>
              <w:rPr>
                <w:color w:val="000000" w:themeColor="text1"/>
              </w:rPr>
            </w:pPr>
          </w:p>
        </w:tc>
      </w:tr>
      <w:tr w:rsidR="006C1272" w:rsidRPr="00F31016" w:rsidTr="006C1272">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6C1272" w:rsidRPr="00F31016" w:rsidRDefault="006C1272" w:rsidP="006C1272">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6C1272" w:rsidRPr="00F31016" w:rsidRDefault="006C1272" w:rsidP="006C1272">
            <w:pPr>
              <w:pStyle w:val="Bezodstpw"/>
            </w:pPr>
            <w:r w:rsidRPr="00F31016">
              <w:t>Szacowana wartość przedsięwzięcia (zł)</w:t>
            </w:r>
          </w:p>
        </w:tc>
        <w:tc>
          <w:tcPr>
            <w:tcW w:w="7170" w:type="dxa"/>
            <w:tcBorders>
              <w:top w:val="outset" w:sz="6" w:space="0" w:color="auto"/>
              <w:left w:val="outset" w:sz="6" w:space="0" w:color="auto"/>
              <w:bottom w:val="outset" w:sz="6" w:space="0" w:color="auto"/>
              <w:right w:val="outset" w:sz="6" w:space="0" w:color="auto"/>
            </w:tcBorders>
          </w:tcPr>
          <w:p w:rsidR="006C1272" w:rsidRPr="00AD101E" w:rsidRDefault="006C1272" w:rsidP="006C1272">
            <w:pPr>
              <w:pStyle w:val="Bezodstpw"/>
              <w:rPr>
                <w:color w:val="000000" w:themeColor="text1"/>
              </w:rPr>
            </w:pPr>
            <w:r>
              <w:rPr>
                <w:color w:val="000000" w:themeColor="text1"/>
              </w:rPr>
              <w:t>120 000 zł (20 000 rocznie)</w:t>
            </w:r>
          </w:p>
        </w:tc>
      </w:tr>
      <w:tr w:rsidR="006C1272" w:rsidRPr="00F31016" w:rsidTr="006C1272">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6C1272" w:rsidRPr="00F31016" w:rsidRDefault="006C1272" w:rsidP="006C1272">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6C1272" w:rsidRPr="00F31016" w:rsidRDefault="006C1272" w:rsidP="006C1272">
            <w:pPr>
              <w:pStyle w:val="Bezodstpw"/>
            </w:pPr>
            <w:r w:rsidRPr="00F31016">
              <w:t xml:space="preserve">Termin realizacji </w:t>
            </w:r>
          </w:p>
        </w:tc>
        <w:tc>
          <w:tcPr>
            <w:tcW w:w="7170" w:type="dxa"/>
            <w:tcBorders>
              <w:top w:val="outset" w:sz="6" w:space="0" w:color="auto"/>
              <w:left w:val="outset" w:sz="6" w:space="0" w:color="auto"/>
              <w:bottom w:val="outset" w:sz="6" w:space="0" w:color="auto"/>
              <w:right w:val="outset" w:sz="6" w:space="0" w:color="auto"/>
            </w:tcBorders>
          </w:tcPr>
          <w:p w:rsidR="006C1272" w:rsidRPr="00AD101E" w:rsidRDefault="006C1272" w:rsidP="006C1272">
            <w:pPr>
              <w:pStyle w:val="Bezodstpw"/>
              <w:rPr>
                <w:color w:val="000000" w:themeColor="text1"/>
              </w:rPr>
            </w:pPr>
            <w:r>
              <w:rPr>
                <w:color w:val="000000" w:themeColor="text1"/>
              </w:rPr>
              <w:t>2018-2022</w:t>
            </w:r>
          </w:p>
        </w:tc>
      </w:tr>
      <w:tr w:rsidR="006C1272" w:rsidRPr="00F31016" w:rsidTr="006C1272">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tcPr>
          <w:p w:rsidR="006C1272" w:rsidRPr="00F31016" w:rsidRDefault="006C1272" w:rsidP="006C1272">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tcPr>
          <w:p w:rsidR="006C1272" w:rsidRPr="00F31016" w:rsidRDefault="006C1272" w:rsidP="006C1272">
            <w:pPr>
              <w:pStyle w:val="Bezodstpw"/>
            </w:pPr>
            <w:r>
              <w:t xml:space="preserve">źródła finansowania </w:t>
            </w:r>
          </w:p>
        </w:tc>
        <w:tc>
          <w:tcPr>
            <w:tcW w:w="7170" w:type="dxa"/>
            <w:tcBorders>
              <w:top w:val="outset" w:sz="6" w:space="0" w:color="auto"/>
              <w:left w:val="outset" w:sz="6" w:space="0" w:color="auto"/>
              <w:bottom w:val="outset" w:sz="6" w:space="0" w:color="auto"/>
              <w:right w:val="outset" w:sz="6" w:space="0" w:color="auto"/>
            </w:tcBorders>
          </w:tcPr>
          <w:p w:rsidR="006B14B4" w:rsidRDefault="006B14B4" w:rsidP="006B14B4">
            <w:pPr>
              <w:pStyle w:val="Bezodstpw"/>
            </w:pPr>
            <w:r>
              <w:t>Środki własne gminy oraz EFS w ramach działania 8.3</w:t>
            </w:r>
          </w:p>
          <w:p w:rsidR="006B14B4" w:rsidRDefault="006B14B4" w:rsidP="006B14B4">
            <w:pPr>
              <w:pStyle w:val="Bezodstpw"/>
            </w:pPr>
          </w:p>
          <w:p w:rsidR="00E52852" w:rsidRDefault="00E52852" w:rsidP="00E52852">
            <w:pPr>
              <w:pStyle w:val="Bezodstpw"/>
            </w:pPr>
            <w:r w:rsidRPr="000C0ABF">
              <w:t xml:space="preserve">Projekt </w:t>
            </w:r>
            <w:r>
              <w:t>planowany do finansowania z EFS w ramach działania 8.3</w:t>
            </w:r>
          </w:p>
          <w:p w:rsidR="00E52852" w:rsidRDefault="00E52852" w:rsidP="00E52852">
            <w:pPr>
              <w:pStyle w:val="Bezodstpw"/>
            </w:pPr>
            <w:r>
              <w:t xml:space="preserve">Cel grupy projektów: Rozwój środowiskowych form pomocy i samopomocy poprzez utworzenie dwóch Dziennych Domów Opieki dla Seniorów oraz wsparcie działalności Klubów Seniora w Głogowcu, w Tryńczy i w Wólce Małkowej,  w Gniewczynie Łańcuckiej oraz w Jagielle </w:t>
            </w:r>
          </w:p>
          <w:p w:rsidR="00E52852" w:rsidRDefault="00E52852" w:rsidP="00E52852">
            <w:pPr>
              <w:pStyle w:val="Bezodstpw"/>
            </w:pPr>
          </w:p>
          <w:p w:rsidR="00E52852" w:rsidRDefault="00E52852" w:rsidP="00E52852">
            <w:pPr>
              <w:pStyle w:val="Bezodstpw"/>
            </w:pPr>
            <w:r>
              <w:t>Projekt 2: Rozwój środowiskowych form pomocy i samopomocy poprzez utworzenie dwóch Dziennych Domów Opieki dla Seniorów oraz wsparcie działalności Klubów Seniora w Głogowcu, w Wólce Małkowej,  w Gniewczynie Łańcuckiej oraz w Jagielle</w:t>
            </w:r>
          </w:p>
          <w:p w:rsidR="00E52852" w:rsidRDefault="00E52852" w:rsidP="00E52852">
            <w:pPr>
              <w:pStyle w:val="Bezodstpw"/>
            </w:pPr>
            <w:r>
              <w:t>Szacowana wartość projektu: 510 000 zł</w:t>
            </w:r>
          </w:p>
          <w:p w:rsidR="006C1272" w:rsidRPr="00F31016" w:rsidRDefault="006C1272" w:rsidP="004970FF">
            <w:pPr>
              <w:pStyle w:val="Bezodstpw"/>
            </w:pPr>
          </w:p>
        </w:tc>
      </w:tr>
      <w:tr w:rsidR="006C1272" w:rsidRPr="00F31016" w:rsidTr="006C1272">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6C1272" w:rsidRPr="00F31016" w:rsidRDefault="006C1272" w:rsidP="006C1272">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6C1272" w:rsidRPr="00F31016" w:rsidRDefault="006C1272" w:rsidP="006C1272">
            <w:pPr>
              <w:pStyle w:val="Bezodstpw"/>
            </w:pPr>
            <w:r w:rsidRPr="00F31016">
              <w:t>Planowane rezultaty i sposób ich monitorowania</w:t>
            </w:r>
          </w:p>
        </w:tc>
        <w:tc>
          <w:tcPr>
            <w:tcW w:w="7170" w:type="dxa"/>
            <w:tcBorders>
              <w:top w:val="outset" w:sz="6" w:space="0" w:color="auto"/>
              <w:left w:val="outset" w:sz="6" w:space="0" w:color="auto"/>
              <w:bottom w:val="outset" w:sz="6" w:space="0" w:color="auto"/>
              <w:right w:val="outset" w:sz="6" w:space="0" w:color="auto"/>
            </w:tcBorders>
          </w:tcPr>
          <w:p w:rsidR="006C1272" w:rsidRPr="00FB3809" w:rsidRDefault="006C1272" w:rsidP="006C1272">
            <w:pPr>
              <w:pStyle w:val="Bezodstpw"/>
              <w:jc w:val="both"/>
              <w:rPr>
                <w:color w:val="000000" w:themeColor="text1"/>
              </w:rPr>
            </w:pPr>
            <w:r>
              <w:t xml:space="preserve">Liczba </w:t>
            </w:r>
            <w:r w:rsidRPr="00FB3809">
              <w:rPr>
                <w:color w:val="000000" w:themeColor="text1"/>
              </w:rPr>
              <w:t>wspartych w programie miejsc świadczenia usług społecznych,</w:t>
            </w:r>
            <w:r>
              <w:rPr>
                <w:color w:val="000000" w:themeColor="text1"/>
              </w:rPr>
              <w:t xml:space="preserve"> </w:t>
            </w:r>
            <w:r w:rsidRPr="00FB3809">
              <w:rPr>
                <w:color w:val="000000" w:themeColor="text1"/>
              </w:rPr>
              <w:t xml:space="preserve">istniejących po zakończeniu projektu [szt.].- </w:t>
            </w:r>
            <w:r>
              <w:rPr>
                <w:b/>
                <w:color w:val="000000" w:themeColor="text1"/>
              </w:rPr>
              <w:t>2</w:t>
            </w:r>
          </w:p>
          <w:p w:rsidR="006C1272" w:rsidRDefault="006C1272" w:rsidP="006C1272">
            <w:pPr>
              <w:pStyle w:val="Bezodstpw"/>
              <w:jc w:val="both"/>
              <w:rPr>
                <w:b/>
                <w:color w:val="000000" w:themeColor="text1"/>
              </w:rPr>
            </w:pPr>
            <w:r w:rsidRPr="00FB3809">
              <w:rPr>
                <w:color w:val="000000" w:themeColor="text1"/>
              </w:rPr>
              <w:t>Liczba osób zagrożonych ubóstwem lub wykluczeniem społecznym</w:t>
            </w:r>
            <w:r>
              <w:rPr>
                <w:color w:val="000000" w:themeColor="text1"/>
              </w:rPr>
              <w:t xml:space="preserve"> </w:t>
            </w:r>
            <w:r w:rsidRPr="00FB3809">
              <w:rPr>
                <w:color w:val="000000" w:themeColor="text1"/>
              </w:rPr>
              <w:t>objętych usługami społecznymi świadczonymi w interesie ogólnym</w:t>
            </w:r>
            <w:r>
              <w:rPr>
                <w:color w:val="000000" w:themeColor="text1"/>
              </w:rPr>
              <w:t xml:space="preserve"> </w:t>
            </w:r>
            <w:r w:rsidRPr="00FB3809">
              <w:rPr>
                <w:color w:val="000000" w:themeColor="text1"/>
              </w:rPr>
              <w:t xml:space="preserve">w programie [os.] </w:t>
            </w:r>
            <w:r>
              <w:rPr>
                <w:color w:val="000000" w:themeColor="text1"/>
              </w:rPr>
              <w:t>–</w:t>
            </w:r>
            <w:r w:rsidRPr="00FB3809">
              <w:rPr>
                <w:color w:val="000000" w:themeColor="text1"/>
              </w:rPr>
              <w:t xml:space="preserve"> </w:t>
            </w:r>
            <w:r>
              <w:rPr>
                <w:b/>
                <w:color w:val="000000" w:themeColor="text1"/>
              </w:rPr>
              <w:t>6</w:t>
            </w:r>
            <w:r w:rsidRPr="00FB3809">
              <w:rPr>
                <w:b/>
                <w:color w:val="000000" w:themeColor="text1"/>
              </w:rPr>
              <w:t>0</w:t>
            </w:r>
          </w:p>
          <w:p w:rsidR="006C1272" w:rsidRDefault="006C1272" w:rsidP="006C1272">
            <w:pPr>
              <w:pStyle w:val="Bezodstpw"/>
              <w:jc w:val="both"/>
              <w:rPr>
                <w:b/>
                <w:color w:val="000000" w:themeColor="text1"/>
              </w:rPr>
            </w:pPr>
          </w:p>
          <w:p w:rsidR="006C1272" w:rsidRPr="0077556A" w:rsidRDefault="006C1272" w:rsidP="006C1272">
            <w:pPr>
              <w:autoSpaceDE w:val="0"/>
              <w:autoSpaceDN w:val="0"/>
              <w:adjustRightInd w:val="0"/>
              <w:spacing w:after="0" w:line="240" w:lineRule="auto"/>
              <w:jc w:val="both"/>
              <w:rPr>
                <w:rFonts w:cstheme="minorHAnsi"/>
              </w:rPr>
            </w:pPr>
            <w:r w:rsidRPr="0077556A">
              <w:rPr>
                <w:rFonts w:cstheme="minorHAnsi"/>
              </w:rPr>
              <w:t>Monitorowani będą beneficjenci oraz dane o nich: tzn. dane o osobie fizycznej, o których mowa w załączniku</w:t>
            </w:r>
            <w:r>
              <w:rPr>
                <w:rFonts w:cstheme="minorHAnsi"/>
              </w:rPr>
              <w:t xml:space="preserve"> </w:t>
            </w:r>
            <w:r w:rsidRPr="0077556A">
              <w:rPr>
                <w:rFonts w:cstheme="minorHAnsi"/>
              </w:rPr>
              <w:t>nr 1 i 2 do rozporządzenia EFS, tj. m.in. płeć, status na rynku pracy, wiek, wykształcenie. Równocześnie</w:t>
            </w:r>
            <w:r>
              <w:rPr>
                <w:rFonts w:cstheme="minorHAnsi"/>
              </w:rPr>
              <w:t xml:space="preserve"> </w:t>
            </w:r>
            <w:r w:rsidRPr="0077556A">
              <w:rPr>
                <w:rFonts w:cstheme="minorHAnsi"/>
              </w:rPr>
              <w:t>beneficjent będzie zobowiązany do przekazania informacji na temat sytuacji po opuszczeniu programu w</w:t>
            </w:r>
            <w:r>
              <w:rPr>
                <w:rFonts w:cstheme="minorHAnsi"/>
              </w:rPr>
              <w:t xml:space="preserve"> </w:t>
            </w:r>
            <w:r w:rsidRPr="0077556A">
              <w:rPr>
                <w:rFonts w:cstheme="minorHAnsi"/>
              </w:rPr>
              <w:t>trakcie trwałości projektu.</w:t>
            </w:r>
          </w:p>
          <w:p w:rsidR="006C1272" w:rsidRPr="00F31016" w:rsidRDefault="006C1272" w:rsidP="006C1272">
            <w:pPr>
              <w:pStyle w:val="Bezodstpw"/>
            </w:pPr>
            <w:r w:rsidRPr="0077556A">
              <w:rPr>
                <w:rFonts w:cstheme="minorHAnsi"/>
              </w:rPr>
              <w:t>Monitoring w systemie miesięcznym - sprawozdania w systemie kwartalnym.</w:t>
            </w:r>
          </w:p>
        </w:tc>
      </w:tr>
      <w:tr w:rsidR="006C1272" w:rsidRPr="00F31016" w:rsidTr="006C1272">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6C1272" w:rsidRPr="00F31016" w:rsidRDefault="006C1272" w:rsidP="006C1272">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6C1272" w:rsidRPr="00F31016" w:rsidRDefault="006C1272" w:rsidP="006C1272">
            <w:pPr>
              <w:pStyle w:val="Bezodstpw"/>
            </w:pPr>
            <w:r w:rsidRPr="00F31016">
              <w:t>Wpływ projektu na ograniczenie negatywnych zjawisk społecznych</w:t>
            </w:r>
          </w:p>
        </w:tc>
        <w:tc>
          <w:tcPr>
            <w:tcW w:w="7170" w:type="dxa"/>
            <w:tcBorders>
              <w:top w:val="outset" w:sz="6" w:space="0" w:color="auto"/>
              <w:left w:val="outset" w:sz="6" w:space="0" w:color="auto"/>
              <w:bottom w:val="outset" w:sz="6" w:space="0" w:color="auto"/>
              <w:right w:val="outset" w:sz="6" w:space="0" w:color="auto"/>
            </w:tcBorders>
          </w:tcPr>
          <w:p w:rsidR="006C1272" w:rsidRPr="006C1272" w:rsidRDefault="006C1272" w:rsidP="00EE3AB5">
            <w:pPr>
              <w:autoSpaceDE w:val="0"/>
              <w:autoSpaceDN w:val="0"/>
              <w:adjustRightInd w:val="0"/>
              <w:spacing w:after="0" w:line="240" w:lineRule="auto"/>
              <w:jc w:val="both"/>
              <w:rPr>
                <w:rFonts w:cstheme="minorHAnsi"/>
              </w:rPr>
            </w:pPr>
            <w:r w:rsidRPr="006C1272">
              <w:rPr>
                <w:rFonts w:cstheme="minorHAnsi"/>
              </w:rPr>
              <w:t>Problemem Gminy jest rosnąca z roku na rok populacja seniorów, która z racji wieku i ograniczonej sprawności ps</w:t>
            </w:r>
            <w:r w:rsidR="00EE3AB5">
              <w:rPr>
                <w:rFonts w:cstheme="minorHAnsi"/>
              </w:rPr>
              <w:t>ychofizycznej wymaga wsparcia w </w:t>
            </w:r>
            <w:r w:rsidRPr="006C1272">
              <w:rPr>
                <w:rFonts w:cstheme="minorHAnsi"/>
              </w:rPr>
              <w:t>czynnościach życia codziennego, pielęgnacji, opiece oraz monitorowaniu leczenia schorzeń geriatrycznych. Ze względu na niewielkie zasoby finansowe Gmina nie jest w stanie zapewnić seniorom usług w zakresie pielęgnacji i opieki w wystarczającym zakresie. Zapewnienie tych usług w środowisku umożliwi seniorom przeżywanie starości w znanym sobie, bezpiecznym środowisku bez konieczności korzystania z pomocy instytucjonalnej w domach pomocy społecznej.</w:t>
            </w:r>
          </w:p>
        </w:tc>
      </w:tr>
    </w:tbl>
    <w:p w:rsidR="006C1272" w:rsidRDefault="006C1272" w:rsidP="00C357B7"/>
    <w:p w:rsidR="004970FF" w:rsidRDefault="004970FF" w:rsidP="00C357B7"/>
    <w:tbl>
      <w:tblPr>
        <w:tblStyle w:val="Tabelasiatki4akcent51"/>
        <w:tblW w:w="0" w:type="auto"/>
        <w:tblLook w:val="04A0" w:firstRow="1" w:lastRow="0" w:firstColumn="1" w:lastColumn="0" w:noHBand="0" w:noVBand="1"/>
      </w:tblPr>
      <w:tblGrid>
        <w:gridCol w:w="831"/>
      </w:tblGrid>
      <w:tr w:rsidR="00806064" w:rsidTr="00B230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806064" w:rsidRPr="0050064F" w:rsidRDefault="00806064" w:rsidP="00B230BF">
            <w:pPr>
              <w:rPr>
                <w:sz w:val="48"/>
                <w:szCs w:val="48"/>
              </w:rPr>
            </w:pPr>
            <w:r>
              <w:rPr>
                <w:sz w:val="48"/>
                <w:szCs w:val="48"/>
              </w:rPr>
              <w:lastRenderedPageBreak/>
              <w:t>3.3</w:t>
            </w:r>
            <w:r w:rsidRPr="0050064F">
              <w:rPr>
                <w:sz w:val="48"/>
                <w:szCs w:val="48"/>
              </w:rPr>
              <w:t xml:space="preserve"> </w:t>
            </w:r>
          </w:p>
        </w:tc>
      </w:tr>
    </w:tbl>
    <w:p w:rsidR="00806064" w:rsidRDefault="00806064" w:rsidP="00C357B7"/>
    <w:tbl>
      <w:tblPr>
        <w:tblW w:w="10065" w:type="dxa"/>
        <w:tblCellSpacing w:w="20" w:type="dxa"/>
        <w:tblInd w:w="-57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851"/>
        <w:gridCol w:w="1984"/>
        <w:gridCol w:w="7230"/>
      </w:tblGrid>
      <w:tr w:rsidR="00F47008" w:rsidRPr="00E139EC" w:rsidTr="00B230BF">
        <w:trPr>
          <w:trHeight w:val="1182"/>
          <w:tblCellSpacing w:w="20" w:type="dxa"/>
        </w:trPr>
        <w:tc>
          <w:tcPr>
            <w:tcW w:w="2775" w:type="dxa"/>
            <w:gridSpan w:val="2"/>
            <w:tcBorders>
              <w:top w:val="outset" w:sz="6" w:space="0" w:color="auto"/>
              <w:left w:val="outset" w:sz="6" w:space="0" w:color="auto"/>
              <w:bottom w:val="outset" w:sz="6" w:space="0" w:color="auto"/>
              <w:right w:val="outset" w:sz="6" w:space="0" w:color="auto"/>
            </w:tcBorders>
            <w:shd w:val="clear" w:color="auto" w:fill="8DB3E2"/>
            <w:hideMark/>
          </w:tcPr>
          <w:p w:rsidR="00F47008" w:rsidRPr="00F31016" w:rsidRDefault="00F47008" w:rsidP="00745BA4">
            <w:pPr>
              <w:pStyle w:val="Bezodstpw"/>
            </w:pPr>
            <w:r w:rsidRPr="00F31016">
              <w:t xml:space="preserve">Cel rewitalizacji </w:t>
            </w:r>
          </w:p>
        </w:tc>
        <w:tc>
          <w:tcPr>
            <w:tcW w:w="7170" w:type="dxa"/>
            <w:tcBorders>
              <w:top w:val="outset" w:sz="6" w:space="0" w:color="auto"/>
              <w:left w:val="outset" w:sz="6" w:space="0" w:color="auto"/>
              <w:bottom w:val="outset" w:sz="6" w:space="0" w:color="auto"/>
              <w:right w:val="outset" w:sz="6" w:space="0" w:color="auto"/>
            </w:tcBorders>
          </w:tcPr>
          <w:p w:rsidR="00F47008" w:rsidRPr="00E139EC" w:rsidRDefault="00F47008" w:rsidP="00B230BF">
            <w:pPr>
              <w:pStyle w:val="NormalnyWeb"/>
              <w:jc w:val="both"/>
              <w:rPr>
                <w:rFonts w:asciiTheme="minorHAnsi" w:hAnsiTheme="minorHAnsi"/>
                <w:sz w:val="22"/>
                <w:szCs w:val="22"/>
                <w:u w:val="single"/>
              </w:rPr>
            </w:pPr>
            <w:r w:rsidRPr="00917D50">
              <w:rPr>
                <w:rFonts w:asciiTheme="minorHAnsi" w:hAnsiTheme="minorHAnsi"/>
                <w:sz w:val="22"/>
                <w:szCs w:val="22"/>
                <w:u w:val="single"/>
              </w:rPr>
              <w:t>zagospodarowanie przestrzeni publicznych pełniących funkcje społeczne (integrujące, wspierające przedsiębiorczość, możliwe do wykorzystania w celach rekreacyjnych)</w:t>
            </w:r>
          </w:p>
        </w:tc>
      </w:tr>
      <w:tr w:rsidR="00F47008" w:rsidRPr="00FB51BE" w:rsidTr="00B230BF">
        <w:trPr>
          <w:tblCellSpacing w:w="20" w:type="dxa"/>
        </w:trPr>
        <w:tc>
          <w:tcPr>
            <w:tcW w:w="2775" w:type="dxa"/>
            <w:gridSpan w:val="2"/>
            <w:tcBorders>
              <w:top w:val="outset" w:sz="6" w:space="0" w:color="auto"/>
              <w:left w:val="outset" w:sz="6" w:space="0" w:color="auto"/>
              <w:bottom w:val="outset" w:sz="6" w:space="0" w:color="auto"/>
              <w:right w:val="outset" w:sz="6" w:space="0" w:color="auto"/>
            </w:tcBorders>
            <w:shd w:val="clear" w:color="auto" w:fill="8DB3E2"/>
            <w:hideMark/>
          </w:tcPr>
          <w:p w:rsidR="00F47008" w:rsidRPr="00F31016" w:rsidRDefault="00F47008" w:rsidP="00B230BF">
            <w:pPr>
              <w:pStyle w:val="Bezodstpw"/>
            </w:pPr>
            <w:r w:rsidRPr="00F31016">
              <w:t xml:space="preserve">Nazwa/tytuł przedsięwzięcia </w:t>
            </w:r>
          </w:p>
        </w:tc>
        <w:tc>
          <w:tcPr>
            <w:tcW w:w="7170" w:type="dxa"/>
            <w:tcBorders>
              <w:top w:val="outset" w:sz="6" w:space="0" w:color="auto"/>
              <w:left w:val="outset" w:sz="6" w:space="0" w:color="auto"/>
              <w:bottom w:val="outset" w:sz="6" w:space="0" w:color="auto"/>
              <w:right w:val="outset" w:sz="6" w:space="0" w:color="auto"/>
            </w:tcBorders>
          </w:tcPr>
          <w:p w:rsidR="00F47008" w:rsidRPr="00FB51BE" w:rsidRDefault="00F47008" w:rsidP="00B230BF">
            <w:pPr>
              <w:pStyle w:val="Bezodstpw"/>
              <w:rPr>
                <w:b/>
              </w:rPr>
            </w:pPr>
            <w:r w:rsidRPr="00FB51BE">
              <w:rPr>
                <w:b/>
              </w:rPr>
              <w:t xml:space="preserve">Organizacja przestrzeni publicznych integrujących mieszkańców w </w:t>
            </w:r>
            <w:r>
              <w:rPr>
                <w:b/>
              </w:rPr>
              <w:t>Gniewczynie Łańcuckiej</w:t>
            </w:r>
          </w:p>
        </w:tc>
      </w:tr>
      <w:tr w:rsidR="00F47008" w:rsidTr="00B230BF">
        <w:trPr>
          <w:tblCellSpacing w:w="20" w:type="dxa"/>
        </w:trPr>
        <w:tc>
          <w:tcPr>
            <w:tcW w:w="2775" w:type="dxa"/>
            <w:gridSpan w:val="2"/>
            <w:tcBorders>
              <w:top w:val="outset" w:sz="6" w:space="0" w:color="auto"/>
              <w:left w:val="outset" w:sz="6" w:space="0" w:color="auto"/>
              <w:bottom w:val="outset" w:sz="6" w:space="0" w:color="auto"/>
              <w:right w:val="outset" w:sz="6" w:space="0" w:color="auto"/>
            </w:tcBorders>
            <w:shd w:val="clear" w:color="auto" w:fill="8DB3E2"/>
          </w:tcPr>
          <w:p w:rsidR="00F47008" w:rsidRPr="00F31016" w:rsidRDefault="00F47008" w:rsidP="00B230BF">
            <w:pPr>
              <w:pStyle w:val="Bezodstpw"/>
            </w:pPr>
            <w:r>
              <w:t>Cele przedsięwzięcia</w:t>
            </w:r>
          </w:p>
        </w:tc>
        <w:tc>
          <w:tcPr>
            <w:tcW w:w="7170" w:type="dxa"/>
            <w:tcBorders>
              <w:top w:val="outset" w:sz="6" w:space="0" w:color="auto"/>
              <w:left w:val="outset" w:sz="6" w:space="0" w:color="auto"/>
              <w:bottom w:val="outset" w:sz="6" w:space="0" w:color="auto"/>
              <w:right w:val="outset" w:sz="6" w:space="0" w:color="auto"/>
            </w:tcBorders>
          </w:tcPr>
          <w:p w:rsidR="00F47008" w:rsidRDefault="00F47008" w:rsidP="00B230BF">
            <w:pPr>
              <w:pStyle w:val="Bezodstpw"/>
            </w:pPr>
            <w:r>
              <w:t>- organizacja integrujących przestrzeni publicznych,</w:t>
            </w:r>
          </w:p>
          <w:p w:rsidR="00F47008" w:rsidRDefault="00F47008" w:rsidP="00EE3AB5">
            <w:pPr>
              <w:pStyle w:val="Bezodstpw"/>
              <w:jc w:val="both"/>
            </w:pPr>
            <w:r>
              <w:t>- organizacja przestrzeni publicznych umożliwiających działania kulturalne, historyczne, sportowo-rekreacyjne,</w:t>
            </w:r>
          </w:p>
          <w:p w:rsidR="00F47008" w:rsidRDefault="00F47008" w:rsidP="00EE3AB5">
            <w:pPr>
              <w:pStyle w:val="Bezodstpw"/>
              <w:jc w:val="both"/>
            </w:pPr>
            <w:r>
              <w:t>- organizacja miejsc spędzania wolnego czasu przez dzieci i młodzież,</w:t>
            </w:r>
          </w:p>
          <w:p w:rsidR="00F47008" w:rsidRDefault="00F47008" w:rsidP="00EE3AB5">
            <w:pPr>
              <w:pStyle w:val="Bezodstpw"/>
              <w:jc w:val="both"/>
            </w:pPr>
            <w:r>
              <w:t xml:space="preserve">-wzrost bezpieczeństwa dzieci i młodzieży poprzez organizację bezpiecznych przestrzeni publicznych </w:t>
            </w:r>
          </w:p>
        </w:tc>
      </w:tr>
      <w:tr w:rsidR="00F47008" w:rsidRPr="00F31016" w:rsidTr="00B230BF">
        <w:trPr>
          <w:tblCellSpacing w:w="20" w:type="dxa"/>
        </w:trPr>
        <w:tc>
          <w:tcPr>
            <w:tcW w:w="791" w:type="dxa"/>
            <w:vMerge w:val="restart"/>
            <w:tcBorders>
              <w:top w:val="outset" w:sz="6" w:space="0" w:color="auto"/>
              <w:left w:val="outset" w:sz="6" w:space="0" w:color="auto"/>
              <w:bottom w:val="outset" w:sz="6" w:space="0" w:color="auto"/>
              <w:right w:val="outset" w:sz="6" w:space="0" w:color="auto"/>
            </w:tcBorders>
            <w:shd w:val="clear" w:color="auto" w:fill="8DB3E2"/>
            <w:vAlign w:val="center"/>
            <w:hideMark/>
          </w:tcPr>
          <w:p w:rsidR="00F47008" w:rsidRPr="00F31016" w:rsidRDefault="00F47008" w:rsidP="00B230BF">
            <w:pPr>
              <w:pStyle w:val="Bezodstpw"/>
            </w:pPr>
            <w:r w:rsidRPr="00F31016">
              <w:t>Charakterystyka przedsięwzięcia</w:t>
            </w: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F47008" w:rsidRPr="00F31016" w:rsidRDefault="00F47008" w:rsidP="00B230BF">
            <w:pPr>
              <w:pStyle w:val="Bezodstpw"/>
            </w:pPr>
            <w:r w:rsidRPr="00F31016">
              <w:t>Podmiot/-y realizujące przedsięwzięcie</w:t>
            </w:r>
          </w:p>
        </w:tc>
        <w:tc>
          <w:tcPr>
            <w:tcW w:w="7170" w:type="dxa"/>
            <w:tcBorders>
              <w:top w:val="outset" w:sz="6" w:space="0" w:color="auto"/>
              <w:left w:val="outset" w:sz="6" w:space="0" w:color="auto"/>
              <w:bottom w:val="outset" w:sz="6" w:space="0" w:color="auto"/>
              <w:right w:val="outset" w:sz="6" w:space="0" w:color="auto"/>
            </w:tcBorders>
          </w:tcPr>
          <w:p w:rsidR="00F47008" w:rsidRPr="00F31016" w:rsidRDefault="00F47008" w:rsidP="00B230BF">
            <w:pPr>
              <w:pStyle w:val="Bezodstpw"/>
            </w:pPr>
            <w:r>
              <w:t>Gmina Tryńcza</w:t>
            </w:r>
          </w:p>
        </w:tc>
      </w:tr>
      <w:tr w:rsidR="00F47008" w:rsidRPr="00F31016" w:rsidTr="00B230BF">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F47008" w:rsidRPr="00F31016" w:rsidRDefault="00F47008" w:rsidP="00B230BF">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F47008" w:rsidRPr="00F31016" w:rsidRDefault="00F47008" w:rsidP="00B230BF">
            <w:pPr>
              <w:pStyle w:val="Bezodstpw"/>
            </w:pPr>
            <w:r w:rsidRPr="00F31016">
              <w:t>Lokalizacja</w:t>
            </w:r>
          </w:p>
        </w:tc>
        <w:tc>
          <w:tcPr>
            <w:tcW w:w="7170" w:type="dxa"/>
            <w:tcBorders>
              <w:top w:val="outset" w:sz="6" w:space="0" w:color="auto"/>
              <w:left w:val="outset" w:sz="6" w:space="0" w:color="auto"/>
              <w:bottom w:val="outset" w:sz="6" w:space="0" w:color="auto"/>
              <w:right w:val="outset" w:sz="6" w:space="0" w:color="auto"/>
            </w:tcBorders>
          </w:tcPr>
          <w:p w:rsidR="00F47008" w:rsidRPr="00F31016" w:rsidRDefault="00F47008" w:rsidP="00B230BF">
            <w:pPr>
              <w:pStyle w:val="Bezodstpw"/>
            </w:pPr>
            <w:r>
              <w:t>Gniewczyna Łańcucka (teren przy szkole i WDK)</w:t>
            </w:r>
          </w:p>
        </w:tc>
      </w:tr>
      <w:tr w:rsidR="00F47008" w:rsidRPr="00AD101E" w:rsidTr="00B230BF">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F47008" w:rsidRPr="00F31016" w:rsidRDefault="00F47008" w:rsidP="00B230BF">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F47008" w:rsidRPr="00F31016" w:rsidRDefault="00F47008" w:rsidP="00B230BF">
            <w:pPr>
              <w:pStyle w:val="Bezodstpw"/>
            </w:pPr>
            <w:r w:rsidRPr="00F31016">
              <w:t>Zakres realizowanych zadań</w:t>
            </w:r>
          </w:p>
        </w:tc>
        <w:tc>
          <w:tcPr>
            <w:tcW w:w="7170" w:type="dxa"/>
            <w:tcBorders>
              <w:top w:val="outset" w:sz="6" w:space="0" w:color="auto"/>
              <w:left w:val="outset" w:sz="6" w:space="0" w:color="auto"/>
              <w:bottom w:val="outset" w:sz="6" w:space="0" w:color="auto"/>
              <w:right w:val="outset" w:sz="6" w:space="0" w:color="auto"/>
            </w:tcBorders>
          </w:tcPr>
          <w:p w:rsidR="00F47008" w:rsidRDefault="00F47008" w:rsidP="00B230BF">
            <w:pPr>
              <w:pStyle w:val="Bezodstpw"/>
              <w:rPr>
                <w:color w:val="000000" w:themeColor="text1"/>
              </w:rPr>
            </w:pPr>
            <w:r>
              <w:rPr>
                <w:color w:val="000000" w:themeColor="text1"/>
              </w:rPr>
              <w:t>- organizacja placów zabaw dla dzieci,</w:t>
            </w:r>
          </w:p>
          <w:p w:rsidR="00F47008" w:rsidRDefault="00F47008" w:rsidP="00B230BF">
            <w:pPr>
              <w:pStyle w:val="Bezodstpw"/>
              <w:rPr>
                <w:color w:val="000000" w:themeColor="text1"/>
              </w:rPr>
            </w:pPr>
            <w:r>
              <w:rPr>
                <w:color w:val="000000" w:themeColor="text1"/>
              </w:rPr>
              <w:t xml:space="preserve">- zagospodarowanie przestrzeni publicznych – ławki, kosze na śmiecie, </w:t>
            </w:r>
          </w:p>
          <w:p w:rsidR="00F47008" w:rsidRDefault="00F47008" w:rsidP="00B230BF">
            <w:pPr>
              <w:pStyle w:val="Bezodstpw"/>
              <w:rPr>
                <w:color w:val="000000" w:themeColor="text1"/>
              </w:rPr>
            </w:pPr>
            <w:r>
              <w:rPr>
                <w:color w:val="000000" w:themeColor="text1"/>
              </w:rPr>
              <w:t>- nasadzenia zieleni</w:t>
            </w:r>
          </w:p>
          <w:p w:rsidR="00F47008" w:rsidRPr="00AD101E" w:rsidRDefault="00F47008" w:rsidP="00B230BF">
            <w:pPr>
              <w:pStyle w:val="Bezodstpw"/>
              <w:rPr>
                <w:color w:val="000000" w:themeColor="text1"/>
              </w:rPr>
            </w:pPr>
            <w:r>
              <w:rPr>
                <w:color w:val="000000" w:themeColor="text1"/>
              </w:rPr>
              <w:t xml:space="preserve">- oświetlenie </w:t>
            </w:r>
          </w:p>
        </w:tc>
      </w:tr>
      <w:tr w:rsidR="00F47008" w:rsidRPr="00AD101E" w:rsidTr="00B230BF">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F47008" w:rsidRPr="00F31016" w:rsidRDefault="00F47008" w:rsidP="00B230BF">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F47008" w:rsidRPr="00F31016" w:rsidRDefault="00F47008" w:rsidP="00B230BF">
            <w:pPr>
              <w:pStyle w:val="Bezodstpw"/>
            </w:pPr>
            <w:r w:rsidRPr="00F31016">
              <w:t>Szacowana wartość przedsięwzięcia (zł)</w:t>
            </w:r>
          </w:p>
        </w:tc>
        <w:tc>
          <w:tcPr>
            <w:tcW w:w="7170" w:type="dxa"/>
            <w:tcBorders>
              <w:top w:val="outset" w:sz="6" w:space="0" w:color="auto"/>
              <w:left w:val="outset" w:sz="6" w:space="0" w:color="auto"/>
              <w:bottom w:val="outset" w:sz="6" w:space="0" w:color="auto"/>
              <w:right w:val="outset" w:sz="6" w:space="0" w:color="auto"/>
            </w:tcBorders>
          </w:tcPr>
          <w:p w:rsidR="00F47008" w:rsidRPr="00AD101E" w:rsidRDefault="00F47008" w:rsidP="00B230BF">
            <w:pPr>
              <w:pStyle w:val="Bezodstpw"/>
              <w:rPr>
                <w:color w:val="000000" w:themeColor="text1"/>
              </w:rPr>
            </w:pPr>
            <w:r>
              <w:rPr>
                <w:color w:val="000000" w:themeColor="text1"/>
              </w:rPr>
              <w:t>100 000,00 zł</w:t>
            </w:r>
          </w:p>
        </w:tc>
      </w:tr>
      <w:tr w:rsidR="00F47008" w:rsidRPr="00AD101E" w:rsidTr="00B230BF">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F47008" w:rsidRPr="00F31016" w:rsidRDefault="00F47008" w:rsidP="00B230BF">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F47008" w:rsidRPr="00F31016" w:rsidRDefault="00F47008" w:rsidP="00B230BF">
            <w:pPr>
              <w:pStyle w:val="Bezodstpw"/>
            </w:pPr>
            <w:r w:rsidRPr="00F31016">
              <w:t xml:space="preserve">Termin realizacji </w:t>
            </w:r>
          </w:p>
        </w:tc>
        <w:tc>
          <w:tcPr>
            <w:tcW w:w="7170" w:type="dxa"/>
            <w:tcBorders>
              <w:top w:val="outset" w:sz="6" w:space="0" w:color="auto"/>
              <w:left w:val="outset" w:sz="6" w:space="0" w:color="auto"/>
              <w:bottom w:val="outset" w:sz="6" w:space="0" w:color="auto"/>
              <w:right w:val="outset" w:sz="6" w:space="0" w:color="auto"/>
            </w:tcBorders>
          </w:tcPr>
          <w:p w:rsidR="00F47008" w:rsidRPr="00AD101E" w:rsidRDefault="00F47008" w:rsidP="00B230BF">
            <w:pPr>
              <w:pStyle w:val="Bezodstpw"/>
              <w:rPr>
                <w:color w:val="000000" w:themeColor="text1"/>
              </w:rPr>
            </w:pPr>
            <w:r>
              <w:rPr>
                <w:color w:val="000000" w:themeColor="text1"/>
              </w:rPr>
              <w:t>2018-2020</w:t>
            </w:r>
          </w:p>
        </w:tc>
      </w:tr>
      <w:tr w:rsidR="00F47008" w:rsidRPr="00F31016" w:rsidTr="00B230BF">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tcPr>
          <w:p w:rsidR="00F47008" w:rsidRPr="00F31016" w:rsidRDefault="00F47008" w:rsidP="00B230BF">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tcPr>
          <w:p w:rsidR="00F47008" w:rsidRPr="00F31016" w:rsidRDefault="00F47008" w:rsidP="00B230BF">
            <w:pPr>
              <w:pStyle w:val="Bezodstpw"/>
            </w:pPr>
            <w:r w:rsidRPr="00F31016">
              <w:t xml:space="preserve">źródła finansowania </w:t>
            </w:r>
          </w:p>
        </w:tc>
        <w:tc>
          <w:tcPr>
            <w:tcW w:w="7170" w:type="dxa"/>
            <w:tcBorders>
              <w:top w:val="outset" w:sz="6" w:space="0" w:color="auto"/>
              <w:left w:val="outset" w:sz="6" w:space="0" w:color="auto"/>
              <w:bottom w:val="outset" w:sz="6" w:space="0" w:color="auto"/>
              <w:right w:val="outset" w:sz="6" w:space="0" w:color="auto"/>
            </w:tcBorders>
          </w:tcPr>
          <w:p w:rsidR="00F47008" w:rsidRDefault="00F47008" w:rsidP="00EE3AB5">
            <w:pPr>
              <w:pStyle w:val="Bezodstpw"/>
              <w:jc w:val="both"/>
            </w:pPr>
            <w:r>
              <w:t>PROW 2014-2020 poddziałanie 19.2 „W</w:t>
            </w:r>
            <w:r w:rsidR="00EE3AB5">
              <w:t>sparcie na wdrażanie operacji w R</w:t>
            </w:r>
            <w:r>
              <w:t>amach strategii rozwoju lokalnego kierowanego przez społeczność”</w:t>
            </w:r>
          </w:p>
          <w:p w:rsidR="00F47008" w:rsidRPr="00F31016" w:rsidRDefault="00F47008" w:rsidP="00B230BF">
            <w:pPr>
              <w:pStyle w:val="Bezodstpw"/>
            </w:pPr>
            <w:r>
              <w:t>Środki własne</w:t>
            </w:r>
          </w:p>
        </w:tc>
      </w:tr>
      <w:tr w:rsidR="00F47008" w:rsidRPr="00F31016" w:rsidTr="00B230BF">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F47008" w:rsidRPr="00F31016" w:rsidRDefault="00F47008" w:rsidP="00B230BF">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F47008" w:rsidRPr="00F31016" w:rsidRDefault="00F47008" w:rsidP="00B230BF">
            <w:pPr>
              <w:pStyle w:val="Bezodstpw"/>
            </w:pPr>
            <w:r w:rsidRPr="00F31016">
              <w:t>Planowane rezultaty i sposób ich monitorowania</w:t>
            </w:r>
          </w:p>
        </w:tc>
        <w:tc>
          <w:tcPr>
            <w:tcW w:w="7170" w:type="dxa"/>
            <w:tcBorders>
              <w:top w:val="outset" w:sz="6" w:space="0" w:color="auto"/>
              <w:left w:val="outset" w:sz="6" w:space="0" w:color="auto"/>
              <w:bottom w:val="outset" w:sz="6" w:space="0" w:color="auto"/>
              <w:right w:val="outset" w:sz="6" w:space="0" w:color="auto"/>
            </w:tcBorders>
          </w:tcPr>
          <w:p w:rsidR="00F47008" w:rsidRDefault="00F47008" w:rsidP="00B230BF">
            <w:pPr>
              <w:pStyle w:val="Bezodstpw"/>
            </w:pPr>
            <w:r>
              <w:t>Liczba zorganizowanych, otwartych i przyjaznych przestrzeni publicznych – 2</w:t>
            </w:r>
          </w:p>
          <w:p w:rsidR="00F47008" w:rsidRPr="00F31016" w:rsidRDefault="00F47008" w:rsidP="00B230BF">
            <w:pPr>
              <w:pStyle w:val="Bezodstpw"/>
            </w:pPr>
          </w:p>
        </w:tc>
      </w:tr>
      <w:tr w:rsidR="00F47008" w:rsidRPr="00F31016" w:rsidTr="00B230BF">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F47008" w:rsidRPr="00F31016" w:rsidRDefault="00F47008" w:rsidP="00B230BF">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F47008" w:rsidRPr="00F31016" w:rsidRDefault="00F47008" w:rsidP="00B230BF">
            <w:pPr>
              <w:pStyle w:val="Bezodstpw"/>
            </w:pPr>
            <w:r w:rsidRPr="00F31016">
              <w:t>Wpływ projektu na ograniczenie negatywnych zjawisk społecznych</w:t>
            </w:r>
          </w:p>
        </w:tc>
        <w:tc>
          <w:tcPr>
            <w:tcW w:w="7170" w:type="dxa"/>
            <w:tcBorders>
              <w:top w:val="outset" w:sz="6" w:space="0" w:color="auto"/>
              <w:left w:val="outset" w:sz="6" w:space="0" w:color="auto"/>
              <w:bottom w:val="outset" w:sz="6" w:space="0" w:color="auto"/>
              <w:right w:val="outset" w:sz="6" w:space="0" w:color="auto"/>
            </w:tcBorders>
          </w:tcPr>
          <w:p w:rsidR="00F47008" w:rsidRDefault="00F47008" w:rsidP="00B230BF">
            <w:pPr>
              <w:pStyle w:val="Bezodstpw"/>
              <w:jc w:val="both"/>
            </w:pPr>
            <w:r>
              <w:t>Dobra przestrzeń przynosi niezliczone korzyści dla miejscowości, mieszkańców, władz gminy, a nawet biznesu i przemysłu, który chce lokować się w danej miejscowości (gminie).</w:t>
            </w:r>
          </w:p>
          <w:p w:rsidR="00F47008" w:rsidRDefault="00F47008" w:rsidP="00B230BF">
            <w:pPr>
              <w:pStyle w:val="Bezodstpw"/>
              <w:jc w:val="both"/>
            </w:pPr>
            <w:r>
              <w:t>Przestrzeń publiczna odgrywa niebanalną rolę w życiu mieszkańców</w:t>
            </w:r>
            <w:r>
              <w:br/>
              <w:t>i w procesie tworzenia społeczeństwa.</w:t>
            </w:r>
          </w:p>
          <w:p w:rsidR="00F47008" w:rsidRDefault="00F47008" w:rsidP="00B230BF">
            <w:pPr>
              <w:pStyle w:val="Bezodstpw"/>
              <w:jc w:val="both"/>
            </w:pPr>
            <w:r>
              <w:t>Przestrzeń publiczna musi spełniać szereg funkcji. Najważniejsza to funkcja społeczna: przestrzeń publiczna musi dawać ludziom powód i motywację do tego, aby w niej przebywać, np.: parki, zieleń, sklepy, usługi, miejsca do odpoczynku i zabawy. Kolejna funkcja to mobilność. Przestrzeń publiczna powinna umożliwiać sprawne przemieszczanie się ludzi, którzy muszą się w</w:t>
            </w:r>
            <w:r w:rsidR="00EE3AB5">
              <w:t> </w:t>
            </w:r>
            <w:r>
              <w:t>iej poruszać. Ruch (przemieszczanie się) nie powinien zakłócać realizowania innych funkcji. Kolejną funkcją jest funkcja estetyczna. Przestrzeń publiczna</w:t>
            </w:r>
          </w:p>
          <w:p w:rsidR="00F47008" w:rsidRDefault="00F47008" w:rsidP="00B230BF">
            <w:pPr>
              <w:pStyle w:val="Bezodstpw"/>
              <w:jc w:val="both"/>
            </w:pPr>
            <w:r>
              <w:lastRenderedPageBreak/>
              <w:t xml:space="preserve">powinna być ozdobą miejscowości, przyciągającą turystów i eksponującą walory miejscowości: zabytki, miejsca historyczne. </w:t>
            </w:r>
          </w:p>
          <w:p w:rsidR="00F47008" w:rsidRDefault="00F47008" w:rsidP="00B230BF">
            <w:pPr>
              <w:pStyle w:val="Bezodstpw"/>
              <w:jc w:val="both"/>
            </w:pPr>
            <w:r>
              <w:t>Różne rodzaje przestrzeni publicznej mogą mieć jeszcze inne, specyficzne funkcje np.: handlowa czy rozrywkowa.</w:t>
            </w:r>
          </w:p>
          <w:p w:rsidR="00F47008" w:rsidRDefault="00F47008" w:rsidP="00B230BF">
            <w:pPr>
              <w:pStyle w:val="Bezodstpw"/>
              <w:jc w:val="both"/>
            </w:pPr>
            <w:r>
              <w:t>Dobrze zaprojektowana przestrzeń publiczna przyciąga ludzi, stymuluje inicjatywy i handel, wzmacnia poczucie odpowiedzialności za przestrzeń i  poprawia bezpieczeństwo mieszkańców.</w:t>
            </w:r>
          </w:p>
          <w:p w:rsidR="00F47008" w:rsidRDefault="00F47008" w:rsidP="00B230BF">
            <w:pPr>
              <w:pStyle w:val="Bezodstpw"/>
              <w:jc w:val="both"/>
            </w:pPr>
            <w:r>
              <w:t>Tereny zielone są dla większości ludzi naturalnym miejscem rekreacji. Tereny zielone o dużej powierzchni stają się bardzo często miejscem integracji różnych grup społecznych, wystarczy pom</w:t>
            </w:r>
            <w:r w:rsidR="00EE3AB5">
              <w:t>yśleć o festynach, koncertach i </w:t>
            </w:r>
            <w:r>
              <w:t>innych tego typu wydarzeniach, zazwyczaj organizowanych na przysłowiowej</w:t>
            </w:r>
          </w:p>
          <w:p w:rsidR="00F47008" w:rsidRDefault="00F47008" w:rsidP="00B230BF">
            <w:pPr>
              <w:pStyle w:val="Bezodstpw"/>
              <w:jc w:val="both"/>
            </w:pPr>
            <w:r>
              <w:t>„trawce”.</w:t>
            </w:r>
          </w:p>
          <w:p w:rsidR="00F47008" w:rsidRPr="00F31016" w:rsidRDefault="00F47008" w:rsidP="00EE3AB5">
            <w:pPr>
              <w:pStyle w:val="Bezodstpw"/>
              <w:jc w:val="both"/>
            </w:pPr>
            <w:r>
              <w:t>Zieleń pełni niebanalną rolę w kształtowaniu warunków panujących w</w:t>
            </w:r>
            <w:r w:rsidR="00EE3AB5">
              <w:t> </w:t>
            </w:r>
            <w:r>
              <w:t>przestrzeni publicznej. Szpaler drzew jest bardzo skutecznym ekranem dźwiękochłonnym. Na terenach zielonych nie ma problemów z retencją wody, panująca tam wilgotność jest naturalna dla człowieka.</w:t>
            </w:r>
          </w:p>
        </w:tc>
      </w:tr>
    </w:tbl>
    <w:p w:rsidR="006C1272" w:rsidRDefault="006C1272" w:rsidP="00C357B7"/>
    <w:tbl>
      <w:tblPr>
        <w:tblStyle w:val="Tabelasiatki4akcent51"/>
        <w:tblW w:w="0" w:type="auto"/>
        <w:tblLook w:val="04A0" w:firstRow="1" w:lastRow="0" w:firstColumn="1" w:lastColumn="0" w:noHBand="0" w:noVBand="1"/>
      </w:tblPr>
      <w:tblGrid>
        <w:gridCol w:w="831"/>
      </w:tblGrid>
      <w:tr w:rsidR="00B230BF" w:rsidTr="00B230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B230BF" w:rsidRPr="0050064F" w:rsidRDefault="00B230BF" w:rsidP="00B230BF">
            <w:pPr>
              <w:rPr>
                <w:sz w:val="48"/>
                <w:szCs w:val="48"/>
              </w:rPr>
            </w:pPr>
            <w:r>
              <w:rPr>
                <w:sz w:val="48"/>
                <w:szCs w:val="48"/>
              </w:rPr>
              <w:t>3.4</w:t>
            </w:r>
            <w:r w:rsidRPr="0050064F">
              <w:rPr>
                <w:sz w:val="48"/>
                <w:szCs w:val="48"/>
              </w:rPr>
              <w:t xml:space="preserve"> </w:t>
            </w:r>
          </w:p>
        </w:tc>
      </w:tr>
    </w:tbl>
    <w:p w:rsidR="00B230BF" w:rsidRDefault="00B230BF" w:rsidP="00C357B7"/>
    <w:tbl>
      <w:tblPr>
        <w:tblW w:w="10065" w:type="dxa"/>
        <w:tblCellSpacing w:w="20" w:type="dxa"/>
        <w:tblInd w:w="-57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851"/>
        <w:gridCol w:w="1984"/>
        <w:gridCol w:w="7230"/>
      </w:tblGrid>
      <w:tr w:rsidR="00B230BF" w:rsidRPr="00F31016" w:rsidTr="00B230BF">
        <w:trPr>
          <w:trHeight w:val="1182"/>
          <w:tblCellSpacing w:w="20" w:type="dxa"/>
        </w:trPr>
        <w:tc>
          <w:tcPr>
            <w:tcW w:w="2775" w:type="dxa"/>
            <w:gridSpan w:val="2"/>
            <w:tcBorders>
              <w:top w:val="outset" w:sz="6" w:space="0" w:color="auto"/>
              <w:left w:val="outset" w:sz="6" w:space="0" w:color="auto"/>
              <w:bottom w:val="outset" w:sz="6" w:space="0" w:color="auto"/>
              <w:right w:val="outset" w:sz="6" w:space="0" w:color="auto"/>
            </w:tcBorders>
            <w:shd w:val="clear" w:color="auto" w:fill="8DB3E2"/>
            <w:hideMark/>
          </w:tcPr>
          <w:p w:rsidR="00B230BF" w:rsidRPr="00F31016" w:rsidRDefault="00B230BF" w:rsidP="00745BA4">
            <w:pPr>
              <w:pStyle w:val="Bezodstpw"/>
            </w:pPr>
            <w:r w:rsidRPr="00F31016">
              <w:t xml:space="preserve">Cel rewitalizacji </w:t>
            </w:r>
          </w:p>
        </w:tc>
        <w:tc>
          <w:tcPr>
            <w:tcW w:w="7170" w:type="dxa"/>
            <w:tcBorders>
              <w:top w:val="outset" w:sz="6" w:space="0" w:color="auto"/>
              <w:left w:val="outset" w:sz="6" w:space="0" w:color="auto"/>
              <w:bottom w:val="outset" w:sz="6" w:space="0" w:color="auto"/>
              <w:right w:val="outset" w:sz="6" w:space="0" w:color="auto"/>
            </w:tcBorders>
          </w:tcPr>
          <w:p w:rsidR="00B230BF" w:rsidRDefault="00B230BF" w:rsidP="00B230BF">
            <w:pPr>
              <w:jc w:val="both"/>
            </w:pPr>
            <w:r w:rsidRPr="00957480">
              <w:rPr>
                <w:u w:val="single"/>
              </w:rPr>
              <w:t>rozwój społeczeństwa obywatelskiego, integracji społecznej oraz samopomocy, zwłaszcza w obszarze polityki społecznej (rozwój instytucji wsparcia rodziny, wsparcie osób niep</w:t>
            </w:r>
            <w:r w:rsidR="00EE3AB5">
              <w:rPr>
                <w:u w:val="single"/>
              </w:rPr>
              <w:t>ełnosprawnych itp.) zwłaszcza w </w:t>
            </w:r>
            <w:r w:rsidRPr="00957480">
              <w:rPr>
                <w:u w:val="single"/>
              </w:rPr>
              <w:t>podobszarach Gniewczyna Łańcucka i Jagiełła,</w:t>
            </w:r>
          </w:p>
        </w:tc>
      </w:tr>
      <w:tr w:rsidR="00B230BF" w:rsidRPr="00F31016" w:rsidTr="00B230BF">
        <w:trPr>
          <w:tblCellSpacing w:w="20" w:type="dxa"/>
        </w:trPr>
        <w:tc>
          <w:tcPr>
            <w:tcW w:w="2775" w:type="dxa"/>
            <w:gridSpan w:val="2"/>
            <w:tcBorders>
              <w:top w:val="outset" w:sz="6" w:space="0" w:color="auto"/>
              <w:left w:val="outset" w:sz="6" w:space="0" w:color="auto"/>
              <w:bottom w:val="outset" w:sz="6" w:space="0" w:color="auto"/>
              <w:right w:val="outset" w:sz="6" w:space="0" w:color="auto"/>
            </w:tcBorders>
            <w:shd w:val="clear" w:color="auto" w:fill="8DB3E2"/>
            <w:hideMark/>
          </w:tcPr>
          <w:p w:rsidR="00B230BF" w:rsidRPr="00F31016" w:rsidRDefault="00B230BF" w:rsidP="00B230BF">
            <w:pPr>
              <w:pStyle w:val="Bezodstpw"/>
            </w:pPr>
            <w:r w:rsidRPr="00F31016">
              <w:t xml:space="preserve">Nazwa/tytuł przedsięwzięcia </w:t>
            </w:r>
          </w:p>
        </w:tc>
        <w:tc>
          <w:tcPr>
            <w:tcW w:w="7170" w:type="dxa"/>
            <w:tcBorders>
              <w:top w:val="outset" w:sz="6" w:space="0" w:color="auto"/>
              <w:left w:val="outset" w:sz="6" w:space="0" w:color="auto"/>
              <w:bottom w:val="outset" w:sz="6" w:space="0" w:color="auto"/>
              <w:right w:val="outset" w:sz="6" w:space="0" w:color="auto"/>
            </w:tcBorders>
          </w:tcPr>
          <w:p w:rsidR="00B230BF" w:rsidRPr="00806064" w:rsidRDefault="00B230BF" w:rsidP="00B230BF">
            <w:pPr>
              <w:pStyle w:val="Bezodstpw"/>
              <w:rPr>
                <w:b/>
              </w:rPr>
            </w:pPr>
            <w:r w:rsidRPr="00806064">
              <w:rPr>
                <w:b/>
              </w:rPr>
              <w:t xml:space="preserve">Działalność integracyjna, społeczna i kulturowa Trynieckiego Centrum Kultury, Kół gospodyń wiejskich, klubów sportowych i zespołów na terenie miejscowości </w:t>
            </w:r>
            <w:r>
              <w:rPr>
                <w:b/>
              </w:rPr>
              <w:t>Gniewczyna Tryniecka</w:t>
            </w:r>
          </w:p>
        </w:tc>
      </w:tr>
      <w:tr w:rsidR="00B230BF" w:rsidRPr="00F31016" w:rsidTr="00B230BF">
        <w:trPr>
          <w:tblCellSpacing w:w="20" w:type="dxa"/>
        </w:trPr>
        <w:tc>
          <w:tcPr>
            <w:tcW w:w="2775" w:type="dxa"/>
            <w:gridSpan w:val="2"/>
            <w:tcBorders>
              <w:top w:val="outset" w:sz="6" w:space="0" w:color="auto"/>
              <w:left w:val="outset" w:sz="6" w:space="0" w:color="auto"/>
              <w:bottom w:val="outset" w:sz="6" w:space="0" w:color="auto"/>
              <w:right w:val="outset" w:sz="6" w:space="0" w:color="auto"/>
            </w:tcBorders>
            <w:shd w:val="clear" w:color="auto" w:fill="8DB3E2"/>
          </w:tcPr>
          <w:p w:rsidR="00B230BF" w:rsidRPr="00F31016" w:rsidRDefault="00B230BF" w:rsidP="00B230BF">
            <w:pPr>
              <w:pStyle w:val="Bezodstpw"/>
            </w:pPr>
            <w:r>
              <w:t>Cele przedsięwzięcia</w:t>
            </w:r>
          </w:p>
        </w:tc>
        <w:tc>
          <w:tcPr>
            <w:tcW w:w="7170" w:type="dxa"/>
            <w:tcBorders>
              <w:top w:val="outset" w:sz="6" w:space="0" w:color="auto"/>
              <w:left w:val="outset" w:sz="6" w:space="0" w:color="auto"/>
              <w:bottom w:val="outset" w:sz="6" w:space="0" w:color="auto"/>
              <w:right w:val="outset" w:sz="6" w:space="0" w:color="auto"/>
            </w:tcBorders>
          </w:tcPr>
          <w:p w:rsidR="00B230BF" w:rsidRDefault="00B230BF" w:rsidP="00B230BF">
            <w:pPr>
              <w:pStyle w:val="Bezodstpw"/>
            </w:pPr>
            <w:r>
              <w:t>- rozwój społeczeństwa obywatelskiego,</w:t>
            </w:r>
          </w:p>
          <w:p w:rsidR="00B230BF" w:rsidRDefault="00B230BF" w:rsidP="00B230BF">
            <w:pPr>
              <w:pStyle w:val="Bezodstpw"/>
            </w:pPr>
            <w:r>
              <w:t>- aktywizacja mieszkańców</w:t>
            </w:r>
          </w:p>
          <w:p w:rsidR="00B230BF" w:rsidRDefault="00B230BF" w:rsidP="00B230BF">
            <w:pPr>
              <w:pStyle w:val="Bezodstpw"/>
            </w:pPr>
            <w:r>
              <w:t>- integracja mieszkańców</w:t>
            </w:r>
          </w:p>
          <w:p w:rsidR="00B230BF" w:rsidRDefault="00B230BF" w:rsidP="00B230BF">
            <w:pPr>
              <w:pStyle w:val="Bezodstpw"/>
            </w:pPr>
            <w:r>
              <w:t>- zapobieganie wykluczeniu społecznemu</w:t>
            </w:r>
          </w:p>
          <w:p w:rsidR="00B230BF" w:rsidRDefault="00B230BF" w:rsidP="00B230BF">
            <w:pPr>
              <w:pStyle w:val="Bezodstpw"/>
            </w:pPr>
            <w:r>
              <w:t>- dbałość o tradycję i kształtowanie tożsamości lokalnej</w:t>
            </w:r>
          </w:p>
        </w:tc>
      </w:tr>
      <w:tr w:rsidR="00B230BF" w:rsidRPr="00F31016" w:rsidTr="00B230BF">
        <w:trPr>
          <w:tblCellSpacing w:w="20" w:type="dxa"/>
        </w:trPr>
        <w:tc>
          <w:tcPr>
            <w:tcW w:w="791" w:type="dxa"/>
            <w:vMerge w:val="restart"/>
            <w:tcBorders>
              <w:top w:val="outset" w:sz="6" w:space="0" w:color="auto"/>
              <w:left w:val="outset" w:sz="6" w:space="0" w:color="auto"/>
              <w:bottom w:val="outset" w:sz="6" w:space="0" w:color="auto"/>
              <w:right w:val="outset" w:sz="6" w:space="0" w:color="auto"/>
            </w:tcBorders>
            <w:shd w:val="clear" w:color="auto" w:fill="8DB3E2"/>
            <w:vAlign w:val="center"/>
            <w:hideMark/>
          </w:tcPr>
          <w:p w:rsidR="00B230BF" w:rsidRPr="00F31016" w:rsidRDefault="00B230BF" w:rsidP="00B230BF">
            <w:pPr>
              <w:pStyle w:val="Bezodstpw"/>
            </w:pPr>
            <w:r w:rsidRPr="00F31016">
              <w:t>Charakterystyka przedsięwzięcia</w:t>
            </w: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B230BF" w:rsidRPr="00F31016" w:rsidRDefault="00B230BF" w:rsidP="00B230BF">
            <w:pPr>
              <w:pStyle w:val="Bezodstpw"/>
            </w:pPr>
            <w:r w:rsidRPr="00F31016">
              <w:t>Podmiot/-y realizujące przedsięwzięcie</w:t>
            </w:r>
          </w:p>
        </w:tc>
        <w:tc>
          <w:tcPr>
            <w:tcW w:w="7170" w:type="dxa"/>
            <w:tcBorders>
              <w:top w:val="outset" w:sz="6" w:space="0" w:color="auto"/>
              <w:left w:val="outset" w:sz="6" w:space="0" w:color="auto"/>
              <w:bottom w:val="outset" w:sz="6" w:space="0" w:color="auto"/>
              <w:right w:val="outset" w:sz="6" w:space="0" w:color="auto"/>
            </w:tcBorders>
          </w:tcPr>
          <w:p w:rsidR="00B230BF" w:rsidRPr="00F31016" w:rsidRDefault="00B230BF" w:rsidP="00B230BF">
            <w:pPr>
              <w:pStyle w:val="Bezodstpw"/>
            </w:pPr>
            <w:r>
              <w:t>Gmina Tryńcza</w:t>
            </w:r>
          </w:p>
        </w:tc>
      </w:tr>
      <w:tr w:rsidR="00B230BF" w:rsidRPr="00F31016" w:rsidTr="00B230BF">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B230BF" w:rsidRPr="00F31016" w:rsidRDefault="00B230BF" w:rsidP="00B230BF">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B230BF" w:rsidRPr="00F31016" w:rsidRDefault="00B230BF" w:rsidP="00B230BF">
            <w:pPr>
              <w:pStyle w:val="Bezodstpw"/>
            </w:pPr>
            <w:r w:rsidRPr="00F31016">
              <w:t>Lokalizacja</w:t>
            </w:r>
          </w:p>
        </w:tc>
        <w:tc>
          <w:tcPr>
            <w:tcW w:w="7170" w:type="dxa"/>
            <w:tcBorders>
              <w:top w:val="outset" w:sz="6" w:space="0" w:color="auto"/>
              <w:left w:val="outset" w:sz="6" w:space="0" w:color="auto"/>
              <w:bottom w:val="outset" w:sz="6" w:space="0" w:color="auto"/>
              <w:right w:val="outset" w:sz="6" w:space="0" w:color="auto"/>
            </w:tcBorders>
          </w:tcPr>
          <w:p w:rsidR="00B230BF" w:rsidRPr="00F31016" w:rsidRDefault="00B230BF" w:rsidP="00B230BF">
            <w:pPr>
              <w:pStyle w:val="Bezodstpw"/>
            </w:pPr>
            <w:r>
              <w:t>Gniewczyna Tryniecka</w:t>
            </w:r>
          </w:p>
        </w:tc>
      </w:tr>
      <w:tr w:rsidR="00B230BF" w:rsidRPr="00F31016" w:rsidTr="00B230BF">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B230BF" w:rsidRPr="00F31016" w:rsidRDefault="00B230BF" w:rsidP="00B230BF">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B230BF" w:rsidRPr="00F31016" w:rsidRDefault="00B230BF" w:rsidP="00B230BF">
            <w:pPr>
              <w:pStyle w:val="Bezodstpw"/>
            </w:pPr>
            <w:r w:rsidRPr="00F31016">
              <w:t>Zakres realizowanych zadań</w:t>
            </w:r>
          </w:p>
        </w:tc>
        <w:tc>
          <w:tcPr>
            <w:tcW w:w="7170" w:type="dxa"/>
            <w:tcBorders>
              <w:top w:val="outset" w:sz="6" w:space="0" w:color="auto"/>
              <w:left w:val="outset" w:sz="6" w:space="0" w:color="auto"/>
              <w:bottom w:val="outset" w:sz="6" w:space="0" w:color="auto"/>
              <w:right w:val="outset" w:sz="6" w:space="0" w:color="auto"/>
            </w:tcBorders>
          </w:tcPr>
          <w:p w:rsidR="00B230BF" w:rsidRDefault="00B230BF" w:rsidP="00B230BF">
            <w:pPr>
              <w:pStyle w:val="Bezodstpw"/>
              <w:rPr>
                <w:color w:val="000000" w:themeColor="text1"/>
              </w:rPr>
            </w:pPr>
            <w:r>
              <w:rPr>
                <w:color w:val="000000" w:themeColor="text1"/>
              </w:rPr>
              <w:t>- statutowa działalność gminnych instytucji kultury (TCK, Biblioteki)</w:t>
            </w:r>
          </w:p>
          <w:p w:rsidR="00B230BF" w:rsidRDefault="00B230BF" w:rsidP="00B230BF">
            <w:pPr>
              <w:pStyle w:val="Bezodstpw"/>
              <w:rPr>
                <w:color w:val="000000" w:themeColor="text1"/>
              </w:rPr>
            </w:pPr>
            <w:r>
              <w:rPr>
                <w:color w:val="000000" w:themeColor="text1"/>
              </w:rPr>
              <w:t>- wsparcie Koła Gospodyń Wiejskich</w:t>
            </w:r>
          </w:p>
          <w:p w:rsidR="00B230BF" w:rsidRDefault="00B230BF" w:rsidP="00B230BF">
            <w:pPr>
              <w:pStyle w:val="Bezodstpw"/>
              <w:rPr>
                <w:color w:val="000000" w:themeColor="text1"/>
              </w:rPr>
            </w:pPr>
            <w:r>
              <w:rPr>
                <w:color w:val="000000" w:themeColor="text1"/>
              </w:rPr>
              <w:t>- wsparcie zespołów i klubów sportowych</w:t>
            </w:r>
          </w:p>
          <w:p w:rsidR="00B230BF" w:rsidRDefault="00B230BF" w:rsidP="00B230BF">
            <w:pPr>
              <w:pStyle w:val="Bezodstpw"/>
              <w:rPr>
                <w:color w:val="000000" w:themeColor="text1"/>
              </w:rPr>
            </w:pPr>
            <w:r>
              <w:rPr>
                <w:color w:val="000000" w:themeColor="text1"/>
              </w:rPr>
              <w:t>- zacieśnienie współpracy z lokalnymi stowarzyszeniami i organizacjami pozarządowymi</w:t>
            </w:r>
          </w:p>
          <w:p w:rsidR="00B230BF" w:rsidRPr="00AD101E" w:rsidRDefault="00B230BF" w:rsidP="00B230BF">
            <w:pPr>
              <w:pStyle w:val="Bezodstpw"/>
              <w:rPr>
                <w:color w:val="000000" w:themeColor="text1"/>
              </w:rPr>
            </w:pPr>
          </w:p>
        </w:tc>
      </w:tr>
      <w:tr w:rsidR="00B230BF" w:rsidRPr="00F31016" w:rsidTr="00B230BF">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B230BF" w:rsidRPr="00F31016" w:rsidRDefault="00B230BF" w:rsidP="00B230BF">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B230BF" w:rsidRPr="00F31016" w:rsidRDefault="00B230BF" w:rsidP="00B230BF">
            <w:pPr>
              <w:pStyle w:val="Bezodstpw"/>
            </w:pPr>
            <w:r w:rsidRPr="00F31016">
              <w:t>Szacowana wartość przedsięwzięcia (zł)</w:t>
            </w:r>
          </w:p>
        </w:tc>
        <w:tc>
          <w:tcPr>
            <w:tcW w:w="7170" w:type="dxa"/>
            <w:tcBorders>
              <w:top w:val="outset" w:sz="6" w:space="0" w:color="auto"/>
              <w:left w:val="outset" w:sz="6" w:space="0" w:color="auto"/>
              <w:bottom w:val="outset" w:sz="6" w:space="0" w:color="auto"/>
              <w:right w:val="outset" w:sz="6" w:space="0" w:color="auto"/>
            </w:tcBorders>
          </w:tcPr>
          <w:p w:rsidR="00B230BF" w:rsidRPr="00AD101E" w:rsidRDefault="00B230BF" w:rsidP="00B230BF">
            <w:pPr>
              <w:pStyle w:val="Bezodstpw"/>
              <w:rPr>
                <w:color w:val="000000" w:themeColor="text1"/>
              </w:rPr>
            </w:pPr>
            <w:r>
              <w:rPr>
                <w:color w:val="000000" w:themeColor="text1"/>
              </w:rPr>
              <w:t>60 000,00 zł (10 000 zł rocznie)</w:t>
            </w:r>
          </w:p>
        </w:tc>
      </w:tr>
      <w:tr w:rsidR="00B230BF" w:rsidRPr="00F31016" w:rsidTr="00B230BF">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B230BF" w:rsidRPr="00F31016" w:rsidRDefault="00B230BF" w:rsidP="00B230BF">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B230BF" w:rsidRPr="00F31016" w:rsidRDefault="00B230BF" w:rsidP="00B230BF">
            <w:pPr>
              <w:pStyle w:val="Bezodstpw"/>
            </w:pPr>
            <w:r w:rsidRPr="00F31016">
              <w:t xml:space="preserve">Termin realizacji </w:t>
            </w:r>
          </w:p>
        </w:tc>
        <w:tc>
          <w:tcPr>
            <w:tcW w:w="7170" w:type="dxa"/>
            <w:tcBorders>
              <w:top w:val="outset" w:sz="6" w:space="0" w:color="auto"/>
              <w:left w:val="outset" w:sz="6" w:space="0" w:color="auto"/>
              <w:bottom w:val="outset" w:sz="6" w:space="0" w:color="auto"/>
              <w:right w:val="outset" w:sz="6" w:space="0" w:color="auto"/>
            </w:tcBorders>
          </w:tcPr>
          <w:p w:rsidR="00B230BF" w:rsidRPr="00AD101E" w:rsidRDefault="00B230BF" w:rsidP="00B230BF">
            <w:pPr>
              <w:pStyle w:val="Bezodstpw"/>
              <w:rPr>
                <w:color w:val="000000" w:themeColor="text1"/>
              </w:rPr>
            </w:pPr>
            <w:r>
              <w:rPr>
                <w:color w:val="000000" w:themeColor="text1"/>
              </w:rPr>
              <w:t>2017-2022)</w:t>
            </w:r>
          </w:p>
        </w:tc>
      </w:tr>
      <w:tr w:rsidR="00B230BF" w:rsidRPr="00F31016" w:rsidTr="00B230BF">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tcPr>
          <w:p w:rsidR="00B230BF" w:rsidRPr="00F31016" w:rsidRDefault="00B230BF" w:rsidP="00B230BF">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tcPr>
          <w:p w:rsidR="00B230BF" w:rsidRPr="00F31016" w:rsidRDefault="00B230BF" w:rsidP="00B230BF">
            <w:pPr>
              <w:pStyle w:val="Bezodstpw"/>
            </w:pPr>
            <w:r>
              <w:t xml:space="preserve">źródła finansowania </w:t>
            </w:r>
          </w:p>
        </w:tc>
        <w:tc>
          <w:tcPr>
            <w:tcW w:w="7170" w:type="dxa"/>
            <w:tcBorders>
              <w:top w:val="outset" w:sz="6" w:space="0" w:color="auto"/>
              <w:left w:val="outset" w:sz="6" w:space="0" w:color="auto"/>
              <w:bottom w:val="outset" w:sz="6" w:space="0" w:color="auto"/>
              <w:right w:val="outset" w:sz="6" w:space="0" w:color="auto"/>
            </w:tcBorders>
          </w:tcPr>
          <w:p w:rsidR="00B230BF" w:rsidRPr="00F31016" w:rsidRDefault="00B230BF" w:rsidP="00B230BF">
            <w:pPr>
              <w:pStyle w:val="Bezodstpw"/>
            </w:pPr>
            <w:r>
              <w:t>Środki własne, dotacja z Ministerstwa Kultury, FIO, ASOS</w:t>
            </w:r>
          </w:p>
        </w:tc>
      </w:tr>
      <w:tr w:rsidR="00B230BF" w:rsidRPr="00F31016" w:rsidTr="00B230BF">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B230BF" w:rsidRPr="00F31016" w:rsidRDefault="00B230BF" w:rsidP="00B230BF">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B230BF" w:rsidRPr="00F31016" w:rsidRDefault="00B230BF" w:rsidP="00B230BF">
            <w:pPr>
              <w:pStyle w:val="Bezodstpw"/>
            </w:pPr>
            <w:r w:rsidRPr="00F31016">
              <w:t>Planowane rezultaty i sposób ich monitorowania</w:t>
            </w:r>
          </w:p>
        </w:tc>
        <w:tc>
          <w:tcPr>
            <w:tcW w:w="7170" w:type="dxa"/>
            <w:tcBorders>
              <w:top w:val="outset" w:sz="6" w:space="0" w:color="auto"/>
              <w:left w:val="outset" w:sz="6" w:space="0" w:color="auto"/>
              <w:bottom w:val="outset" w:sz="6" w:space="0" w:color="auto"/>
              <w:right w:val="outset" w:sz="6" w:space="0" w:color="auto"/>
            </w:tcBorders>
          </w:tcPr>
          <w:p w:rsidR="00B230BF" w:rsidRDefault="00B230BF" w:rsidP="00B230BF">
            <w:pPr>
              <w:pStyle w:val="Bezodstpw"/>
            </w:pPr>
            <w:r>
              <w:t>- liczba osób uczestniczących w spotkaniach i inicjatywach – 80 osób</w:t>
            </w:r>
          </w:p>
          <w:p w:rsidR="00B230BF" w:rsidRDefault="00B230BF" w:rsidP="00B230BF">
            <w:pPr>
              <w:pStyle w:val="Bezodstpw"/>
            </w:pPr>
            <w:r>
              <w:t>- liczba wspartych organizacji – min. 3</w:t>
            </w:r>
          </w:p>
          <w:p w:rsidR="00B230BF" w:rsidRPr="00F31016" w:rsidRDefault="00B230BF" w:rsidP="00B230BF">
            <w:pPr>
              <w:pStyle w:val="Bezodstpw"/>
            </w:pPr>
            <w:r>
              <w:t>- liczba spotkań i wydarzeń – min. 12 rocznie</w:t>
            </w:r>
          </w:p>
        </w:tc>
      </w:tr>
      <w:tr w:rsidR="00B230BF" w:rsidRPr="00F31016" w:rsidTr="00B230BF">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B230BF" w:rsidRPr="00F31016" w:rsidRDefault="00B230BF" w:rsidP="00B230BF">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B230BF" w:rsidRPr="00F31016" w:rsidRDefault="00B230BF" w:rsidP="00B230BF">
            <w:pPr>
              <w:pStyle w:val="Bezodstpw"/>
            </w:pPr>
            <w:r w:rsidRPr="00F31016">
              <w:t>Wpływ projektu na ograniczenie negatywnych zjawisk społecznych</w:t>
            </w:r>
          </w:p>
        </w:tc>
        <w:tc>
          <w:tcPr>
            <w:tcW w:w="7170" w:type="dxa"/>
            <w:tcBorders>
              <w:top w:val="outset" w:sz="6" w:space="0" w:color="auto"/>
              <w:left w:val="outset" w:sz="6" w:space="0" w:color="auto"/>
              <w:bottom w:val="outset" w:sz="6" w:space="0" w:color="auto"/>
              <w:right w:val="outset" w:sz="6" w:space="0" w:color="auto"/>
            </w:tcBorders>
          </w:tcPr>
          <w:p w:rsidR="00B230BF" w:rsidRDefault="00B230BF" w:rsidP="00B230BF">
            <w:pPr>
              <w:pStyle w:val="Bezodstpw"/>
            </w:pPr>
            <w:r>
              <w:t xml:space="preserve">Kultura rozwija ludzkie kompetencje, </w:t>
            </w:r>
          </w:p>
          <w:p w:rsidR="00B230BF" w:rsidRDefault="00B230BF" w:rsidP="00B230BF">
            <w:pPr>
              <w:pStyle w:val="Bezodstpw"/>
            </w:pPr>
            <w:r>
              <w:t xml:space="preserve">Kultura tworzy lokalne więzi, </w:t>
            </w:r>
          </w:p>
          <w:p w:rsidR="00B230BF" w:rsidRDefault="00B230BF" w:rsidP="00B230BF">
            <w:pPr>
              <w:pStyle w:val="Bezodstpw"/>
            </w:pPr>
            <w:r>
              <w:t xml:space="preserve">Kultura buduje podmiotową tożsamość, </w:t>
            </w:r>
          </w:p>
          <w:p w:rsidR="00B230BF" w:rsidRDefault="00B230BF" w:rsidP="00B230BF">
            <w:pPr>
              <w:pStyle w:val="Bezodstpw"/>
            </w:pPr>
            <w:r>
              <w:t>Kultura umacnia spójność społeczną.</w:t>
            </w:r>
          </w:p>
          <w:p w:rsidR="00B230BF" w:rsidRDefault="00B230BF" w:rsidP="00B230BF">
            <w:pPr>
              <w:pStyle w:val="Bezodstpw"/>
              <w:jc w:val="both"/>
            </w:pPr>
            <w:r>
              <w:t>Dobra polityka kulturalna jest obszarem, w którym gmina  może planować wpływ sprawczy na motywacyjną część kapitału ludzkiego swych mieszkańców, może pomagać im w budowaniu poczucia sensowności</w:t>
            </w:r>
          </w:p>
          <w:p w:rsidR="00B230BF" w:rsidRDefault="00B230BF" w:rsidP="00B230BF">
            <w:pPr>
              <w:pStyle w:val="Bezodstpw"/>
              <w:jc w:val="both"/>
            </w:pPr>
            <w:r>
              <w:t>własnego życia.</w:t>
            </w:r>
          </w:p>
          <w:p w:rsidR="00B230BF" w:rsidRDefault="00B230BF" w:rsidP="00B230BF">
            <w:pPr>
              <w:pStyle w:val="Bezodstpw"/>
              <w:jc w:val="both"/>
            </w:pPr>
            <w:r>
              <w:t>Kapitał społeczny odnosi się do relacji społecznych w danej grupie i oznacza gęstość sieci relacji zaufania, lojalności i solidarności. Ekonomia stwierdza też, że wysoki kapitał społeczny obniża też koszty transakcyjne (koszty poszukiwania informacji, zarządzania i zawierania kontraktów oraz koszty sprawowania kontroli), więc inwestowanie w kapitał społeczny powinno być traktowane jako inwestycja w atrakcyjność gospodarczą. Warunkuje ją właśnie poziom zaufania (przekonania, że „ty mnie nie oszukasz”), lojalności (postawy: „ja ciebie nie oszukam”) i solidarności (gotowości do współdziałania we wspólnym interesie).</w:t>
            </w:r>
            <w:r>
              <w:rPr>
                <w:rStyle w:val="Odwoanieprzypisudolnego"/>
              </w:rPr>
              <w:footnoteReference w:id="5"/>
            </w:r>
          </w:p>
          <w:p w:rsidR="00B230BF" w:rsidRDefault="00B230BF" w:rsidP="00B230BF">
            <w:pPr>
              <w:pStyle w:val="Bezodstpw"/>
              <w:jc w:val="both"/>
            </w:pPr>
            <w:r>
              <w:t>Zdaniem wielu socjologów i ekonomistów istnieje generalna korelacja między</w:t>
            </w:r>
          </w:p>
          <w:p w:rsidR="00B230BF" w:rsidRPr="00F31016" w:rsidRDefault="00B230BF" w:rsidP="00B230BF">
            <w:pPr>
              <w:pStyle w:val="Bezodstpw"/>
            </w:pPr>
            <w:r>
              <w:t>kapitałem społecznym a ogólnym poziomem dobrobytu: im wyższy kapitał społeczny, tym większa szansa na dobrobyt.</w:t>
            </w:r>
          </w:p>
        </w:tc>
      </w:tr>
    </w:tbl>
    <w:p w:rsidR="006C1272" w:rsidRDefault="006C1272" w:rsidP="00C357B7"/>
    <w:p w:rsidR="00B230BF" w:rsidRDefault="00B230BF" w:rsidP="00C357B7">
      <w:pPr>
        <w:pStyle w:val="Legenda"/>
        <w:sectPr w:rsidR="00B230BF" w:rsidSect="0001658F">
          <w:pgSz w:w="11906" w:h="16838"/>
          <w:pgMar w:top="1418" w:right="1418" w:bottom="1418" w:left="1418" w:header="709" w:footer="709" w:gutter="0"/>
          <w:cols w:space="708"/>
          <w:docGrid w:linePitch="360"/>
        </w:sectPr>
      </w:pPr>
    </w:p>
    <w:p w:rsidR="00C357B7" w:rsidRDefault="00C357B7" w:rsidP="00C357B7">
      <w:pPr>
        <w:pStyle w:val="Legenda"/>
      </w:pPr>
      <w:bookmarkStart w:id="40" w:name="_Toc496570819"/>
      <w:r>
        <w:lastRenderedPageBreak/>
        <w:t xml:space="preserve">Tabela </w:t>
      </w:r>
      <w:r w:rsidR="001D4F81">
        <w:fldChar w:fldCharType="begin"/>
      </w:r>
      <w:r w:rsidR="001D4F81">
        <w:instrText xml:space="preserve"> SEQ Tabela \* ARABIC </w:instrText>
      </w:r>
      <w:r w:rsidR="001D4F81">
        <w:fldChar w:fldCharType="separate"/>
      </w:r>
      <w:r w:rsidR="007A1A76">
        <w:rPr>
          <w:noProof/>
        </w:rPr>
        <w:t>13</w:t>
      </w:r>
      <w:r w:rsidR="001D4F81">
        <w:rPr>
          <w:noProof/>
        </w:rPr>
        <w:fldChar w:fldCharType="end"/>
      </w:r>
      <w:r>
        <w:t xml:space="preserve"> Opis przedsięwzięć rewitalizacyjnych dla obszaru 4</w:t>
      </w:r>
      <w:r w:rsidR="00F47008">
        <w:t xml:space="preserve"> Jagiełła</w:t>
      </w:r>
      <w:bookmarkEnd w:id="40"/>
    </w:p>
    <w:tbl>
      <w:tblPr>
        <w:tblStyle w:val="Tabelasiatki4akcent51"/>
        <w:tblW w:w="0" w:type="auto"/>
        <w:tblLook w:val="04A0" w:firstRow="1" w:lastRow="0" w:firstColumn="1" w:lastColumn="0" w:noHBand="0" w:noVBand="1"/>
      </w:tblPr>
      <w:tblGrid>
        <w:gridCol w:w="831"/>
      </w:tblGrid>
      <w:tr w:rsidR="00806064" w:rsidTr="00B230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806064" w:rsidRPr="0050064F" w:rsidRDefault="00806064" w:rsidP="00B230BF">
            <w:pPr>
              <w:rPr>
                <w:sz w:val="48"/>
                <w:szCs w:val="48"/>
              </w:rPr>
            </w:pPr>
            <w:r>
              <w:rPr>
                <w:sz w:val="48"/>
                <w:szCs w:val="48"/>
              </w:rPr>
              <w:t>4.1</w:t>
            </w:r>
            <w:r w:rsidRPr="0050064F">
              <w:rPr>
                <w:sz w:val="48"/>
                <w:szCs w:val="48"/>
              </w:rPr>
              <w:t xml:space="preserve"> </w:t>
            </w:r>
          </w:p>
        </w:tc>
      </w:tr>
    </w:tbl>
    <w:p w:rsidR="00806064" w:rsidRPr="00806064" w:rsidRDefault="00806064" w:rsidP="00806064"/>
    <w:tbl>
      <w:tblPr>
        <w:tblW w:w="10065" w:type="dxa"/>
        <w:tblCellSpacing w:w="20" w:type="dxa"/>
        <w:tblInd w:w="-57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851"/>
        <w:gridCol w:w="1984"/>
        <w:gridCol w:w="7230"/>
      </w:tblGrid>
      <w:tr w:rsidR="00C357B7" w:rsidRPr="00F31016" w:rsidTr="00C357B7">
        <w:trPr>
          <w:tblCellSpacing w:w="20" w:type="dxa"/>
        </w:trPr>
        <w:tc>
          <w:tcPr>
            <w:tcW w:w="2775" w:type="dxa"/>
            <w:gridSpan w:val="2"/>
            <w:tcBorders>
              <w:top w:val="outset" w:sz="6" w:space="0" w:color="auto"/>
              <w:left w:val="outset" w:sz="6" w:space="0" w:color="auto"/>
              <w:bottom w:val="outset" w:sz="6" w:space="0" w:color="auto"/>
              <w:right w:val="outset" w:sz="6" w:space="0" w:color="auto"/>
            </w:tcBorders>
            <w:shd w:val="clear" w:color="auto" w:fill="8DB3E2"/>
            <w:hideMark/>
          </w:tcPr>
          <w:p w:rsidR="00C357B7" w:rsidRPr="00F31016" w:rsidRDefault="00C357B7" w:rsidP="00745BA4">
            <w:pPr>
              <w:pStyle w:val="Bezodstpw"/>
            </w:pPr>
            <w:r w:rsidRPr="00F31016">
              <w:t xml:space="preserve">Cel rewitalizacji </w:t>
            </w:r>
          </w:p>
        </w:tc>
        <w:tc>
          <w:tcPr>
            <w:tcW w:w="7170" w:type="dxa"/>
            <w:tcBorders>
              <w:top w:val="outset" w:sz="6" w:space="0" w:color="auto"/>
              <w:left w:val="outset" w:sz="6" w:space="0" w:color="auto"/>
              <w:bottom w:val="outset" w:sz="6" w:space="0" w:color="auto"/>
              <w:right w:val="outset" w:sz="6" w:space="0" w:color="auto"/>
            </w:tcBorders>
          </w:tcPr>
          <w:p w:rsidR="00C357B7" w:rsidRPr="00F31016" w:rsidRDefault="00C357B7" w:rsidP="00C357B7">
            <w:pPr>
              <w:pStyle w:val="NormalnyWeb"/>
              <w:jc w:val="both"/>
              <w:rPr>
                <w:rFonts w:asciiTheme="minorHAnsi" w:hAnsiTheme="minorHAnsi"/>
                <w:sz w:val="22"/>
                <w:szCs w:val="22"/>
              </w:rPr>
            </w:pPr>
            <w:r w:rsidRPr="00F31016">
              <w:rPr>
                <w:rFonts w:asciiTheme="minorHAnsi" w:hAnsiTheme="minorHAnsi"/>
                <w:sz w:val="22"/>
                <w:szCs w:val="22"/>
              </w:rPr>
              <w:t xml:space="preserve">- </w:t>
            </w:r>
            <w:r w:rsidRPr="00A90306">
              <w:rPr>
                <w:rFonts w:asciiTheme="minorHAnsi" w:hAnsiTheme="minorHAnsi"/>
                <w:sz w:val="22"/>
                <w:szCs w:val="22"/>
                <w:u w:val="single"/>
              </w:rPr>
              <w:t>rozwój społeczeństwa obywatelskiego, integracji społecznej oraz samopomocy, zwłaszcza w obszarze polityki społecznej (rozwój instytucji wsparcia rodziny, wsparcie osób niep</w:t>
            </w:r>
            <w:r w:rsidR="00EE3AB5">
              <w:rPr>
                <w:rFonts w:asciiTheme="minorHAnsi" w:hAnsiTheme="minorHAnsi"/>
                <w:sz w:val="22"/>
                <w:szCs w:val="22"/>
                <w:u w:val="single"/>
              </w:rPr>
              <w:t>ełnosprawnych itp.) zwłaszcza w </w:t>
            </w:r>
            <w:r w:rsidRPr="00A90306">
              <w:rPr>
                <w:rFonts w:asciiTheme="minorHAnsi" w:hAnsiTheme="minorHAnsi"/>
                <w:sz w:val="22"/>
                <w:szCs w:val="22"/>
                <w:u w:val="single"/>
              </w:rPr>
              <w:t>podobszarach Gniewczyna Łańcucka i Jagiełła.</w:t>
            </w:r>
          </w:p>
        </w:tc>
      </w:tr>
      <w:tr w:rsidR="00C357B7" w:rsidRPr="00F31016" w:rsidTr="00C357B7">
        <w:trPr>
          <w:tblCellSpacing w:w="20" w:type="dxa"/>
        </w:trPr>
        <w:tc>
          <w:tcPr>
            <w:tcW w:w="2775" w:type="dxa"/>
            <w:gridSpan w:val="2"/>
            <w:tcBorders>
              <w:top w:val="outset" w:sz="6" w:space="0" w:color="auto"/>
              <w:left w:val="outset" w:sz="6" w:space="0" w:color="auto"/>
              <w:bottom w:val="outset" w:sz="6" w:space="0" w:color="auto"/>
              <w:right w:val="outset" w:sz="6" w:space="0" w:color="auto"/>
            </w:tcBorders>
            <w:shd w:val="clear" w:color="auto" w:fill="8DB3E2"/>
            <w:hideMark/>
          </w:tcPr>
          <w:p w:rsidR="00C357B7" w:rsidRPr="00F31016" w:rsidRDefault="00C357B7" w:rsidP="00C357B7">
            <w:pPr>
              <w:pStyle w:val="Bezodstpw"/>
            </w:pPr>
            <w:r w:rsidRPr="00F31016">
              <w:t xml:space="preserve">Nazwa/tytuł przedsięwzięcia </w:t>
            </w:r>
          </w:p>
        </w:tc>
        <w:tc>
          <w:tcPr>
            <w:tcW w:w="7170" w:type="dxa"/>
            <w:tcBorders>
              <w:top w:val="outset" w:sz="6" w:space="0" w:color="auto"/>
              <w:left w:val="outset" w:sz="6" w:space="0" w:color="auto"/>
              <w:bottom w:val="outset" w:sz="6" w:space="0" w:color="auto"/>
              <w:right w:val="outset" w:sz="6" w:space="0" w:color="auto"/>
            </w:tcBorders>
          </w:tcPr>
          <w:p w:rsidR="00C357B7" w:rsidRPr="00F31016" w:rsidRDefault="00C357B7" w:rsidP="00C357B7">
            <w:pPr>
              <w:pStyle w:val="Bezodstpw"/>
            </w:pPr>
            <w:r>
              <w:t>Wsparcie osób zagrożonych wykluczeniem społecznym w miejscowości Jagiełła</w:t>
            </w:r>
          </w:p>
        </w:tc>
      </w:tr>
      <w:tr w:rsidR="00C357B7" w:rsidRPr="00F31016" w:rsidTr="00C357B7">
        <w:trPr>
          <w:tblCellSpacing w:w="20" w:type="dxa"/>
        </w:trPr>
        <w:tc>
          <w:tcPr>
            <w:tcW w:w="791" w:type="dxa"/>
            <w:vMerge w:val="restart"/>
            <w:tcBorders>
              <w:top w:val="outset" w:sz="6" w:space="0" w:color="auto"/>
              <w:left w:val="outset" w:sz="6" w:space="0" w:color="auto"/>
              <w:bottom w:val="outset" w:sz="6" w:space="0" w:color="auto"/>
              <w:right w:val="outset" w:sz="6" w:space="0" w:color="auto"/>
            </w:tcBorders>
            <w:shd w:val="clear" w:color="auto" w:fill="8DB3E2"/>
            <w:vAlign w:val="center"/>
            <w:hideMark/>
          </w:tcPr>
          <w:p w:rsidR="00C357B7" w:rsidRPr="00F31016" w:rsidRDefault="00C357B7" w:rsidP="00C357B7">
            <w:pPr>
              <w:pStyle w:val="Bezodstpw"/>
            </w:pPr>
            <w:r w:rsidRPr="00F31016">
              <w:t>Charakterystyka przedsięwzięcia</w:t>
            </w: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C357B7" w:rsidRPr="00F31016" w:rsidRDefault="00C357B7" w:rsidP="00C357B7">
            <w:pPr>
              <w:pStyle w:val="Bezodstpw"/>
            </w:pPr>
            <w:r w:rsidRPr="00F31016">
              <w:t>Podmiot/-y realizujące przedsięwzięcie</w:t>
            </w:r>
          </w:p>
        </w:tc>
        <w:tc>
          <w:tcPr>
            <w:tcW w:w="7170" w:type="dxa"/>
            <w:tcBorders>
              <w:top w:val="outset" w:sz="6" w:space="0" w:color="auto"/>
              <w:left w:val="outset" w:sz="6" w:space="0" w:color="auto"/>
              <w:bottom w:val="outset" w:sz="6" w:space="0" w:color="auto"/>
              <w:right w:val="outset" w:sz="6" w:space="0" w:color="auto"/>
            </w:tcBorders>
          </w:tcPr>
          <w:p w:rsidR="00C357B7" w:rsidRPr="00F31016" w:rsidRDefault="00C357B7" w:rsidP="00C357B7">
            <w:pPr>
              <w:pStyle w:val="Bezodstpw"/>
            </w:pPr>
            <w:r>
              <w:t xml:space="preserve">Gminny Ośrodek Pomocy Społecznej </w:t>
            </w:r>
          </w:p>
        </w:tc>
      </w:tr>
      <w:tr w:rsidR="00C357B7" w:rsidRPr="00F31016" w:rsidTr="00C357B7">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C357B7" w:rsidRPr="00F31016" w:rsidRDefault="00C357B7" w:rsidP="00C357B7">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C357B7" w:rsidRPr="00F31016" w:rsidRDefault="00C357B7" w:rsidP="00C357B7">
            <w:pPr>
              <w:pStyle w:val="Bezodstpw"/>
            </w:pPr>
            <w:r w:rsidRPr="00F31016">
              <w:t>Lokalizacja</w:t>
            </w:r>
          </w:p>
        </w:tc>
        <w:tc>
          <w:tcPr>
            <w:tcW w:w="7170" w:type="dxa"/>
            <w:tcBorders>
              <w:top w:val="outset" w:sz="6" w:space="0" w:color="auto"/>
              <w:left w:val="outset" w:sz="6" w:space="0" w:color="auto"/>
              <w:bottom w:val="outset" w:sz="6" w:space="0" w:color="auto"/>
              <w:right w:val="outset" w:sz="6" w:space="0" w:color="auto"/>
            </w:tcBorders>
          </w:tcPr>
          <w:p w:rsidR="00C357B7" w:rsidRPr="00F31016" w:rsidRDefault="00C357B7" w:rsidP="00C357B7">
            <w:pPr>
              <w:pStyle w:val="Bezodstpw"/>
            </w:pPr>
            <w:r>
              <w:t>Jagiełła</w:t>
            </w:r>
          </w:p>
        </w:tc>
      </w:tr>
      <w:tr w:rsidR="00C357B7" w:rsidRPr="00F31016" w:rsidTr="00C357B7">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C357B7" w:rsidRPr="00F31016" w:rsidRDefault="00C357B7" w:rsidP="00C357B7">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C357B7" w:rsidRPr="00F31016" w:rsidRDefault="00C357B7" w:rsidP="00C357B7">
            <w:pPr>
              <w:pStyle w:val="Bezodstpw"/>
            </w:pPr>
            <w:r w:rsidRPr="00F31016">
              <w:t>Zakres realizowanych zadań</w:t>
            </w:r>
          </w:p>
        </w:tc>
        <w:tc>
          <w:tcPr>
            <w:tcW w:w="7170" w:type="dxa"/>
            <w:tcBorders>
              <w:top w:val="outset" w:sz="6" w:space="0" w:color="auto"/>
              <w:left w:val="outset" w:sz="6" w:space="0" w:color="auto"/>
              <w:bottom w:val="outset" w:sz="6" w:space="0" w:color="auto"/>
              <w:right w:val="outset" w:sz="6" w:space="0" w:color="auto"/>
            </w:tcBorders>
          </w:tcPr>
          <w:p w:rsidR="00C357B7" w:rsidRDefault="00C357B7" w:rsidP="00AD101E">
            <w:pPr>
              <w:pStyle w:val="Bezodstpw"/>
              <w:numPr>
                <w:ilvl w:val="0"/>
                <w:numId w:val="31"/>
              </w:numPr>
              <w:ind w:left="312" w:hanging="284"/>
              <w:jc w:val="both"/>
            </w:pPr>
            <w:r>
              <w:t>Zintegrowane oraz zindywidualizowane programy realizowane</w:t>
            </w:r>
            <w:r w:rsidR="00AD101E">
              <w:t xml:space="preserve"> </w:t>
            </w:r>
            <w:r w:rsidR="00EE3AB5">
              <w:t>w oparciu o </w:t>
            </w:r>
            <w:r>
              <w:t>ścieżkę reintegracji, obejmujące usługi aktywnej integracji</w:t>
            </w:r>
            <w:r w:rsidR="00AD101E">
              <w:t xml:space="preserve"> </w:t>
            </w:r>
            <w:r>
              <w:t>o charakterze społecznym, edukacyjnym, zdrowotnym,</w:t>
            </w:r>
            <w:r w:rsidR="00AD101E">
              <w:t xml:space="preserve"> </w:t>
            </w:r>
            <w:r>
              <w:t>zawodowym zawierające instrumenty odpowiadające na indywidualne</w:t>
            </w:r>
            <w:r w:rsidR="00AD101E">
              <w:t xml:space="preserve"> </w:t>
            </w:r>
            <w:r>
              <w:t>potrzeby m.in.:</w:t>
            </w:r>
          </w:p>
          <w:p w:rsidR="00C357B7" w:rsidRDefault="00C357B7" w:rsidP="00AD101E">
            <w:pPr>
              <w:pStyle w:val="Bezodstpw"/>
              <w:jc w:val="both"/>
            </w:pPr>
            <w:r>
              <w:t>a) pracy socjalnej,</w:t>
            </w:r>
          </w:p>
          <w:p w:rsidR="00C357B7" w:rsidRDefault="00C357B7" w:rsidP="00AD101E">
            <w:pPr>
              <w:pStyle w:val="Bezodstpw"/>
              <w:jc w:val="both"/>
            </w:pPr>
            <w:r>
              <w:t>b) poradnictwa i wsparcia indywidualnego oraz grupowego w zakresie</w:t>
            </w:r>
            <w:r w:rsidR="00AD101E">
              <w:t xml:space="preserve"> </w:t>
            </w:r>
            <w:r>
              <w:t>podniesienia kompetencji życiowych i umiejętności społecznozawodowych umożliwiających docelowo powrót do życia</w:t>
            </w:r>
          </w:p>
          <w:p w:rsidR="00C357B7" w:rsidRDefault="00C357B7" w:rsidP="00AD101E">
            <w:pPr>
              <w:pStyle w:val="Bezodstpw"/>
              <w:jc w:val="both"/>
            </w:pPr>
            <w:r>
              <w:t>społecznego, w tym powrót na rynek pracy i aktywizację zawodową,</w:t>
            </w:r>
          </w:p>
          <w:p w:rsidR="00C357B7" w:rsidRDefault="00C357B7" w:rsidP="00AD101E">
            <w:pPr>
              <w:pStyle w:val="Bezodstpw"/>
              <w:jc w:val="both"/>
            </w:pPr>
            <w:r>
              <w:t>c) poradnictwa specjalistycznego, w tym: poradnictwo prawne w zakresie prawa rodzinnego i opiekuńczego, zabezpieczenia społecznego, ochrony praw lokatorów; poradnictwo rodzinne, obejmujące wsparcie rodziny naturalnej i</w:t>
            </w:r>
            <w:r w:rsidR="00EE3AB5">
              <w:t> </w:t>
            </w:r>
            <w:r>
              <w:t>zastępczej, opieki nad osobą niepełnosprawną, a także terapię rodzinną; poradnictwo psychologiczne, będą świadczone, jako jeden z elementów szerszego, kompleksowego wsparcia zdefiniowanego na podstawie indywidualnej diagnozy uczestników projektów,</w:t>
            </w:r>
          </w:p>
          <w:p w:rsidR="00C357B7" w:rsidRDefault="00C357B7" w:rsidP="00AD101E">
            <w:pPr>
              <w:pStyle w:val="Bezodstpw"/>
              <w:jc w:val="both"/>
            </w:pPr>
            <w:r>
              <w:t>d) uczestnictwa w zajęciach Centrum Integracji Społecznej lub Klubie</w:t>
            </w:r>
            <w:r w:rsidR="00AD101E">
              <w:t xml:space="preserve"> </w:t>
            </w:r>
            <w:r>
              <w:t>Integracji Społecznej,</w:t>
            </w:r>
          </w:p>
          <w:p w:rsidR="00C357B7" w:rsidRDefault="00C357B7" w:rsidP="00AD101E">
            <w:pPr>
              <w:pStyle w:val="Bezodstpw"/>
              <w:jc w:val="both"/>
            </w:pPr>
            <w:r>
              <w:t>e) zajęć w ramach podnoszenia kluczowych kompetencji o charakterze zawodowym lub zdobywania nowych kompetencji i umiejętności zawodowych, umożliwiających aktywizację zawodową,</w:t>
            </w:r>
          </w:p>
          <w:p w:rsidR="00AD101E" w:rsidRDefault="00C357B7" w:rsidP="00EE3AB5">
            <w:pPr>
              <w:pStyle w:val="Bezodstpw"/>
              <w:jc w:val="both"/>
            </w:pPr>
            <w:r>
              <w:t>f) działań diagnostycznych i terapeutycznych dla dzieci z rodzin zagrożonych ubóstwem lub wykluczeniem społecznym, z zaburzeniami komunikacyjnymi dysleksją i dyskalkulią dla dzieci w wieku przedszkolnym i szkolnym</w:t>
            </w:r>
          </w:p>
          <w:p w:rsidR="00AD101E" w:rsidRDefault="00AD101E" w:rsidP="00EE3AB5">
            <w:pPr>
              <w:pStyle w:val="Bezodstpw"/>
              <w:jc w:val="both"/>
            </w:pPr>
            <w:r>
              <w:t>2. Włączanie osób z niepełnosprawnościami w zajęcia na rzecz aktywizacji</w:t>
            </w:r>
            <w:r w:rsidR="00EE3AB5">
              <w:t xml:space="preserve"> </w:t>
            </w:r>
            <w:r>
              <w:t>zawodowej, realizowane w warsztatach terapii zajęciowej poprzez finansowanie zajęć związanych z uczestnictwem w WTZ (w zakresie nie finansowanym przez PFRON)249 oraz działań na rzecz aktywnej integracji</w:t>
            </w:r>
            <w:r w:rsidR="00EE3AB5">
              <w:t xml:space="preserve"> </w:t>
            </w:r>
            <w:r>
              <w:t>dotychczas nie oferowanych przez WTZ (np. zajęcia aktywizacyjne), stanowiących poszerzenie oferty WTZ.</w:t>
            </w:r>
          </w:p>
          <w:p w:rsidR="00C357B7" w:rsidRPr="00F31016" w:rsidRDefault="00AD101E" w:rsidP="00EE3AB5">
            <w:pPr>
              <w:pStyle w:val="Bezodstpw"/>
              <w:jc w:val="both"/>
            </w:pPr>
            <w:r>
              <w:t>3. Wsparcie działalności w zakresie reintegracji zawodowej i społecznej w</w:t>
            </w:r>
            <w:r w:rsidR="00EE3AB5">
              <w:t> </w:t>
            </w:r>
            <w:r>
              <w:t>szczególności prowadzonej przez takie podmioty jak Zakłady Aktywności Zawodowej, Kluby oraz Centra Integracji Sp</w:t>
            </w:r>
            <w:r w:rsidR="00EE3AB5">
              <w:t>ołecznej, w tym rozwój i </w:t>
            </w:r>
            <w:r>
              <w:t>powszechnianie zatrudnienia wspieranego</w:t>
            </w:r>
          </w:p>
        </w:tc>
      </w:tr>
      <w:tr w:rsidR="00C357B7" w:rsidRPr="00F31016" w:rsidTr="00C357B7">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C357B7" w:rsidRPr="00F31016" w:rsidRDefault="00C357B7" w:rsidP="00C357B7">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C357B7" w:rsidRPr="00F31016" w:rsidRDefault="00C357B7" w:rsidP="00C357B7">
            <w:pPr>
              <w:pStyle w:val="Bezodstpw"/>
            </w:pPr>
            <w:r w:rsidRPr="00F31016">
              <w:t>Szacowana wartość przedsięwzięcia (zł)</w:t>
            </w:r>
          </w:p>
        </w:tc>
        <w:tc>
          <w:tcPr>
            <w:tcW w:w="7170" w:type="dxa"/>
            <w:tcBorders>
              <w:top w:val="outset" w:sz="6" w:space="0" w:color="auto"/>
              <w:left w:val="outset" w:sz="6" w:space="0" w:color="auto"/>
              <w:bottom w:val="outset" w:sz="6" w:space="0" w:color="auto"/>
              <w:right w:val="outset" w:sz="6" w:space="0" w:color="auto"/>
            </w:tcBorders>
          </w:tcPr>
          <w:p w:rsidR="00C357B7" w:rsidRPr="00F31016" w:rsidRDefault="005C24F2" w:rsidP="00C357B7">
            <w:pPr>
              <w:pStyle w:val="Bezodstpw"/>
            </w:pPr>
            <w:r>
              <w:t>12</w:t>
            </w:r>
            <w:r w:rsidR="00AD101E">
              <w:t>0 000,00 zł</w:t>
            </w:r>
            <w:r>
              <w:t xml:space="preserve"> (30 000 rocznie)</w:t>
            </w:r>
          </w:p>
        </w:tc>
      </w:tr>
      <w:tr w:rsidR="00C357B7" w:rsidRPr="00F31016" w:rsidTr="00C357B7">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C357B7" w:rsidRPr="00F31016" w:rsidRDefault="00C357B7" w:rsidP="00C357B7">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C357B7" w:rsidRPr="00F31016" w:rsidRDefault="00C357B7" w:rsidP="00C357B7">
            <w:pPr>
              <w:pStyle w:val="Bezodstpw"/>
            </w:pPr>
            <w:r w:rsidRPr="00F31016">
              <w:t xml:space="preserve">Termin realizacji </w:t>
            </w:r>
          </w:p>
        </w:tc>
        <w:tc>
          <w:tcPr>
            <w:tcW w:w="7170" w:type="dxa"/>
            <w:tcBorders>
              <w:top w:val="outset" w:sz="6" w:space="0" w:color="auto"/>
              <w:left w:val="outset" w:sz="6" w:space="0" w:color="auto"/>
              <w:bottom w:val="outset" w:sz="6" w:space="0" w:color="auto"/>
              <w:right w:val="outset" w:sz="6" w:space="0" w:color="auto"/>
            </w:tcBorders>
          </w:tcPr>
          <w:p w:rsidR="00C357B7" w:rsidRPr="00F31016" w:rsidRDefault="00C357B7" w:rsidP="00C357B7">
            <w:pPr>
              <w:pStyle w:val="Bezodstpw"/>
            </w:pPr>
            <w:r>
              <w:t>Wrzesień 2017 – grudzień 2021</w:t>
            </w:r>
          </w:p>
        </w:tc>
      </w:tr>
      <w:tr w:rsidR="00C357B7" w:rsidRPr="00F31016" w:rsidTr="00C357B7">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tcPr>
          <w:p w:rsidR="00C357B7" w:rsidRPr="00F31016" w:rsidRDefault="00C357B7" w:rsidP="00C357B7">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tcPr>
          <w:p w:rsidR="00C357B7" w:rsidRPr="00F31016" w:rsidRDefault="00C357B7" w:rsidP="00C357B7">
            <w:pPr>
              <w:pStyle w:val="Bezodstpw"/>
            </w:pPr>
            <w:r w:rsidRPr="00F31016">
              <w:t xml:space="preserve">źródła finansowania </w:t>
            </w:r>
          </w:p>
        </w:tc>
        <w:tc>
          <w:tcPr>
            <w:tcW w:w="7170" w:type="dxa"/>
            <w:tcBorders>
              <w:top w:val="outset" w:sz="6" w:space="0" w:color="auto"/>
              <w:left w:val="outset" w:sz="6" w:space="0" w:color="auto"/>
              <w:bottom w:val="outset" w:sz="6" w:space="0" w:color="auto"/>
              <w:right w:val="outset" w:sz="6" w:space="0" w:color="auto"/>
            </w:tcBorders>
          </w:tcPr>
          <w:p w:rsidR="00C357B7" w:rsidRPr="00F31016" w:rsidRDefault="00C357B7" w:rsidP="00C357B7">
            <w:pPr>
              <w:pStyle w:val="Bezodstpw"/>
            </w:pPr>
            <w:r w:rsidRPr="00F31016">
              <w:t>□  Regionalny Program Operacyjny Województwa Podkarpackiego</w:t>
            </w:r>
          </w:p>
          <w:p w:rsidR="00C357B7" w:rsidRPr="00AC6F1E" w:rsidRDefault="00C357B7" w:rsidP="00C357B7">
            <w:pPr>
              <w:pStyle w:val="Bezodstpw"/>
              <w:rPr>
                <w:u w:val="single"/>
              </w:rPr>
            </w:pPr>
            <w:r w:rsidRPr="00AC6F1E">
              <w:rPr>
                <w:u w:val="single"/>
              </w:rPr>
              <w:t>Działanie 8.1 aktywna integracja</w:t>
            </w:r>
            <w:r w:rsidR="005C24F2">
              <w:rPr>
                <w:u w:val="single"/>
              </w:rPr>
              <w:t xml:space="preserve"> osób zagrożonych ubóstwem lub w</w:t>
            </w:r>
            <w:r w:rsidRPr="00AC6F1E">
              <w:rPr>
                <w:u w:val="single"/>
              </w:rPr>
              <w:t>ykluczeniem społecznym</w:t>
            </w:r>
          </w:p>
          <w:p w:rsidR="00C357B7" w:rsidRPr="00F31016" w:rsidRDefault="00C357B7" w:rsidP="00C357B7">
            <w:pPr>
              <w:pStyle w:val="Bezodstpw"/>
            </w:pPr>
          </w:p>
        </w:tc>
      </w:tr>
      <w:tr w:rsidR="00C357B7" w:rsidRPr="00F31016" w:rsidTr="00C357B7">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C357B7" w:rsidRPr="00F31016" w:rsidRDefault="00C357B7" w:rsidP="00C357B7">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C357B7" w:rsidRPr="00F31016" w:rsidRDefault="00C357B7" w:rsidP="00FB3809">
            <w:pPr>
              <w:pStyle w:val="Bezodstpw"/>
            </w:pPr>
            <w:r w:rsidRPr="00F31016">
              <w:t>Planowane rezultaty i sposób ich monitorowania</w:t>
            </w:r>
          </w:p>
        </w:tc>
        <w:tc>
          <w:tcPr>
            <w:tcW w:w="7170" w:type="dxa"/>
            <w:tcBorders>
              <w:top w:val="outset" w:sz="6" w:space="0" w:color="auto"/>
              <w:left w:val="outset" w:sz="6" w:space="0" w:color="auto"/>
              <w:bottom w:val="outset" w:sz="6" w:space="0" w:color="auto"/>
              <w:right w:val="outset" w:sz="6" w:space="0" w:color="auto"/>
            </w:tcBorders>
          </w:tcPr>
          <w:p w:rsidR="00C357B7" w:rsidRPr="005C24F2" w:rsidRDefault="00C357B7" w:rsidP="00C357B7">
            <w:pPr>
              <w:pStyle w:val="Bezodstpw"/>
            </w:pPr>
            <w:r w:rsidRPr="00AC6F1E">
              <w:rPr>
                <w:color w:val="FF0000"/>
              </w:rPr>
              <w:t xml:space="preserve">- </w:t>
            </w:r>
            <w:r w:rsidRPr="005C24F2">
              <w:t>Liczba osób zagrożonych ubóstwem lub wykluczeniem społecznym, które</w:t>
            </w:r>
          </w:p>
          <w:p w:rsidR="00C357B7" w:rsidRPr="005C24F2" w:rsidRDefault="00C357B7" w:rsidP="00C357B7">
            <w:pPr>
              <w:pStyle w:val="Bezodstpw"/>
            </w:pPr>
            <w:r w:rsidRPr="005C24F2">
              <w:t xml:space="preserve">uzyskały kwalifikacje po opuszczeniu programu </w:t>
            </w:r>
            <w:r w:rsidR="005C24F2" w:rsidRPr="005C24F2">
              <w:t xml:space="preserve">min. 20 </w:t>
            </w:r>
            <w:r w:rsidRPr="005C24F2">
              <w:t>[os.].</w:t>
            </w:r>
          </w:p>
          <w:p w:rsidR="00C357B7" w:rsidRPr="005C24F2" w:rsidRDefault="00C357B7" w:rsidP="00C357B7">
            <w:pPr>
              <w:pStyle w:val="Bezodstpw"/>
            </w:pPr>
            <w:r w:rsidRPr="005C24F2">
              <w:t>- Liczba osób zagrożonych ubóstwem lub wykluczeniem społecznym objętych wsparciem w programie</w:t>
            </w:r>
            <w:r w:rsidR="005C24F2" w:rsidRPr="005C24F2">
              <w:t xml:space="preserve"> min. 20</w:t>
            </w:r>
            <w:r w:rsidRPr="005C24F2">
              <w:t xml:space="preserve"> [os].</w:t>
            </w:r>
          </w:p>
          <w:p w:rsidR="00C357B7" w:rsidRPr="00F31016" w:rsidRDefault="00C357B7" w:rsidP="00C357B7">
            <w:pPr>
              <w:pStyle w:val="Bezodstpw"/>
            </w:pPr>
            <w:r w:rsidRPr="005C24F2">
              <w:t xml:space="preserve">-  Liczba osób z niepełnosprawnościami objętych wsparciem w programie </w:t>
            </w:r>
            <w:r w:rsidR="005C24F2" w:rsidRPr="005C24F2">
              <w:t xml:space="preserve">min. 20 </w:t>
            </w:r>
            <w:r w:rsidRPr="005C24F2">
              <w:t>[os.]</w:t>
            </w:r>
          </w:p>
        </w:tc>
      </w:tr>
      <w:tr w:rsidR="00C357B7" w:rsidRPr="00F31016" w:rsidTr="00C357B7">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C357B7" w:rsidRPr="00F31016" w:rsidRDefault="00C357B7" w:rsidP="00C357B7">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C357B7" w:rsidRPr="00F31016" w:rsidRDefault="00C357B7" w:rsidP="00C357B7">
            <w:pPr>
              <w:pStyle w:val="Bezodstpw"/>
            </w:pPr>
            <w:r w:rsidRPr="00F31016">
              <w:t>Wpływ projektu na ograniczenie negatywnych zjawisk społecznych</w:t>
            </w:r>
          </w:p>
        </w:tc>
        <w:tc>
          <w:tcPr>
            <w:tcW w:w="7170" w:type="dxa"/>
            <w:tcBorders>
              <w:top w:val="outset" w:sz="6" w:space="0" w:color="auto"/>
              <w:left w:val="outset" w:sz="6" w:space="0" w:color="auto"/>
              <w:bottom w:val="outset" w:sz="6" w:space="0" w:color="auto"/>
              <w:right w:val="outset" w:sz="6" w:space="0" w:color="auto"/>
            </w:tcBorders>
          </w:tcPr>
          <w:p w:rsidR="00C357B7" w:rsidRDefault="00957480" w:rsidP="00957480">
            <w:pPr>
              <w:pStyle w:val="Bezodstpw"/>
              <w:jc w:val="both"/>
            </w:pPr>
            <w:r>
              <w:t>osobom potrzebującym wsparcia towarzyszy często wzrost poczucia zagrożenia społecznego i ostracyzm społeczny. Do osobistych skutków wykluczenia społecznego możemy zaliczyć zjawisko izolacji społecznej, wynikającej z  utraty dotychczasowych kontaktów interpersonalnych, czy też obniżenie poczucia podmiotowości, związane z utratą szacunku do siebie. Ponadto zalicza się do nich spadek możliwości zatrudnienia, wynikający z przynależności do grupy wykluczonej społecznie, a także towarzyszący mu wzrost postaw agresywnych, bądź biernych (pasywnych, bezradnych).</w:t>
            </w:r>
          </w:p>
          <w:p w:rsidR="00957480" w:rsidRDefault="00957480" w:rsidP="00957480">
            <w:pPr>
              <w:pStyle w:val="Bezodstpw"/>
              <w:jc w:val="both"/>
            </w:pPr>
            <w:r>
              <w:t>W realizacji działań, skierowanych do osób wykluczonych społecznie nacisk przesuwany jest z indywidualnych działań w kierunku współpracy wielu partnerów, skupionej na rozwiązywaniu problemów społecznych. Odbywa się ona miedzy innymi poprzez realizację różnego typu wspólnych projektów i  inicjatyw. Poprzez tworzenie lokalnych partnerstw, wzajemną współpracę społeczności lokalnej, administracji publicznej (szczególnie samorządowej) oraz lokalnych pracodawców następuje również większa koordynacja działań na rzecz osób wykluczonych społecznie. Wspólne działania zwiększają także odpowiedzialność za realizowane przedsięwzięcia, co wpływa na ich skuteczność i efektywność, a także wzmacnia potencjał realizatorów usług.</w:t>
            </w:r>
          </w:p>
          <w:p w:rsidR="00957480" w:rsidRPr="00F31016" w:rsidRDefault="00957480" w:rsidP="00957480">
            <w:pPr>
              <w:pStyle w:val="Bezodstpw"/>
              <w:jc w:val="both"/>
            </w:pPr>
            <w:r>
              <w:t>Obok jakościowych zmian w  ramach aktywnej polityki rynku pracy i  integracji społecznej konieczne staje się również zwiększanie dostępności usług, skierowanych do osób wykluczonych społecznie, gdyż interwencja na rynku pracy dotyczy coraz bardziej złożonych problemów społecznych. Często trudność sprawia nawet samo zachęcenie do udziału w projekcie osób doświadczających różnego typu problemów społecznych. Również w tym obszarze należy więc dokonać postępu, przygotowując wsparcie lepsze jakościowo, mniej schematyczne i bardziej atrakcyjne</w:t>
            </w:r>
          </w:p>
        </w:tc>
      </w:tr>
    </w:tbl>
    <w:p w:rsidR="00C357B7" w:rsidRDefault="00C357B7" w:rsidP="00C357B7"/>
    <w:p w:rsidR="00806064" w:rsidRDefault="00806064" w:rsidP="00C357B7"/>
    <w:p w:rsidR="00806064" w:rsidRDefault="00806064" w:rsidP="00C357B7"/>
    <w:p w:rsidR="00806064" w:rsidRDefault="00806064" w:rsidP="00C357B7"/>
    <w:tbl>
      <w:tblPr>
        <w:tblStyle w:val="Tabelasiatki4akcent51"/>
        <w:tblW w:w="0" w:type="auto"/>
        <w:tblLook w:val="04A0" w:firstRow="1" w:lastRow="0" w:firstColumn="1" w:lastColumn="0" w:noHBand="0" w:noVBand="1"/>
      </w:tblPr>
      <w:tblGrid>
        <w:gridCol w:w="831"/>
      </w:tblGrid>
      <w:tr w:rsidR="00806064" w:rsidTr="00B230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806064" w:rsidRPr="0050064F" w:rsidRDefault="00806064" w:rsidP="00B230BF">
            <w:pPr>
              <w:rPr>
                <w:sz w:val="48"/>
                <w:szCs w:val="48"/>
              </w:rPr>
            </w:pPr>
            <w:r>
              <w:rPr>
                <w:sz w:val="48"/>
                <w:szCs w:val="48"/>
              </w:rPr>
              <w:lastRenderedPageBreak/>
              <w:t>4.2</w:t>
            </w:r>
            <w:r w:rsidRPr="0050064F">
              <w:rPr>
                <w:sz w:val="48"/>
                <w:szCs w:val="48"/>
              </w:rPr>
              <w:t xml:space="preserve"> </w:t>
            </w:r>
          </w:p>
        </w:tc>
      </w:tr>
    </w:tbl>
    <w:p w:rsidR="00806064" w:rsidRDefault="00806064" w:rsidP="00C357B7"/>
    <w:tbl>
      <w:tblPr>
        <w:tblW w:w="10065" w:type="dxa"/>
        <w:tblCellSpacing w:w="20" w:type="dxa"/>
        <w:tblInd w:w="-57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851"/>
        <w:gridCol w:w="1984"/>
        <w:gridCol w:w="7230"/>
      </w:tblGrid>
      <w:tr w:rsidR="006C1272" w:rsidRPr="00F31016" w:rsidTr="006C1272">
        <w:trPr>
          <w:trHeight w:val="1182"/>
          <w:tblCellSpacing w:w="20" w:type="dxa"/>
        </w:trPr>
        <w:tc>
          <w:tcPr>
            <w:tcW w:w="2775" w:type="dxa"/>
            <w:gridSpan w:val="2"/>
            <w:tcBorders>
              <w:top w:val="outset" w:sz="6" w:space="0" w:color="auto"/>
              <w:left w:val="outset" w:sz="6" w:space="0" w:color="auto"/>
              <w:bottom w:val="outset" w:sz="6" w:space="0" w:color="auto"/>
              <w:right w:val="outset" w:sz="6" w:space="0" w:color="auto"/>
            </w:tcBorders>
            <w:shd w:val="clear" w:color="auto" w:fill="8DB3E2"/>
            <w:hideMark/>
          </w:tcPr>
          <w:p w:rsidR="006C1272" w:rsidRPr="00F31016" w:rsidRDefault="006C1272" w:rsidP="00745BA4">
            <w:pPr>
              <w:pStyle w:val="Bezodstpw"/>
            </w:pPr>
            <w:r w:rsidRPr="00F31016">
              <w:t>Cel r</w:t>
            </w:r>
            <w:r w:rsidR="00745BA4">
              <w:t xml:space="preserve">ewitalizacji </w:t>
            </w:r>
          </w:p>
        </w:tc>
        <w:tc>
          <w:tcPr>
            <w:tcW w:w="7170" w:type="dxa"/>
            <w:tcBorders>
              <w:top w:val="outset" w:sz="6" w:space="0" w:color="auto"/>
              <w:left w:val="outset" w:sz="6" w:space="0" w:color="auto"/>
              <w:bottom w:val="outset" w:sz="6" w:space="0" w:color="auto"/>
              <w:right w:val="outset" w:sz="6" w:space="0" w:color="auto"/>
            </w:tcBorders>
          </w:tcPr>
          <w:p w:rsidR="006C1272" w:rsidRPr="00E139EC" w:rsidRDefault="006C1272" w:rsidP="006C1272">
            <w:pPr>
              <w:pStyle w:val="NormalnyWeb"/>
              <w:jc w:val="both"/>
              <w:rPr>
                <w:rFonts w:asciiTheme="minorHAnsi" w:hAnsiTheme="minorHAnsi"/>
                <w:sz w:val="22"/>
                <w:szCs w:val="22"/>
                <w:u w:val="single"/>
              </w:rPr>
            </w:pPr>
            <w:r w:rsidRPr="003440BA">
              <w:rPr>
                <w:rFonts w:asciiTheme="minorHAnsi" w:hAnsiTheme="minorHAnsi"/>
                <w:sz w:val="22"/>
                <w:szCs w:val="22"/>
                <w:u w:val="single"/>
              </w:rPr>
              <w:t>- wspieranie i zapewnienie możliwości aktywnego starzenia się w zdrowiu oraz możliwości prowadzenia w dalszym ciągu samodzielnego, niezależnego i satysfakcjonującego życia mieszkańcom gminy Tryńcza (zwłaszcza w podobszarach:- Głogowiec oraz Tryńcza-Wólka Małkowa)</w:t>
            </w:r>
          </w:p>
        </w:tc>
      </w:tr>
      <w:tr w:rsidR="006C1272" w:rsidRPr="00F31016" w:rsidTr="006C1272">
        <w:trPr>
          <w:tblCellSpacing w:w="20" w:type="dxa"/>
        </w:trPr>
        <w:tc>
          <w:tcPr>
            <w:tcW w:w="2775" w:type="dxa"/>
            <w:gridSpan w:val="2"/>
            <w:tcBorders>
              <w:top w:val="outset" w:sz="6" w:space="0" w:color="auto"/>
              <w:left w:val="outset" w:sz="6" w:space="0" w:color="auto"/>
              <w:bottom w:val="outset" w:sz="6" w:space="0" w:color="auto"/>
              <w:right w:val="outset" w:sz="6" w:space="0" w:color="auto"/>
            </w:tcBorders>
            <w:shd w:val="clear" w:color="auto" w:fill="8DB3E2"/>
            <w:hideMark/>
          </w:tcPr>
          <w:p w:rsidR="006C1272" w:rsidRPr="00F31016" w:rsidRDefault="006C1272" w:rsidP="006C1272">
            <w:pPr>
              <w:pStyle w:val="Bezodstpw"/>
            </w:pPr>
            <w:r w:rsidRPr="00F31016">
              <w:t xml:space="preserve">Nazwa/tytuł przedsięwzięcia </w:t>
            </w:r>
          </w:p>
        </w:tc>
        <w:tc>
          <w:tcPr>
            <w:tcW w:w="7170" w:type="dxa"/>
            <w:tcBorders>
              <w:top w:val="outset" w:sz="6" w:space="0" w:color="auto"/>
              <w:left w:val="outset" w:sz="6" w:space="0" w:color="auto"/>
              <w:bottom w:val="outset" w:sz="6" w:space="0" w:color="auto"/>
              <w:right w:val="outset" w:sz="6" w:space="0" w:color="auto"/>
            </w:tcBorders>
          </w:tcPr>
          <w:p w:rsidR="006C1272" w:rsidRPr="00F47008" w:rsidRDefault="006C1272" w:rsidP="006C1272">
            <w:pPr>
              <w:pStyle w:val="Bezodstpw"/>
              <w:rPr>
                <w:b/>
              </w:rPr>
            </w:pPr>
            <w:r w:rsidRPr="00F47008">
              <w:rPr>
                <w:b/>
              </w:rPr>
              <w:t xml:space="preserve">Działalność Klubów Seniora w </w:t>
            </w:r>
            <w:r w:rsidR="00F47008">
              <w:rPr>
                <w:b/>
              </w:rPr>
              <w:t>Jagielle</w:t>
            </w:r>
          </w:p>
        </w:tc>
      </w:tr>
      <w:tr w:rsidR="006C1272" w:rsidRPr="00F31016" w:rsidTr="006C1272">
        <w:trPr>
          <w:tblCellSpacing w:w="20" w:type="dxa"/>
        </w:trPr>
        <w:tc>
          <w:tcPr>
            <w:tcW w:w="2775" w:type="dxa"/>
            <w:gridSpan w:val="2"/>
            <w:tcBorders>
              <w:top w:val="outset" w:sz="6" w:space="0" w:color="auto"/>
              <w:left w:val="outset" w:sz="6" w:space="0" w:color="auto"/>
              <w:bottom w:val="outset" w:sz="6" w:space="0" w:color="auto"/>
              <w:right w:val="outset" w:sz="6" w:space="0" w:color="auto"/>
            </w:tcBorders>
            <w:shd w:val="clear" w:color="auto" w:fill="8DB3E2"/>
          </w:tcPr>
          <w:p w:rsidR="006C1272" w:rsidRPr="00F31016" w:rsidRDefault="006C1272" w:rsidP="006C1272">
            <w:pPr>
              <w:pStyle w:val="Bezodstpw"/>
            </w:pPr>
            <w:r>
              <w:t>Cele przedsięwzięcia</w:t>
            </w:r>
          </w:p>
        </w:tc>
        <w:tc>
          <w:tcPr>
            <w:tcW w:w="7170" w:type="dxa"/>
            <w:tcBorders>
              <w:top w:val="outset" w:sz="6" w:space="0" w:color="auto"/>
              <w:left w:val="outset" w:sz="6" w:space="0" w:color="auto"/>
              <w:bottom w:val="outset" w:sz="6" w:space="0" w:color="auto"/>
              <w:right w:val="outset" w:sz="6" w:space="0" w:color="auto"/>
            </w:tcBorders>
          </w:tcPr>
          <w:p w:rsidR="006C1272" w:rsidRDefault="006C1272" w:rsidP="006C1272">
            <w:pPr>
              <w:pStyle w:val="Bezodstpw"/>
            </w:pPr>
            <w:r>
              <w:t>wzrost dostępności usług społecznych i zdrowotnych poprzez wsparcie procesu deinstytucjonalizacji oraz rozwoju zintegrowanych usług społecznych i zdrowotnych dostosowanych do specyficznych potrzeb mieszkańców, w tym usług środowiskowych</w:t>
            </w:r>
          </w:p>
        </w:tc>
      </w:tr>
      <w:tr w:rsidR="006C1272" w:rsidRPr="00F31016" w:rsidTr="006C1272">
        <w:trPr>
          <w:tblCellSpacing w:w="20" w:type="dxa"/>
        </w:trPr>
        <w:tc>
          <w:tcPr>
            <w:tcW w:w="791" w:type="dxa"/>
            <w:vMerge w:val="restart"/>
            <w:tcBorders>
              <w:top w:val="outset" w:sz="6" w:space="0" w:color="auto"/>
              <w:left w:val="outset" w:sz="6" w:space="0" w:color="auto"/>
              <w:bottom w:val="outset" w:sz="6" w:space="0" w:color="auto"/>
              <w:right w:val="outset" w:sz="6" w:space="0" w:color="auto"/>
            </w:tcBorders>
            <w:shd w:val="clear" w:color="auto" w:fill="8DB3E2"/>
            <w:vAlign w:val="center"/>
            <w:hideMark/>
          </w:tcPr>
          <w:p w:rsidR="006C1272" w:rsidRPr="00F31016" w:rsidRDefault="006C1272" w:rsidP="006C1272">
            <w:pPr>
              <w:pStyle w:val="Bezodstpw"/>
            </w:pPr>
            <w:r w:rsidRPr="00F31016">
              <w:t>Charakterystyka przedsięwzięcia</w:t>
            </w: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6C1272" w:rsidRPr="00F31016" w:rsidRDefault="006C1272" w:rsidP="006C1272">
            <w:pPr>
              <w:pStyle w:val="Bezodstpw"/>
            </w:pPr>
            <w:r w:rsidRPr="00F31016">
              <w:t>Podmiot/-y realizujące przedsięwzięcie</w:t>
            </w:r>
          </w:p>
        </w:tc>
        <w:tc>
          <w:tcPr>
            <w:tcW w:w="7170" w:type="dxa"/>
            <w:tcBorders>
              <w:top w:val="outset" w:sz="6" w:space="0" w:color="auto"/>
              <w:left w:val="outset" w:sz="6" w:space="0" w:color="auto"/>
              <w:bottom w:val="outset" w:sz="6" w:space="0" w:color="auto"/>
              <w:right w:val="outset" w:sz="6" w:space="0" w:color="auto"/>
            </w:tcBorders>
          </w:tcPr>
          <w:p w:rsidR="006C1272" w:rsidRPr="00F31016" w:rsidRDefault="006C1272" w:rsidP="006C1272">
            <w:pPr>
              <w:pStyle w:val="Bezodstpw"/>
            </w:pPr>
            <w:r>
              <w:t>Gmina Tryńcza / GOPS we współpracy z Gminną Biblioteką publiczną</w:t>
            </w:r>
          </w:p>
        </w:tc>
      </w:tr>
      <w:tr w:rsidR="006C1272" w:rsidRPr="00F31016" w:rsidTr="006C1272">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6C1272" w:rsidRPr="00F31016" w:rsidRDefault="006C1272" w:rsidP="006C1272">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6C1272" w:rsidRPr="00F31016" w:rsidRDefault="006C1272" w:rsidP="006C1272">
            <w:pPr>
              <w:pStyle w:val="Bezodstpw"/>
            </w:pPr>
            <w:r w:rsidRPr="00F31016">
              <w:t>Lokalizacja</w:t>
            </w:r>
          </w:p>
        </w:tc>
        <w:tc>
          <w:tcPr>
            <w:tcW w:w="7170" w:type="dxa"/>
            <w:tcBorders>
              <w:top w:val="outset" w:sz="6" w:space="0" w:color="auto"/>
              <w:left w:val="outset" w:sz="6" w:space="0" w:color="auto"/>
              <w:bottom w:val="outset" w:sz="6" w:space="0" w:color="auto"/>
              <w:right w:val="outset" w:sz="6" w:space="0" w:color="auto"/>
            </w:tcBorders>
          </w:tcPr>
          <w:p w:rsidR="006C1272" w:rsidRPr="00F31016" w:rsidRDefault="006C1272" w:rsidP="006C1272">
            <w:pPr>
              <w:pStyle w:val="Bezodstpw"/>
            </w:pPr>
            <w:r>
              <w:t>WOK Jagiełła</w:t>
            </w:r>
          </w:p>
        </w:tc>
      </w:tr>
      <w:tr w:rsidR="006C1272" w:rsidRPr="00F31016" w:rsidTr="006C1272">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6C1272" w:rsidRPr="00F31016" w:rsidRDefault="006C1272" w:rsidP="006C1272">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6C1272" w:rsidRPr="00F31016" w:rsidRDefault="006C1272" w:rsidP="006C1272">
            <w:pPr>
              <w:pStyle w:val="Bezodstpw"/>
            </w:pPr>
            <w:r w:rsidRPr="00F31016">
              <w:t>Zakres realizowanych zadań</w:t>
            </w:r>
          </w:p>
        </w:tc>
        <w:tc>
          <w:tcPr>
            <w:tcW w:w="7170" w:type="dxa"/>
            <w:tcBorders>
              <w:top w:val="outset" w:sz="6" w:space="0" w:color="auto"/>
              <w:left w:val="outset" w:sz="6" w:space="0" w:color="auto"/>
              <w:bottom w:val="outset" w:sz="6" w:space="0" w:color="auto"/>
              <w:right w:val="outset" w:sz="6" w:space="0" w:color="auto"/>
            </w:tcBorders>
          </w:tcPr>
          <w:p w:rsidR="006C1272" w:rsidRDefault="006C1272" w:rsidP="006C1272">
            <w:pPr>
              <w:pStyle w:val="Bezodstpw"/>
              <w:rPr>
                <w:color w:val="000000" w:themeColor="text1"/>
              </w:rPr>
            </w:pPr>
            <w:r>
              <w:rPr>
                <w:color w:val="000000" w:themeColor="text1"/>
              </w:rPr>
              <w:t>Utworzenie Klubu Seniora,</w:t>
            </w:r>
          </w:p>
          <w:p w:rsidR="006C1272" w:rsidRDefault="006C1272" w:rsidP="006C1272">
            <w:pPr>
              <w:pStyle w:val="Bezodstpw"/>
              <w:rPr>
                <w:color w:val="000000" w:themeColor="text1"/>
              </w:rPr>
            </w:pPr>
            <w:r>
              <w:rPr>
                <w:color w:val="000000" w:themeColor="text1"/>
              </w:rPr>
              <w:t xml:space="preserve">Organizacja warsztatów, spotkań integracyjnych, poradnictwa prawnego, </w:t>
            </w:r>
          </w:p>
          <w:p w:rsidR="006C1272" w:rsidRDefault="006C1272" w:rsidP="006C1272">
            <w:pPr>
              <w:pStyle w:val="Bezodstpw"/>
              <w:rPr>
                <w:color w:val="000000" w:themeColor="text1"/>
              </w:rPr>
            </w:pPr>
            <w:r>
              <w:rPr>
                <w:color w:val="000000" w:themeColor="text1"/>
              </w:rPr>
              <w:t>Organizacja punktu rehabilitacyjnego</w:t>
            </w:r>
          </w:p>
          <w:p w:rsidR="006C1272" w:rsidRDefault="006C1272" w:rsidP="006C1272">
            <w:pPr>
              <w:pStyle w:val="Bezodstpw"/>
              <w:rPr>
                <w:color w:val="000000" w:themeColor="text1"/>
              </w:rPr>
            </w:pPr>
            <w:r>
              <w:rPr>
                <w:color w:val="000000" w:themeColor="text1"/>
              </w:rPr>
              <w:t>Działania aktywizujące seniorów</w:t>
            </w:r>
          </w:p>
          <w:p w:rsidR="006C1272" w:rsidRDefault="006C1272" w:rsidP="006C1272">
            <w:pPr>
              <w:pStyle w:val="Bezodstpw"/>
              <w:rPr>
                <w:color w:val="000000" w:themeColor="text1"/>
              </w:rPr>
            </w:pPr>
            <w:r>
              <w:rPr>
                <w:color w:val="000000" w:themeColor="text1"/>
              </w:rPr>
              <w:t>Inicjacja samopomocy</w:t>
            </w:r>
          </w:p>
          <w:p w:rsidR="006C1272" w:rsidRDefault="006C1272" w:rsidP="006C1272">
            <w:pPr>
              <w:pStyle w:val="Bezodstpw"/>
              <w:rPr>
                <w:color w:val="000000" w:themeColor="text1"/>
              </w:rPr>
            </w:pPr>
            <w:r>
              <w:rPr>
                <w:color w:val="000000" w:themeColor="text1"/>
              </w:rPr>
              <w:t>Szkolenie z zakresu obsługi komputera i smartfonu</w:t>
            </w:r>
          </w:p>
          <w:p w:rsidR="006C1272" w:rsidRDefault="006C1272" w:rsidP="006C1272">
            <w:pPr>
              <w:pStyle w:val="Bezodstpw"/>
              <w:rPr>
                <w:color w:val="000000" w:themeColor="text1"/>
              </w:rPr>
            </w:pPr>
            <w:r>
              <w:rPr>
                <w:color w:val="000000" w:themeColor="text1"/>
              </w:rPr>
              <w:t>Organizacja zajęć rekreacyjnych na świeżym powietrzu (np. nordic walking)</w:t>
            </w:r>
          </w:p>
          <w:p w:rsidR="006C1272" w:rsidRDefault="006C1272" w:rsidP="006C1272">
            <w:pPr>
              <w:pStyle w:val="Bezodstpw"/>
              <w:rPr>
                <w:color w:val="000000" w:themeColor="text1"/>
              </w:rPr>
            </w:pPr>
            <w:r>
              <w:rPr>
                <w:color w:val="000000" w:themeColor="text1"/>
              </w:rPr>
              <w:t>Usługi opiekuńcze</w:t>
            </w:r>
          </w:p>
          <w:p w:rsidR="006C1272" w:rsidRPr="00AD101E" w:rsidRDefault="006C1272" w:rsidP="006C1272">
            <w:pPr>
              <w:pStyle w:val="Bezodstpw"/>
              <w:rPr>
                <w:color w:val="000000" w:themeColor="text1"/>
              </w:rPr>
            </w:pPr>
          </w:p>
        </w:tc>
      </w:tr>
      <w:tr w:rsidR="006C1272" w:rsidRPr="00F31016" w:rsidTr="006C1272">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6C1272" w:rsidRPr="00F31016" w:rsidRDefault="006C1272" w:rsidP="006C1272">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6C1272" w:rsidRPr="00F31016" w:rsidRDefault="006C1272" w:rsidP="006C1272">
            <w:pPr>
              <w:pStyle w:val="Bezodstpw"/>
            </w:pPr>
            <w:r w:rsidRPr="00F31016">
              <w:t>Szacowana wartość przedsięwzięcia (zł)</w:t>
            </w:r>
          </w:p>
        </w:tc>
        <w:tc>
          <w:tcPr>
            <w:tcW w:w="7170" w:type="dxa"/>
            <w:tcBorders>
              <w:top w:val="outset" w:sz="6" w:space="0" w:color="auto"/>
              <w:left w:val="outset" w:sz="6" w:space="0" w:color="auto"/>
              <w:bottom w:val="outset" w:sz="6" w:space="0" w:color="auto"/>
              <w:right w:val="outset" w:sz="6" w:space="0" w:color="auto"/>
            </w:tcBorders>
          </w:tcPr>
          <w:p w:rsidR="006C1272" w:rsidRPr="00AD101E" w:rsidRDefault="006C1272" w:rsidP="006C1272">
            <w:pPr>
              <w:pStyle w:val="Bezodstpw"/>
              <w:rPr>
                <w:color w:val="000000" w:themeColor="text1"/>
              </w:rPr>
            </w:pPr>
            <w:r>
              <w:rPr>
                <w:color w:val="000000" w:themeColor="text1"/>
              </w:rPr>
              <w:t>120 000 zł (20 000 rocznie)</w:t>
            </w:r>
          </w:p>
        </w:tc>
      </w:tr>
      <w:tr w:rsidR="006C1272" w:rsidRPr="00F31016" w:rsidTr="006C1272">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6C1272" w:rsidRPr="00F31016" w:rsidRDefault="006C1272" w:rsidP="006C1272">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6C1272" w:rsidRPr="00F31016" w:rsidRDefault="006C1272" w:rsidP="006C1272">
            <w:pPr>
              <w:pStyle w:val="Bezodstpw"/>
            </w:pPr>
            <w:r w:rsidRPr="00F31016">
              <w:t xml:space="preserve">Termin realizacji </w:t>
            </w:r>
          </w:p>
        </w:tc>
        <w:tc>
          <w:tcPr>
            <w:tcW w:w="7170" w:type="dxa"/>
            <w:tcBorders>
              <w:top w:val="outset" w:sz="6" w:space="0" w:color="auto"/>
              <w:left w:val="outset" w:sz="6" w:space="0" w:color="auto"/>
              <w:bottom w:val="outset" w:sz="6" w:space="0" w:color="auto"/>
              <w:right w:val="outset" w:sz="6" w:space="0" w:color="auto"/>
            </w:tcBorders>
          </w:tcPr>
          <w:p w:rsidR="006C1272" w:rsidRPr="00AD101E" w:rsidRDefault="006C1272" w:rsidP="006C1272">
            <w:pPr>
              <w:pStyle w:val="Bezodstpw"/>
              <w:rPr>
                <w:color w:val="000000" w:themeColor="text1"/>
              </w:rPr>
            </w:pPr>
            <w:r>
              <w:rPr>
                <w:color w:val="000000" w:themeColor="text1"/>
              </w:rPr>
              <w:t>2018-2022</w:t>
            </w:r>
          </w:p>
        </w:tc>
      </w:tr>
      <w:tr w:rsidR="006C1272" w:rsidRPr="00F31016" w:rsidTr="006C1272">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tcPr>
          <w:p w:rsidR="006C1272" w:rsidRPr="00F31016" w:rsidRDefault="006C1272" w:rsidP="006C1272">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tcPr>
          <w:p w:rsidR="006C1272" w:rsidRPr="00F31016" w:rsidRDefault="006C1272" w:rsidP="006C1272">
            <w:pPr>
              <w:pStyle w:val="Bezodstpw"/>
            </w:pPr>
            <w:r>
              <w:t xml:space="preserve">źródła finansowania </w:t>
            </w:r>
          </w:p>
        </w:tc>
        <w:tc>
          <w:tcPr>
            <w:tcW w:w="7170" w:type="dxa"/>
            <w:tcBorders>
              <w:top w:val="outset" w:sz="6" w:space="0" w:color="auto"/>
              <w:left w:val="outset" w:sz="6" w:space="0" w:color="auto"/>
              <w:bottom w:val="outset" w:sz="6" w:space="0" w:color="auto"/>
              <w:right w:val="outset" w:sz="6" w:space="0" w:color="auto"/>
            </w:tcBorders>
          </w:tcPr>
          <w:p w:rsidR="006B14B4" w:rsidRDefault="006B14B4" w:rsidP="006B14B4">
            <w:pPr>
              <w:pStyle w:val="Bezodstpw"/>
            </w:pPr>
            <w:r>
              <w:t>Środki własne gminy oraz EFS w ramach działania 8.3</w:t>
            </w:r>
          </w:p>
          <w:p w:rsidR="006B14B4" w:rsidRDefault="006B14B4" w:rsidP="006B14B4">
            <w:pPr>
              <w:pStyle w:val="Bezodstpw"/>
            </w:pPr>
          </w:p>
          <w:p w:rsidR="006B14B4" w:rsidRDefault="006B14B4" w:rsidP="006B14B4">
            <w:pPr>
              <w:pStyle w:val="Bezodstpw"/>
            </w:pPr>
            <w:r>
              <w:t>Tytuł projektu: Rozwój środowiskowych form pomocy i samopomocy poprzez utworzenie dwóch Dziennych Domów Opieki dla Seniorów oraz wsparcie działalności Klubów Seniora w Głogowcu, w Tryńczy i w Wólce Małkowej,  w Gniewczynie Łańcuckiej oraz w Jagielle</w:t>
            </w:r>
          </w:p>
          <w:p w:rsidR="006B14B4" w:rsidRDefault="006B14B4" w:rsidP="006B14B4">
            <w:pPr>
              <w:pStyle w:val="Bezodstpw"/>
            </w:pPr>
          </w:p>
          <w:p w:rsidR="006B14B4" w:rsidRDefault="006B14B4" w:rsidP="006B14B4">
            <w:pPr>
              <w:pStyle w:val="Bezodstpw"/>
            </w:pPr>
            <w:r>
              <w:t>Miejsce realizacji: Głogowiec (budynek po starej szkole), Wólka Małkowa (budynek po starej szkole), Tryńcza, Gniewczyna Łańcucka i Jagiełła (budynki GOK).</w:t>
            </w:r>
          </w:p>
          <w:p w:rsidR="006B14B4" w:rsidRDefault="006B14B4" w:rsidP="006B14B4">
            <w:pPr>
              <w:pStyle w:val="Bezodstpw"/>
            </w:pPr>
          </w:p>
          <w:p w:rsidR="006B14B4" w:rsidRDefault="006B14B4" w:rsidP="006B14B4">
            <w:pPr>
              <w:pStyle w:val="Bezodstpw"/>
            </w:pPr>
            <w:r>
              <w:t>Szacowana wartość projektu: 690 000 zł</w:t>
            </w:r>
          </w:p>
          <w:p w:rsidR="004970FF" w:rsidRDefault="004970FF" w:rsidP="004970FF">
            <w:pPr>
              <w:pStyle w:val="Bezodstpw"/>
            </w:pPr>
          </w:p>
          <w:p w:rsidR="006C1272" w:rsidRPr="00F31016" w:rsidRDefault="004970FF" w:rsidP="004970FF">
            <w:pPr>
              <w:pStyle w:val="Bezodstpw"/>
            </w:pPr>
            <w:r>
              <w:t>W przypadku niepowodzenia pozyskania środków finansowych w zakładanych w programie źródeł, Gmina w swoim budżecie zabezpieczy środki finansowe na realizację projektów z alternatywnych źródeł finansowania.</w:t>
            </w:r>
          </w:p>
        </w:tc>
      </w:tr>
      <w:tr w:rsidR="006C1272" w:rsidRPr="00F31016" w:rsidTr="006C1272">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6C1272" w:rsidRPr="00F31016" w:rsidRDefault="006C1272" w:rsidP="006C1272">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6C1272" w:rsidRPr="00F31016" w:rsidRDefault="006C1272" w:rsidP="006C1272">
            <w:pPr>
              <w:pStyle w:val="Bezodstpw"/>
            </w:pPr>
            <w:r w:rsidRPr="00F31016">
              <w:t>Planowane rezultaty i sposób ich monitorowania</w:t>
            </w:r>
          </w:p>
        </w:tc>
        <w:tc>
          <w:tcPr>
            <w:tcW w:w="7170" w:type="dxa"/>
            <w:tcBorders>
              <w:top w:val="outset" w:sz="6" w:space="0" w:color="auto"/>
              <w:left w:val="outset" w:sz="6" w:space="0" w:color="auto"/>
              <w:bottom w:val="outset" w:sz="6" w:space="0" w:color="auto"/>
              <w:right w:val="outset" w:sz="6" w:space="0" w:color="auto"/>
            </w:tcBorders>
          </w:tcPr>
          <w:p w:rsidR="006C1272" w:rsidRPr="00FB3809" w:rsidRDefault="006C1272" w:rsidP="006C1272">
            <w:pPr>
              <w:pStyle w:val="Bezodstpw"/>
              <w:jc w:val="both"/>
              <w:rPr>
                <w:color w:val="000000" w:themeColor="text1"/>
              </w:rPr>
            </w:pPr>
            <w:r>
              <w:t xml:space="preserve">Liczba </w:t>
            </w:r>
            <w:r w:rsidRPr="00FB3809">
              <w:rPr>
                <w:color w:val="000000" w:themeColor="text1"/>
              </w:rPr>
              <w:t>wspartych w programie miejsc świadczenia usług społecznych,</w:t>
            </w:r>
            <w:r>
              <w:rPr>
                <w:color w:val="000000" w:themeColor="text1"/>
              </w:rPr>
              <w:t xml:space="preserve"> </w:t>
            </w:r>
            <w:r w:rsidRPr="00FB3809">
              <w:rPr>
                <w:color w:val="000000" w:themeColor="text1"/>
              </w:rPr>
              <w:t xml:space="preserve">istniejących po zakończeniu projektu [szt.].- </w:t>
            </w:r>
            <w:r>
              <w:rPr>
                <w:b/>
                <w:color w:val="000000" w:themeColor="text1"/>
              </w:rPr>
              <w:t>2</w:t>
            </w:r>
          </w:p>
          <w:p w:rsidR="006C1272" w:rsidRDefault="006C1272" w:rsidP="006C1272">
            <w:pPr>
              <w:pStyle w:val="Bezodstpw"/>
              <w:jc w:val="both"/>
              <w:rPr>
                <w:b/>
                <w:color w:val="000000" w:themeColor="text1"/>
              </w:rPr>
            </w:pPr>
            <w:r w:rsidRPr="00FB3809">
              <w:rPr>
                <w:color w:val="000000" w:themeColor="text1"/>
              </w:rPr>
              <w:t>Liczba osób zagrożonych ubóstwem lub wykluczeniem społecznym</w:t>
            </w:r>
            <w:r>
              <w:rPr>
                <w:color w:val="000000" w:themeColor="text1"/>
              </w:rPr>
              <w:t xml:space="preserve"> </w:t>
            </w:r>
            <w:r w:rsidRPr="00FB3809">
              <w:rPr>
                <w:color w:val="000000" w:themeColor="text1"/>
              </w:rPr>
              <w:t>objętych usługami społecznymi świadczonymi w interesie ogólnym</w:t>
            </w:r>
            <w:r>
              <w:rPr>
                <w:color w:val="000000" w:themeColor="text1"/>
              </w:rPr>
              <w:t xml:space="preserve"> </w:t>
            </w:r>
            <w:r w:rsidRPr="00FB3809">
              <w:rPr>
                <w:color w:val="000000" w:themeColor="text1"/>
              </w:rPr>
              <w:t xml:space="preserve">w programie [os.] </w:t>
            </w:r>
            <w:r>
              <w:rPr>
                <w:color w:val="000000" w:themeColor="text1"/>
              </w:rPr>
              <w:t>–</w:t>
            </w:r>
            <w:r w:rsidRPr="00FB3809">
              <w:rPr>
                <w:color w:val="000000" w:themeColor="text1"/>
              </w:rPr>
              <w:t xml:space="preserve"> </w:t>
            </w:r>
            <w:r>
              <w:rPr>
                <w:b/>
                <w:color w:val="000000" w:themeColor="text1"/>
              </w:rPr>
              <w:t>6</w:t>
            </w:r>
            <w:r w:rsidRPr="00FB3809">
              <w:rPr>
                <w:b/>
                <w:color w:val="000000" w:themeColor="text1"/>
              </w:rPr>
              <w:t>0</w:t>
            </w:r>
          </w:p>
          <w:p w:rsidR="006C1272" w:rsidRDefault="006C1272" w:rsidP="006C1272">
            <w:pPr>
              <w:pStyle w:val="Bezodstpw"/>
              <w:jc w:val="both"/>
              <w:rPr>
                <w:b/>
                <w:color w:val="000000" w:themeColor="text1"/>
              </w:rPr>
            </w:pPr>
          </w:p>
          <w:p w:rsidR="006C1272" w:rsidRPr="0077556A" w:rsidRDefault="006C1272" w:rsidP="006C1272">
            <w:pPr>
              <w:autoSpaceDE w:val="0"/>
              <w:autoSpaceDN w:val="0"/>
              <w:adjustRightInd w:val="0"/>
              <w:spacing w:after="0" w:line="240" w:lineRule="auto"/>
              <w:jc w:val="both"/>
              <w:rPr>
                <w:rFonts w:cstheme="minorHAnsi"/>
              </w:rPr>
            </w:pPr>
            <w:r w:rsidRPr="0077556A">
              <w:rPr>
                <w:rFonts w:cstheme="minorHAnsi"/>
              </w:rPr>
              <w:t>Monitorowani będą beneficjenci oraz dane o nich: tzn. dane o osobie fizycznej, o których mowa w załączniku</w:t>
            </w:r>
            <w:r>
              <w:rPr>
                <w:rFonts w:cstheme="minorHAnsi"/>
              </w:rPr>
              <w:t xml:space="preserve"> </w:t>
            </w:r>
            <w:r w:rsidRPr="0077556A">
              <w:rPr>
                <w:rFonts w:cstheme="minorHAnsi"/>
              </w:rPr>
              <w:t>nr 1 i 2 do rozporządzenia EFS, tj. m.in. płeć, status na rynku pracy, wiek, wykształcenie. Równocześnie</w:t>
            </w:r>
            <w:r>
              <w:rPr>
                <w:rFonts w:cstheme="minorHAnsi"/>
              </w:rPr>
              <w:t xml:space="preserve"> </w:t>
            </w:r>
            <w:r w:rsidRPr="0077556A">
              <w:rPr>
                <w:rFonts w:cstheme="minorHAnsi"/>
              </w:rPr>
              <w:t>beneficjent będzie zobowiązany do przekazania informacji na temat sytuacji po opuszczeniu programu w</w:t>
            </w:r>
            <w:r>
              <w:rPr>
                <w:rFonts w:cstheme="minorHAnsi"/>
              </w:rPr>
              <w:t xml:space="preserve"> </w:t>
            </w:r>
            <w:r w:rsidRPr="0077556A">
              <w:rPr>
                <w:rFonts w:cstheme="minorHAnsi"/>
              </w:rPr>
              <w:t>trakcie trwałości projektu.</w:t>
            </w:r>
          </w:p>
          <w:p w:rsidR="006C1272" w:rsidRPr="00F31016" w:rsidRDefault="006C1272" w:rsidP="006C1272">
            <w:pPr>
              <w:pStyle w:val="Bezodstpw"/>
            </w:pPr>
            <w:r w:rsidRPr="0077556A">
              <w:rPr>
                <w:rFonts w:cstheme="minorHAnsi"/>
              </w:rPr>
              <w:t>Monitoring w systemie miesięcznym - sprawozdania w systemie kwartalnym.</w:t>
            </w:r>
          </w:p>
        </w:tc>
      </w:tr>
      <w:tr w:rsidR="006C1272" w:rsidRPr="00F31016" w:rsidTr="006C1272">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6C1272" w:rsidRPr="00F31016" w:rsidRDefault="006C1272" w:rsidP="006C1272">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6C1272" w:rsidRPr="00F31016" w:rsidRDefault="006C1272" w:rsidP="006C1272">
            <w:pPr>
              <w:pStyle w:val="Bezodstpw"/>
            </w:pPr>
            <w:r w:rsidRPr="00F31016">
              <w:t>Wpływ projektu na ograniczenie negatywnych zjawisk społecznych</w:t>
            </w:r>
          </w:p>
        </w:tc>
        <w:tc>
          <w:tcPr>
            <w:tcW w:w="7170" w:type="dxa"/>
            <w:tcBorders>
              <w:top w:val="outset" w:sz="6" w:space="0" w:color="auto"/>
              <w:left w:val="outset" w:sz="6" w:space="0" w:color="auto"/>
              <w:bottom w:val="outset" w:sz="6" w:space="0" w:color="auto"/>
              <w:right w:val="outset" w:sz="6" w:space="0" w:color="auto"/>
            </w:tcBorders>
          </w:tcPr>
          <w:p w:rsidR="006C1272" w:rsidRPr="006C1272" w:rsidRDefault="006C1272" w:rsidP="006C1272">
            <w:pPr>
              <w:autoSpaceDE w:val="0"/>
              <w:autoSpaceDN w:val="0"/>
              <w:adjustRightInd w:val="0"/>
              <w:spacing w:after="0" w:line="240" w:lineRule="auto"/>
              <w:rPr>
                <w:rFonts w:cstheme="minorHAnsi"/>
              </w:rPr>
            </w:pPr>
            <w:r w:rsidRPr="006C1272">
              <w:rPr>
                <w:rFonts w:cstheme="minorHAnsi"/>
              </w:rPr>
              <w:t>Problemem Gminy jest rosnąca z roku na rok populacja seniorów, która z racji wieku i ograniczonej sprawności psychofizycznej wymaga wsparcia w czynnościach życia codziennego, pielęgnacji, opiece oraz monitorowaniu leczenia schorzeń geriatrycznych. Ze względu na niewielkie zasoby finansowe Gmina nie jest w stanie zapewnić seniorom usług w zakresie pielęgnacji i opieki w wystarczającym zakresie. Zapewnienie tych usług w środowisku umożliwi seniorom przeżywanie starości w znanym sobie, bezpiecznym środowisku bez konieczności korzystania z pomocy instytucjonalnej w domach pomocy społecznej.</w:t>
            </w:r>
          </w:p>
        </w:tc>
      </w:tr>
    </w:tbl>
    <w:p w:rsidR="006C1272" w:rsidRDefault="006C1272" w:rsidP="00C357B7"/>
    <w:tbl>
      <w:tblPr>
        <w:tblStyle w:val="Tabelasiatki4akcent51"/>
        <w:tblW w:w="0" w:type="auto"/>
        <w:tblLook w:val="04A0" w:firstRow="1" w:lastRow="0" w:firstColumn="1" w:lastColumn="0" w:noHBand="0" w:noVBand="1"/>
      </w:tblPr>
      <w:tblGrid>
        <w:gridCol w:w="831"/>
      </w:tblGrid>
      <w:tr w:rsidR="00806064" w:rsidTr="00B230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806064" w:rsidRPr="0050064F" w:rsidRDefault="00806064" w:rsidP="00B230BF">
            <w:pPr>
              <w:rPr>
                <w:sz w:val="48"/>
                <w:szCs w:val="48"/>
              </w:rPr>
            </w:pPr>
            <w:r>
              <w:rPr>
                <w:sz w:val="48"/>
                <w:szCs w:val="48"/>
              </w:rPr>
              <w:t>4.3</w:t>
            </w:r>
            <w:r w:rsidRPr="0050064F">
              <w:rPr>
                <w:sz w:val="48"/>
                <w:szCs w:val="48"/>
              </w:rPr>
              <w:t xml:space="preserve"> </w:t>
            </w:r>
          </w:p>
        </w:tc>
      </w:tr>
    </w:tbl>
    <w:p w:rsidR="00C357B7" w:rsidRDefault="00C357B7" w:rsidP="00C357B7"/>
    <w:tbl>
      <w:tblPr>
        <w:tblW w:w="10065" w:type="dxa"/>
        <w:tblCellSpacing w:w="20" w:type="dxa"/>
        <w:tblInd w:w="-57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851"/>
        <w:gridCol w:w="1984"/>
        <w:gridCol w:w="7230"/>
      </w:tblGrid>
      <w:tr w:rsidR="00F47008" w:rsidRPr="00E139EC" w:rsidTr="00B230BF">
        <w:trPr>
          <w:trHeight w:val="1182"/>
          <w:tblCellSpacing w:w="20" w:type="dxa"/>
        </w:trPr>
        <w:tc>
          <w:tcPr>
            <w:tcW w:w="2775" w:type="dxa"/>
            <w:gridSpan w:val="2"/>
            <w:tcBorders>
              <w:top w:val="outset" w:sz="6" w:space="0" w:color="auto"/>
              <w:left w:val="outset" w:sz="6" w:space="0" w:color="auto"/>
              <w:bottom w:val="outset" w:sz="6" w:space="0" w:color="auto"/>
              <w:right w:val="outset" w:sz="6" w:space="0" w:color="auto"/>
            </w:tcBorders>
            <w:shd w:val="clear" w:color="auto" w:fill="8DB3E2"/>
            <w:hideMark/>
          </w:tcPr>
          <w:p w:rsidR="00F47008" w:rsidRPr="00F31016" w:rsidRDefault="00F47008" w:rsidP="00745BA4">
            <w:pPr>
              <w:pStyle w:val="Bezodstpw"/>
            </w:pPr>
            <w:r w:rsidRPr="00F31016">
              <w:t xml:space="preserve">Cel rewitalizacji </w:t>
            </w:r>
          </w:p>
        </w:tc>
        <w:tc>
          <w:tcPr>
            <w:tcW w:w="7170" w:type="dxa"/>
            <w:tcBorders>
              <w:top w:val="outset" w:sz="6" w:space="0" w:color="auto"/>
              <w:left w:val="outset" w:sz="6" w:space="0" w:color="auto"/>
              <w:bottom w:val="outset" w:sz="6" w:space="0" w:color="auto"/>
              <w:right w:val="outset" w:sz="6" w:space="0" w:color="auto"/>
            </w:tcBorders>
          </w:tcPr>
          <w:p w:rsidR="00F47008" w:rsidRPr="00E139EC" w:rsidRDefault="00F47008" w:rsidP="00B230BF">
            <w:pPr>
              <w:pStyle w:val="NormalnyWeb"/>
              <w:jc w:val="both"/>
              <w:rPr>
                <w:rFonts w:asciiTheme="minorHAnsi" w:hAnsiTheme="minorHAnsi"/>
                <w:sz w:val="22"/>
                <w:szCs w:val="22"/>
                <w:u w:val="single"/>
              </w:rPr>
            </w:pPr>
            <w:r w:rsidRPr="00917D50">
              <w:rPr>
                <w:rFonts w:asciiTheme="minorHAnsi" w:hAnsiTheme="minorHAnsi"/>
                <w:sz w:val="22"/>
                <w:szCs w:val="22"/>
                <w:u w:val="single"/>
              </w:rPr>
              <w:t>zagospodarowanie przestrzeni publicznych pełniących funkcje społeczne (integrujące, wspierające przedsiębiorczość, możliwe do wykorzystania w celach rekreacyjnych)</w:t>
            </w:r>
          </w:p>
        </w:tc>
      </w:tr>
      <w:tr w:rsidR="00F47008" w:rsidRPr="00FB51BE" w:rsidTr="00B230BF">
        <w:trPr>
          <w:tblCellSpacing w:w="20" w:type="dxa"/>
        </w:trPr>
        <w:tc>
          <w:tcPr>
            <w:tcW w:w="2775" w:type="dxa"/>
            <w:gridSpan w:val="2"/>
            <w:tcBorders>
              <w:top w:val="outset" w:sz="6" w:space="0" w:color="auto"/>
              <w:left w:val="outset" w:sz="6" w:space="0" w:color="auto"/>
              <w:bottom w:val="outset" w:sz="6" w:space="0" w:color="auto"/>
              <w:right w:val="outset" w:sz="6" w:space="0" w:color="auto"/>
            </w:tcBorders>
            <w:shd w:val="clear" w:color="auto" w:fill="8DB3E2"/>
            <w:hideMark/>
          </w:tcPr>
          <w:p w:rsidR="00F47008" w:rsidRPr="00F31016" w:rsidRDefault="00F47008" w:rsidP="00B230BF">
            <w:pPr>
              <w:pStyle w:val="Bezodstpw"/>
            </w:pPr>
            <w:r w:rsidRPr="00F31016">
              <w:t xml:space="preserve">Nazwa/tytuł przedsięwzięcia </w:t>
            </w:r>
          </w:p>
        </w:tc>
        <w:tc>
          <w:tcPr>
            <w:tcW w:w="7170" w:type="dxa"/>
            <w:tcBorders>
              <w:top w:val="outset" w:sz="6" w:space="0" w:color="auto"/>
              <w:left w:val="outset" w:sz="6" w:space="0" w:color="auto"/>
              <w:bottom w:val="outset" w:sz="6" w:space="0" w:color="auto"/>
              <w:right w:val="outset" w:sz="6" w:space="0" w:color="auto"/>
            </w:tcBorders>
          </w:tcPr>
          <w:p w:rsidR="00F47008" w:rsidRPr="00FB51BE" w:rsidRDefault="00F47008" w:rsidP="00B230BF">
            <w:pPr>
              <w:pStyle w:val="Bezodstpw"/>
              <w:rPr>
                <w:b/>
              </w:rPr>
            </w:pPr>
            <w:r w:rsidRPr="00FB51BE">
              <w:rPr>
                <w:b/>
              </w:rPr>
              <w:t xml:space="preserve">Organizacja przestrzeni publicznych integrujących mieszkańców w </w:t>
            </w:r>
            <w:r w:rsidR="005C24F2">
              <w:rPr>
                <w:b/>
              </w:rPr>
              <w:t>Jagielle</w:t>
            </w:r>
          </w:p>
        </w:tc>
      </w:tr>
      <w:tr w:rsidR="00F47008" w:rsidTr="00B230BF">
        <w:trPr>
          <w:tblCellSpacing w:w="20" w:type="dxa"/>
        </w:trPr>
        <w:tc>
          <w:tcPr>
            <w:tcW w:w="2775" w:type="dxa"/>
            <w:gridSpan w:val="2"/>
            <w:tcBorders>
              <w:top w:val="outset" w:sz="6" w:space="0" w:color="auto"/>
              <w:left w:val="outset" w:sz="6" w:space="0" w:color="auto"/>
              <w:bottom w:val="outset" w:sz="6" w:space="0" w:color="auto"/>
              <w:right w:val="outset" w:sz="6" w:space="0" w:color="auto"/>
            </w:tcBorders>
            <w:shd w:val="clear" w:color="auto" w:fill="8DB3E2"/>
          </w:tcPr>
          <w:p w:rsidR="00F47008" w:rsidRPr="00F31016" w:rsidRDefault="00F47008" w:rsidP="00B230BF">
            <w:pPr>
              <w:pStyle w:val="Bezodstpw"/>
            </w:pPr>
            <w:r>
              <w:t>Cele przedsięwzięcia</w:t>
            </w:r>
          </w:p>
        </w:tc>
        <w:tc>
          <w:tcPr>
            <w:tcW w:w="7170" w:type="dxa"/>
            <w:tcBorders>
              <w:top w:val="outset" w:sz="6" w:space="0" w:color="auto"/>
              <w:left w:val="outset" w:sz="6" w:space="0" w:color="auto"/>
              <w:bottom w:val="outset" w:sz="6" w:space="0" w:color="auto"/>
              <w:right w:val="outset" w:sz="6" w:space="0" w:color="auto"/>
            </w:tcBorders>
          </w:tcPr>
          <w:p w:rsidR="00F47008" w:rsidRDefault="00F47008" w:rsidP="00B230BF">
            <w:pPr>
              <w:pStyle w:val="Bezodstpw"/>
            </w:pPr>
            <w:r>
              <w:t>- organizacja integrujących przestrzeni publicznych,</w:t>
            </w:r>
          </w:p>
          <w:p w:rsidR="00F47008" w:rsidRDefault="00F47008" w:rsidP="00B230BF">
            <w:pPr>
              <w:pStyle w:val="Bezodstpw"/>
            </w:pPr>
            <w:r>
              <w:t>- organizacja przestrzeni publicznych umożliwiających działania kulturalne, historyczne, sportowo-rekreacyjne,</w:t>
            </w:r>
          </w:p>
          <w:p w:rsidR="00F47008" w:rsidRDefault="00F47008" w:rsidP="00B230BF">
            <w:pPr>
              <w:pStyle w:val="Bezodstpw"/>
            </w:pPr>
            <w:r>
              <w:t>- organizacja miejsc spędzania wolnego czasu przez dzieci i młodzież,</w:t>
            </w:r>
          </w:p>
          <w:p w:rsidR="00F47008" w:rsidRDefault="00F47008" w:rsidP="00B230BF">
            <w:pPr>
              <w:pStyle w:val="Bezodstpw"/>
            </w:pPr>
            <w:r>
              <w:t xml:space="preserve">-wzrost bezpieczeństwa dzieci i młodzieży poprzez organizację bezpiecznych przestrzeni publicznych </w:t>
            </w:r>
          </w:p>
        </w:tc>
      </w:tr>
      <w:tr w:rsidR="00F47008" w:rsidRPr="00F31016" w:rsidTr="00B230BF">
        <w:trPr>
          <w:tblCellSpacing w:w="20" w:type="dxa"/>
        </w:trPr>
        <w:tc>
          <w:tcPr>
            <w:tcW w:w="791" w:type="dxa"/>
            <w:vMerge w:val="restart"/>
            <w:tcBorders>
              <w:top w:val="outset" w:sz="6" w:space="0" w:color="auto"/>
              <w:left w:val="outset" w:sz="6" w:space="0" w:color="auto"/>
              <w:bottom w:val="outset" w:sz="6" w:space="0" w:color="auto"/>
              <w:right w:val="outset" w:sz="6" w:space="0" w:color="auto"/>
            </w:tcBorders>
            <w:shd w:val="clear" w:color="auto" w:fill="8DB3E2"/>
            <w:vAlign w:val="center"/>
            <w:hideMark/>
          </w:tcPr>
          <w:p w:rsidR="00F47008" w:rsidRPr="00F31016" w:rsidRDefault="00F47008" w:rsidP="00B230BF">
            <w:pPr>
              <w:pStyle w:val="Bezodstpw"/>
            </w:pPr>
            <w:r w:rsidRPr="00F31016">
              <w:t>Charakterystyka przedsięwzięcia</w:t>
            </w: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F47008" w:rsidRPr="00F31016" w:rsidRDefault="00F47008" w:rsidP="00B230BF">
            <w:pPr>
              <w:pStyle w:val="Bezodstpw"/>
            </w:pPr>
            <w:r w:rsidRPr="00F31016">
              <w:t>Podmiot/-y realizujące przedsięwzięcie</w:t>
            </w:r>
          </w:p>
        </w:tc>
        <w:tc>
          <w:tcPr>
            <w:tcW w:w="7170" w:type="dxa"/>
            <w:tcBorders>
              <w:top w:val="outset" w:sz="6" w:space="0" w:color="auto"/>
              <w:left w:val="outset" w:sz="6" w:space="0" w:color="auto"/>
              <w:bottom w:val="outset" w:sz="6" w:space="0" w:color="auto"/>
              <w:right w:val="outset" w:sz="6" w:space="0" w:color="auto"/>
            </w:tcBorders>
          </w:tcPr>
          <w:p w:rsidR="00F47008" w:rsidRPr="00F31016" w:rsidRDefault="00F47008" w:rsidP="00B230BF">
            <w:pPr>
              <w:pStyle w:val="Bezodstpw"/>
            </w:pPr>
            <w:r>
              <w:t>Gmina Tryńcza</w:t>
            </w:r>
          </w:p>
        </w:tc>
      </w:tr>
      <w:tr w:rsidR="00F47008" w:rsidRPr="00F31016" w:rsidTr="00B230BF">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F47008" w:rsidRPr="00F31016" w:rsidRDefault="00F47008" w:rsidP="00B230BF">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F47008" w:rsidRPr="00F31016" w:rsidRDefault="00F47008" w:rsidP="00B230BF">
            <w:pPr>
              <w:pStyle w:val="Bezodstpw"/>
            </w:pPr>
            <w:r w:rsidRPr="00F31016">
              <w:t>Lokalizacja</w:t>
            </w:r>
          </w:p>
        </w:tc>
        <w:tc>
          <w:tcPr>
            <w:tcW w:w="7170" w:type="dxa"/>
            <w:tcBorders>
              <w:top w:val="outset" w:sz="6" w:space="0" w:color="auto"/>
              <w:left w:val="outset" w:sz="6" w:space="0" w:color="auto"/>
              <w:bottom w:val="outset" w:sz="6" w:space="0" w:color="auto"/>
              <w:right w:val="outset" w:sz="6" w:space="0" w:color="auto"/>
            </w:tcBorders>
          </w:tcPr>
          <w:p w:rsidR="00F47008" w:rsidRPr="00F31016" w:rsidRDefault="005C24F2" w:rsidP="00B230BF">
            <w:pPr>
              <w:pStyle w:val="Bezodstpw"/>
            </w:pPr>
            <w:r>
              <w:t>Jagiełła (tereny przy szkole i WDK)</w:t>
            </w:r>
          </w:p>
        </w:tc>
      </w:tr>
      <w:tr w:rsidR="00F47008" w:rsidRPr="00AD101E" w:rsidTr="00B230BF">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F47008" w:rsidRPr="00F31016" w:rsidRDefault="00F47008" w:rsidP="00B230BF">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F47008" w:rsidRPr="00F31016" w:rsidRDefault="00F47008" w:rsidP="00B230BF">
            <w:pPr>
              <w:pStyle w:val="Bezodstpw"/>
            </w:pPr>
            <w:r w:rsidRPr="00F31016">
              <w:t>Zakres realizowanych zadań</w:t>
            </w:r>
          </w:p>
        </w:tc>
        <w:tc>
          <w:tcPr>
            <w:tcW w:w="7170" w:type="dxa"/>
            <w:tcBorders>
              <w:top w:val="outset" w:sz="6" w:space="0" w:color="auto"/>
              <w:left w:val="outset" w:sz="6" w:space="0" w:color="auto"/>
              <w:bottom w:val="outset" w:sz="6" w:space="0" w:color="auto"/>
              <w:right w:val="outset" w:sz="6" w:space="0" w:color="auto"/>
            </w:tcBorders>
          </w:tcPr>
          <w:p w:rsidR="00F47008" w:rsidRDefault="00F47008" w:rsidP="00B230BF">
            <w:pPr>
              <w:pStyle w:val="Bezodstpw"/>
              <w:rPr>
                <w:color w:val="000000" w:themeColor="text1"/>
              </w:rPr>
            </w:pPr>
            <w:r>
              <w:rPr>
                <w:color w:val="000000" w:themeColor="text1"/>
              </w:rPr>
              <w:t>- organizacja placów zabaw dla dzieci,</w:t>
            </w:r>
          </w:p>
          <w:p w:rsidR="00F47008" w:rsidRDefault="00F47008" w:rsidP="00B230BF">
            <w:pPr>
              <w:pStyle w:val="Bezodstpw"/>
              <w:rPr>
                <w:color w:val="000000" w:themeColor="text1"/>
              </w:rPr>
            </w:pPr>
            <w:r>
              <w:rPr>
                <w:color w:val="000000" w:themeColor="text1"/>
              </w:rPr>
              <w:t xml:space="preserve">- zagospodarowanie przestrzeni publicznych – ławki, kosze na śmiecie, </w:t>
            </w:r>
          </w:p>
          <w:p w:rsidR="00F47008" w:rsidRDefault="00F47008" w:rsidP="00B230BF">
            <w:pPr>
              <w:pStyle w:val="Bezodstpw"/>
              <w:rPr>
                <w:color w:val="000000" w:themeColor="text1"/>
              </w:rPr>
            </w:pPr>
            <w:r>
              <w:rPr>
                <w:color w:val="000000" w:themeColor="text1"/>
              </w:rPr>
              <w:t>- nasadzenia zieleni</w:t>
            </w:r>
          </w:p>
          <w:p w:rsidR="00F47008" w:rsidRPr="00AD101E" w:rsidRDefault="00F47008" w:rsidP="00B230BF">
            <w:pPr>
              <w:pStyle w:val="Bezodstpw"/>
              <w:rPr>
                <w:color w:val="000000" w:themeColor="text1"/>
              </w:rPr>
            </w:pPr>
            <w:r>
              <w:rPr>
                <w:color w:val="000000" w:themeColor="text1"/>
              </w:rPr>
              <w:t xml:space="preserve">- oświetlenie </w:t>
            </w:r>
          </w:p>
        </w:tc>
      </w:tr>
      <w:tr w:rsidR="00F47008" w:rsidRPr="00AD101E" w:rsidTr="00B230BF">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F47008" w:rsidRPr="00F31016" w:rsidRDefault="00F47008" w:rsidP="00B230BF">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F47008" w:rsidRPr="00F31016" w:rsidRDefault="00F47008" w:rsidP="00B230BF">
            <w:pPr>
              <w:pStyle w:val="Bezodstpw"/>
            </w:pPr>
            <w:r w:rsidRPr="00F31016">
              <w:t>Szacowana wartość przedsięwzięcia (zł)</w:t>
            </w:r>
          </w:p>
        </w:tc>
        <w:tc>
          <w:tcPr>
            <w:tcW w:w="7170" w:type="dxa"/>
            <w:tcBorders>
              <w:top w:val="outset" w:sz="6" w:space="0" w:color="auto"/>
              <w:left w:val="outset" w:sz="6" w:space="0" w:color="auto"/>
              <w:bottom w:val="outset" w:sz="6" w:space="0" w:color="auto"/>
              <w:right w:val="outset" w:sz="6" w:space="0" w:color="auto"/>
            </w:tcBorders>
          </w:tcPr>
          <w:p w:rsidR="00F47008" w:rsidRPr="00AD101E" w:rsidRDefault="00F47008" w:rsidP="00B230BF">
            <w:pPr>
              <w:pStyle w:val="Bezodstpw"/>
              <w:rPr>
                <w:color w:val="000000" w:themeColor="text1"/>
              </w:rPr>
            </w:pPr>
            <w:r>
              <w:rPr>
                <w:color w:val="000000" w:themeColor="text1"/>
              </w:rPr>
              <w:t>100 000,00 zł</w:t>
            </w:r>
          </w:p>
        </w:tc>
      </w:tr>
      <w:tr w:rsidR="00F47008" w:rsidRPr="00AD101E" w:rsidTr="00B230BF">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F47008" w:rsidRPr="00F31016" w:rsidRDefault="00F47008" w:rsidP="00B230BF">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F47008" w:rsidRPr="00F31016" w:rsidRDefault="00F47008" w:rsidP="00B230BF">
            <w:pPr>
              <w:pStyle w:val="Bezodstpw"/>
            </w:pPr>
            <w:r w:rsidRPr="00F31016">
              <w:t xml:space="preserve">Termin realizacji </w:t>
            </w:r>
          </w:p>
        </w:tc>
        <w:tc>
          <w:tcPr>
            <w:tcW w:w="7170" w:type="dxa"/>
            <w:tcBorders>
              <w:top w:val="outset" w:sz="6" w:space="0" w:color="auto"/>
              <w:left w:val="outset" w:sz="6" w:space="0" w:color="auto"/>
              <w:bottom w:val="outset" w:sz="6" w:space="0" w:color="auto"/>
              <w:right w:val="outset" w:sz="6" w:space="0" w:color="auto"/>
            </w:tcBorders>
          </w:tcPr>
          <w:p w:rsidR="00F47008" w:rsidRPr="00AD101E" w:rsidRDefault="00F47008" w:rsidP="00B230BF">
            <w:pPr>
              <w:pStyle w:val="Bezodstpw"/>
              <w:rPr>
                <w:color w:val="000000" w:themeColor="text1"/>
              </w:rPr>
            </w:pPr>
            <w:r>
              <w:rPr>
                <w:color w:val="000000" w:themeColor="text1"/>
              </w:rPr>
              <w:t>2018-2020</w:t>
            </w:r>
          </w:p>
        </w:tc>
      </w:tr>
      <w:tr w:rsidR="00F47008" w:rsidRPr="00F31016" w:rsidTr="00B230BF">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tcPr>
          <w:p w:rsidR="00F47008" w:rsidRPr="00F31016" w:rsidRDefault="00F47008" w:rsidP="00B230BF">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tcPr>
          <w:p w:rsidR="00F47008" w:rsidRPr="00F31016" w:rsidRDefault="00F47008" w:rsidP="00B230BF">
            <w:pPr>
              <w:pStyle w:val="Bezodstpw"/>
            </w:pPr>
            <w:r w:rsidRPr="00F31016">
              <w:t xml:space="preserve">źródła finansowania </w:t>
            </w:r>
          </w:p>
        </w:tc>
        <w:tc>
          <w:tcPr>
            <w:tcW w:w="7170" w:type="dxa"/>
            <w:tcBorders>
              <w:top w:val="outset" w:sz="6" w:space="0" w:color="auto"/>
              <w:left w:val="outset" w:sz="6" w:space="0" w:color="auto"/>
              <w:bottom w:val="outset" w:sz="6" w:space="0" w:color="auto"/>
              <w:right w:val="outset" w:sz="6" w:space="0" w:color="auto"/>
            </w:tcBorders>
          </w:tcPr>
          <w:p w:rsidR="00F47008" w:rsidRDefault="00F47008" w:rsidP="00B230BF">
            <w:pPr>
              <w:pStyle w:val="Bezodstpw"/>
            </w:pPr>
            <w:r>
              <w:t>PROW 2014-2020 poddziałanie 19.2 „Wsparcie na wdrażanie operacji w ramach strategii rozwoju lokalnego kierowanego przez społeczność”</w:t>
            </w:r>
          </w:p>
          <w:p w:rsidR="00F47008" w:rsidRPr="00F31016" w:rsidRDefault="00F47008" w:rsidP="00B230BF">
            <w:pPr>
              <w:pStyle w:val="Bezodstpw"/>
            </w:pPr>
            <w:r>
              <w:t>Środki własne</w:t>
            </w:r>
          </w:p>
        </w:tc>
      </w:tr>
      <w:tr w:rsidR="00F47008" w:rsidRPr="00F31016" w:rsidTr="00B230BF">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F47008" w:rsidRPr="00F31016" w:rsidRDefault="00F47008" w:rsidP="00B230BF">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F47008" w:rsidRPr="00F31016" w:rsidRDefault="00F47008" w:rsidP="00B230BF">
            <w:pPr>
              <w:pStyle w:val="Bezodstpw"/>
            </w:pPr>
            <w:r w:rsidRPr="00F31016">
              <w:t>Planowane rezultaty i sposób ich monitorowania</w:t>
            </w:r>
          </w:p>
        </w:tc>
        <w:tc>
          <w:tcPr>
            <w:tcW w:w="7170" w:type="dxa"/>
            <w:tcBorders>
              <w:top w:val="outset" w:sz="6" w:space="0" w:color="auto"/>
              <w:left w:val="outset" w:sz="6" w:space="0" w:color="auto"/>
              <w:bottom w:val="outset" w:sz="6" w:space="0" w:color="auto"/>
              <w:right w:val="outset" w:sz="6" w:space="0" w:color="auto"/>
            </w:tcBorders>
          </w:tcPr>
          <w:p w:rsidR="00F47008" w:rsidRDefault="00F47008" w:rsidP="00B230BF">
            <w:pPr>
              <w:pStyle w:val="Bezodstpw"/>
            </w:pPr>
            <w:r>
              <w:t>Liczba zorganizowanych, otwartych i przyjaznych przestrzeni publicznych – 2</w:t>
            </w:r>
          </w:p>
          <w:p w:rsidR="00F47008" w:rsidRPr="00F31016" w:rsidRDefault="00F47008" w:rsidP="00B230BF">
            <w:pPr>
              <w:pStyle w:val="Bezodstpw"/>
            </w:pPr>
          </w:p>
        </w:tc>
      </w:tr>
      <w:tr w:rsidR="00F47008" w:rsidRPr="00F31016" w:rsidTr="00B230BF">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F47008" w:rsidRPr="00F31016" w:rsidRDefault="00F47008" w:rsidP="00B230BF">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F47008" w:rsidRPr="00F31016" w:rsidRDefault="00F47008" w:rsidP="00B230BF">
            <w:pPr>
              <w:pStyle w:val="Bezodstpw"/>
            </w:pPr>
            <w:r w:rsidRPr="00F31016">
              <w:t>Wpływ projektu na ograniczenie negatywnych zjawisk społecznych</w:t>
            </w:r>
          </w:p>
        </w:tc>
        <w:tc>
          <w:tcPr>
            <w:tcW w:w="7170" w:type="dxa"/>
            <w:tcBorders>
              <w:top w:val="outset" w:sz="6" w:space="0" w:color="auto"/>
              <w:left w:val="outset" w:sz="6" w:space="0" w:color="auto"/>
              <w:bottom w:val="outset" w:sz="6" w:space="0" w:color="auto"/>
              <w:right w:val="outset" w:sz="6" w:space="0" w:color="auto"/>
            </w:tcBorders>
          </w:tcPr>
          <w:p w:rsidR="00F47008" w:rsidRDefault="00F47008" w:rsidP="00B230BF">
            <w:pPr>
              <w:pStyle w:val="Bezodstpw"/>
              <w:jc w:val="both"/>
            </w:pPr>
            <w:r>
              <w:t>Dobra przestrzeń przynosi niezliczone korzyści dla miejscowości, mieszkańców, władz gminy, a nawet biznesu i przemysłu, który chce lokować się w danej miejscowości (gminie).</w:t>
            </w:r>
          </w:p>
          <w:p w:rsidR="00F47008" w:rsidRDefault="00F47008" w:rsidP="00B230BF">
            <w:pPr>
              <w:pStyle w:val="Bezodstpw"/>
              <w:jc w:val="both"/>
            </w:pPr>
            <w:r>
              <w:t>Przestrzeń publiczna odgrywa niebanalną rolę w życiu mieszkańców</w:t>
            </w:r>
            <w:r>
              <w:br/>
              <w:t>i w procesie tworzenia społeczeństwa.</w:t>
            </w:r>
          </w:p>
          <w:p w:rsidR="00F47008" w:rsidRDefault="00F47008" w:rsidP="00B230BF">
            <w:pPr>
              <w:pStyle w:val="Bezodstpw"/>
              <w:jc w:val="both"/>
            </w:pPr>
            <w:r>
              <w:t>Przestrzeń publiczna musi spełniać szereg funkcji. Najważniejsza to funkcja społeczna: przestrzeń publiczna musi dawać ludziom powód i motywację do tego, aby w niej przebywać, np.: parki, zieleń, sklepy, usługi, miejsca do odpoczynku i zabawy. Kolejna funkcja to mobilność. Przestrzeń publiczna powinna umożliwiać sprawne przemieszczanie się ludzi, którzy muszą się w niej poruszać. Ruch (przemieszczanie się) nie powinien zakłócać realizowania innych funkcji. Kolejną funkcją jest funkcja estetyczna. Przestrzeń publiczna</w:t>
            </w:r>
          </w:p>
          <w:p w:rsidR="00F47008" w:rsidRDefault="00F47008" w:rsidP="00B230BF">
            <w:pPr>
              <w:pStyle w:val="Bezodstpw"/>
              <w:jc w:val="both"/>
            </w:pPr>
            <w:r>
              <w:t xml:space="preserve">powinna być ozdobą miejscowości, przyciągającą turystów i eksponującą walory miejscowości: zabytki, miejsca historyczne. </w:t>
            </w:r>
          </w:p>
          <w:p w:rsidR="00F47008" w:rsidRDefault="00F47008" w:rsidP="00B230BF">
            <w:pPr>
              <w:pStyle w:val="Bezodstpw"/>
              <w:jc w:val="both"/>
            </w:pPr>
            <w:r>
              <w:t>Różne rodzaje przestrzeni publicznej mogą mieć jeszcze inne, specyficzne funkcje np.: handlowa czy rozrywkowa.</w:t>
            </w:r>
          </w:p>
          <w:p w:rsidR="00F47008" w:rsidRDefault="00F47008" w:rsidP="00B230BF">
            <w:pPr>
              <w:pStyle w:val="Bezodstpw"/>
              <w:jc w:val="both"/>
            </w:pPr>
            <w:r>
              <w:t>Dobrze zaprojektowana przestrzeń publiczna przyciąga ludzi, stymuluje inicjatywy i handel, wzmacnia poczucie odpowiedzialności za przestrzeń i  poprawia bezpieczeństwo mieszkańców.</w:t>
            </w:r>
          </w:p>
          <w:p w:rsidR="00F47008" w:rsidRDefault="00F47008" w:rsidP="00B230BF">
            <w:pPr>
              <w:pStyle w:val="Bezodstpw"/>
              <w:jc w:val="both"/>
            </w:pPr>
            <w:r>
              <w:t>Tereny zielone są dla większości ludzi naturalnym miejscem rekreacji. Tereny zielone o dużej powierzchni stają się bardzo często miejscem integracji różnych grup społecznych, wystarczy pomyśleć o festynach, koncertach i innych tego typu wydarzeniach, zazwyczaj organizowanych na przysłowiowej</w:t>
            </w:r>
          </w:p>
          <w:p w:rsidR="00F47008" w:rsidRDefault="00F47008" w:rsidP="00B230BF">
            <w:pPr>
              <w:pStyle w:val="Bezodstpw"/>
              <w:jc w:val="both"/>
            </w:pPr>
            <w:r>
              <w:t>„trawce”.</w:t>
            </w:r>
          </w:p>
          <w:p w:rsidR="00F47008" w:rsidRPr="00F31016" w:rsidRDefault="00F47008" w:rsidP="00B230BF">
            <w:pPr>
              <w:pStyle w:val="Bezodstpw"/>
              <w:jc w:val="both"/>
            </w:pPr>
            <w:r>
              <w:t>Zieleń pełni niebanalną rolę w kształtowaniu warunków panujących w przestrzeni publicznej. Szpaler drzew jest bardzo skutecznym ekranem dźwiękochłonnym. Na terenach zielonych nie ma problemów z retencją wody, panująca tam wilgotność jest naturalna dla człowieka.</w:t>
            </w:r>
          </w:p>
        </w:tc>
      </w:tr>
    </w:tbl>
    <w:p w:rsidR="00F47008" w:rsidRDefault="00F47008" w:rsidP="00C357B7"/>
    <w:tbl>
      <w:tblPr>
        <w:tblStyle w:val="Tabelasiatki4akcent51"/>
        <w:tblW w:w="0" w:type="auto"/>
        <w:tblLook w:val="04A0" w:firstRow="1" w:lastRow="0" w:firstColumn="1" w:lastColumn="0" w:noHBand="0" w:noVBand="1"/>
      </w:tblPr>
      <w:tblGrid>
        <w:gridCol w:w="831"/>
      </w:tblGrid>
      <w:tr w:rsidR="00B230BF" w:rsidTr="00B230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B230BF" w:rsidRPr="0050064F" w:rsidRDefault="00B230BF" w:rsidP="00B230BF">
            <w:pPr>
              <w:rPr>
                <w:sz w:val="48"/>
                <w:szCs w:val="48"/>
              </w:rPr>
            </w:pPr>
            <w:r>
              <w:rPr>
                <w:sz w:val="48"/>
                <w:szCs w:val="48"/>
              </w:rPr>
              <w:t>4.4</w:t>
            </w:r>
            <w:r w:rsidRPr="0050064F">
              <w:rPr>
                <w:sz w:val="48"/>
                <w:szCs w:val="48"/>
              </w:rPr>
              <w:t xml:space="preserve"> </w:t>
            </w:r>
          </w:p>
        </w:tc>
      </w:tr>
    </w:tbl>
    <w:p w:rsidR="00806064" w:rsidRDefault="00806064" w:rsidP="00C357B7"/>
    <w:tbl>
      <w:tblPr>
        <w:tblW w:w="10065" w:type="dxa"/>
        <w:tblCellSpacing w:w="20" w:type="dxa"/>
        <w:tblInd w:w="-57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851"/>
        <w:gridCol w:w="1984"/>
        <w:gridCol w:w="7230"/>
      </w:tblGrid>
      <w:tr w:rsidR="00B230BF" w:rsidRPr="00F31016" w:rsidTr="00B230BF">
        <w:trPr>
          <w:trHeight w:val="1182"/>
          <w:tblCellSpacing w:w="20" w:type="dxa"/>
        </w:trPr>
        <w:tc>
          <w:tcPr>
            <w:tcW w:w="2775" w:type="dxa"/>
            <w:gridSpan w:val="2"/>
            <w:tcBorders>
              <w:top w:val="outset" w:sz="6" w:space="0" w:color="auto"/>
              <w:left w:val="outset" w:sz="6" w:space="0" w:color="auto"/>
              <w:bottom w:val="outset" w:sz="6" w:space="0" w:color="auto"/>
              <w:right w:val="outset" w:sz="6" w:space="0" w:color="auto"/>
            </w:tcBorders>
            <w:shd w:val="clear" w:color="auto" w:fill="8DB3E2"/>
            <w:hideMark/>
          </w:tcPr>
          <w:p w:rsidR="00B230BF" w:rsidRPr="00F31016" w:rsidRDefault="00B230BF" w:rsidP="00745BA4">
            <w:pPr>
              <w:pStyle w:val="Bezodstpw"/>
            </w:pPr>
            <w:r w:rsidRPr="00F31016">
              <w:t xml:space="preserve">Cel rewitalizacji </w:t>
            </w:r>
          </w:p>
        </w:tc>
        <w:tc>
          <w:tcPr>
            <w:tcW w:w="7170" w:type="dxa"/>
            <w:tcBorders>
              <w:top w:val="outset" w:sz="6" w:space="0" w:color="auto"/>
              <w:left w:val="outset" w:sz="6" w:space="0" w:color="auto"/>
              <w:bottom w:val="outset" w:sz="6" w:space="0" w:color="auto"/>
              <w:right w:val="outset" w:sz="6" w:space="0" w:color="auto"/>
            </w:tcBorders>
          </w:tcPr>
          <w:p w:rsidR="00B230BF" w:rsidRDefault="00B230BF" w:rsidP="00B230BF">
            <w:pPr>
              <w:jc w:val="both"/>
            </w:pPr>
            <w:r w:rsidRPr="00957480">
              <w:rPr>
                <w:u w:val="single"/>
              </w:rPr>
              <w:t xml:space="preserve">rozwój społeczeństwa obywatelskiego, integracji społecznej oraz samopomocy, zwłaszcza w obszarze polityki społecznej (rozwój instytucji </w:t>
            </w:r>
            <w:r w:rsidRPr="00957480">
              <w:rPr>
                <w:u w:val="single"/>
              </w:rPr>
              <w:lastRenderedPageBreak/>
              <w:t>wsparcia rodziny, wsparcie osób niepełnosprawnych itp.) z</w:t>
            </w:r>
            <w:r w:rsidR="00EE3AB5">
              <w:rPr>
                <w:u w:val="single"/>
              </w:rPr>
              <w:t>właszcza w </w:t>
            </w:r>
            <w:r w:rsidRPr="00957480">
              <w:rPr>
                <w:u w:val="single"/>
              </w:rPr>
              <w:t>podobszarach Gniewczyna Łańcucka i Jagiełła,</w:t>
            </w:r>
          </w:p>
        </w:tc>
      </w:tr>
      <w:tr w:rsidR="00B230BF" w:rsidRPr="00F31016" w:rsidTr="00B230BF">
        <w:trPr>
          <w:tblCellSpacing w:w="20" w:type="dxa"/>
        </w:trPr>
        <w:tc>
          <w:tcPr>
            <w:tcW w:w="2775" w:type="dxa"/>
            <w:gridSpan w:val="2"/>
            <w:tcBorders>
              <w:top w:val="outset" w:sz="6" w:space="0" w:color="auto"/>
              <w:left w:val="outset" w:sz="6" w:space="0" w:color="auto"/>
              <w:bottom w:val="outset" w:sz="6" w:space="0" w:color="auto"/>
              <w:right w:val="outset" w:sz="6" w:space="0" w:color="auto"/>
            </w:tcBorders>
            <w:shd w:val="clear" w:color="auto" w:fill="8DB3E2"/>
            <w:hideMark/>
          </w:tcPr>
          <w:p w:rsidR="00B230BF" w:rsidRPr="00F31016" w:rsidRDefault="00B230BF" w:rsidP="00B230BF">
            <w:pPr>
              <w:pStyle w:val="Bezodstpw"/>
            </w:pPr>
            <w:r w:rsidRPr="00F31016">
              <w:lastRenderedPageBreak/>
              <w:t xml:space="preserve">Nazwa/tytuł przedsięwzięcia </w:t>
            </w:r>
          </w:p>
        </w:tc>
        <w:tc>
          <w:tcPr>
            <w:tcW w:w="7170" w:type="dxa"/>
            <w:tcBorders>
              <w:top w:val="outset" w:sz="6" w:space="0" w:color="auto"/>
              <w:left w:val="outset" w:sz="6" w:space="0" w:color="auto"/>
              <w:bottom w:val="outset" w:sz="6" w:space="0" w:color="auto"/>
              <w:right w:val="outset" w:sz="6" w:space="0" w:color="auto"/>
            </w:tcBorders>
          </w:tcPr>
          <w:p w:rsidR="00B230BF" w:rsidRPr="00806064" w:rsidRDefault="00B230BF" w:rsidP="00B230BF">
            <w:pPr>
              <w:pStyle w:val="Bezodstpw"/>
              <w:rPr>
                <w:b/>
              </w:rPr>
            </w:pPr>
            <w:r w:rsidRPr="00806064">
              <w:rPr>
                <w:b/>
              </w:rPr>
              <w:t xml:space="preserve">Działalność integracyjna, społeczna i kulturowa Trynieckiego Centrum Kultury, Kół gospodyń wiejskich, klubów sportowych i zespołów na terenie miejscowości </w:t>
            </w:r>
            <w:r>
              <w:rPr>
                <w:b/>
              </w:rPr>
              <w:t>Jagiełła</w:t>
            </w:r>
          </w:p>
        </w:tc>
      </w:tr>
      <w:tr w:rsidR="00B230BF" w:rsidRPr="00F31016" w:rsidTr="00B230BF">
        <w:trPr>
          <w:tblCellSpacing w:w="20" w:type="dxa"/>
        </w:trPr>
        <w:tc>
          <w:tcPr>
            <w:tcW w:w="2775" w:type="dxa"/>
            <w:gridSpan w:val="2"/>
            <w:tcBorders>
              <w:top w:val="outset" w:sz="6" w:space="0" w:color="auto"/>
              <w:left w:val="outset" w:sz="6" w:space="0" w:color="auto"/>
              <w:bottom w:val="outset" w:sz="6" w:space="0" w:color="auto"/>
              <w:right w:val="outset" w:sz="6" w:space="0" w:color="auto"/>
            </w:tcBorders>
            <w:shd w:val="clear" w:color="auto" w:fill="8DB3E2"/>
          </w:tcPr>
          <w:p w:rsidR="00B230BF" w:rsidRPr="00F31016" w:rsidRDefault="00B230BF" w:rsidP="00B230BF">
            <w:pPr>
              <w:pStyle w:val="Bezodstpw"/>
            </w:pPr>
            <w:r>
              <w:t>Cele przedsięwzięcia</w:t>
            </w:r>
          </w:p>
        </w:tc>
        <w:tc>
          <w:tcPr>
            <w:tcW w:w="7170" w:type="dxa"/>
            <w:tcBorders>
              <w:top w:val="outset" w:sz="6" w:space="0" w:color="auto"/>
              <w:left w:val="outset" w:sz="6" w:space="0" w:color="auto"/>
              <w:bottom w:val="outset" w:sz="6" w:space="0" w:color="auto"/>
              <w:right w:val="outset" w:sz="6" w:space="0" w:color="auto"/>
            </w:tcBorders>
          </w:tcPr>
          <w:p w:rsidR="00B230BF" w:rsidRDefault="00B230BF" w:rsidP="00B230BF">
            <w:pPr>
              <w:pStyle w:val="Bezodstpw"/>
            </w:pPr>
            <w:r>
              <w:t>- rozwój społeczeństwa obywatelskiego,</w:t>
            </w:r>
          </w:p>
          <w:p w:rsidR="00B230BF" w:rsidRDefault="00B230BF" w:rsidP="00B230BF">
            <w:pPr>
              <w:pStyle w:val="Bezodstpw"/>
            </w:pPr>
            <w:r>
              <w:t>- aktywizacja mieszkańców</w:t>
            </w:r>
          </w:p>
          <w:p w:rsidR="00B230BF" w:rsidRDefault="00B230BF" w:rsidP="00B230BF">
            <w:pPr>
              <w:pStyle w:val="Bezodstpw"/>
            </w:pPr>
            <w:r>
              <w:t>- integracja mieszkańców</w:t>
            </w:r>
          </w:p>
          <w:p w:rsidR="00B230BF" w:rsidRDefault="00B230BF" w:rsidP="00B230BF">
            <w:pPr>
              <w:pStyle w:val="Bezodstpw"/>
            </w:pPr>
            <w:r>
              <w:t>- zapobieganie wykluczeniu społecznemu</w:t>
            </w:r>
          </w:p>
          <w:p w:rsidR="00B230BF" w:rsidRDefault="00B230BF" w:rsidP="00B230BF">
            <w:pPr>
              <w:pStyle w:val="Bezodstpw"/>
            </w:pPr>
            <w:r>
              <w:t>- dbałość o tradycję i kształtowanie tożsamości lokalnej</w:t>
            </w:r>
          </w:p>
        </w:tc>
      </w:tr>
      <w:tr w:rsidR="00B230BF" w:rsidRPr="00F31016" w:rsidTr="00B230BF">
        <w:trPr>
          <w:tblCellSpacing w:w="20" w:type="dxa"/>
        </w:trPr>
        <w:tc>
          <w:tcPr>
            <w:tcW w:w="791" w:type="dxa"/>
            <w:vMerge w:val="restart"/>
            <w:tcBorders>
              <w:top w:val="outset" w:sz="6" w:space="0" w:color="auto"/>
              <w:left w:val="outset" w:sz="6" w:space="0" w:color="auto"/>
              <w:bottom w:val="outset" w:sz="6" w:space="0" w:color="auto"/>
              <w:right w:val="outset" w:sz="6" w:space="0" w:color="auto"/>
            </w:tcBorders>
            <w:shd w:val="clear" w:color="auto" w:fill="8DB3E2"/>
            <w:vAlign w:val="center"/>
            <w:hideMark/>
          </w:tcPr>
          <w:p w:rsidR="00B230BF" w:rsidRPr="00F31016" w:rsidRDefault="00B230BF" w:rsidP="00B230BF">
            <w:pPr>
              <w:pStyle w:val="Bezodstpw"/>
            </w:pPr>
            <w:r w:rsidRPr="00F31016">
              <w:t>Charakterystyka przedsięwzięcia</w:t>
            </w: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B230BF" w:rsidRPr="00F31016" w:rsidRDefault="00B230BF" w:rsidP="00B230BF">
            <w:pPr>
              <w:pStyle w:val="Bezodstpw"/>
            </w:pPr>
            <w:r w:rsidRPr="00F31016">
              <w:t>Podmiot/-y realizujące przedsięwzięcie</w:t>
            </w:r>
          </w:p>
        </w:tc>
        <w:tc>
          <w:tcPr>
            <w:tcW w:w="7170" w:type="dxa"/>
            <w:tcBorders>
              <w:top w:val="outset" w:sz="6" w:space="0" w:color="auto"/>
              <w:left w:val="outset" w:sz="6" w:space="0" w:color="auto"/>
              <w:bottom w:val="outset" w:sz="6" w:space="0" w:color="auto"/>
              <w:right w:val="outset" w:sz="6" w:space="0" w:color="auto"/>
            </w:tcBorders>
          </w:tcPr>
          <w:p w:rsidR="00B230BF" w:rsidRPr="00F31016" w:rsidRDefault="00B230BF" w:rsidP="00B230BF">
            <w:pPr>
              <w:pStyle w:val="Bezodstpw"/>
            </w:pPr>
            <w:r>
              <w:t>Gmina Tryńcza</w:t>
            </w:r>
          </w:p>
        </w:tc>
      </w:tr>
      <w:tr w:rsidR="00B230BF" w:rsidRPr="00F31016" w:rsidTr="00B230BF">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B230BF" w:rsidRPr="00F31016" w:rsidRDefault="00B230BF" w:rsidP="00B230BF">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B230BF" w:rsidRPr="00F31016" w:rsidRDefault="00B230BF" w:rsidP="00B230BF">
            <w:pPr>
              <w:pStyle w:val="Bezodstpw"/>
            </w:pPr>
            <w:r w:rsidRPr="00F31016">
              <w:t>Lokalizacja</w:t>
            </w:r>
          </w:p>
        </w:tc>
        <w:tc>
          <w:tcPr>
            <w:tcW w:w="7170" w:type="dxa"/>
            <w:tcBorders>
              <w:top w:val="outset" w:sz="6" w:space="0" w:color="auto"/>
              <w:left w:val="outset" w:sz="6" w:space="0" w:color="auto"/>
              <w:bottom w:val="outset" w:sz="6" w:space="0" w:color="auto"/>
              <w:right w:val="outset" w:sz="6" w:space="0" w:color="auto"/>
            </w:tcBorders>
          </w:tcPr>
          <w:p w:rsidR="00B230BF" w:rsidRPr="00F31016" w:rsidRDefault="00B230BF" w:rsidP="00B230BF">
            <w:pPr>
              <w:pStyle w:val="Bezodstpw"/>
            </w:pPr>
            <w:r>
              <w:t>Jagiełła</w:t>
            </w:r>
          </w:p>
        </w:tc>
      </w:tr>
      <w:tr w:rsidR="00B230BF" w:rsidRPr="00F31016" w:rsidTr="00B230BF">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B230BF" w:rsidRPr="00F31016" w:rsidRDefault="00B230BF" w:rsidP="00B230BF">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B230BF" w:rsidRPr="00F31016" w:rsidRDefault="00B230BF" w:rsidP="00B230BF">
            <w:pPr>
              <w:pStyle w:val="Bezodstpw"/>
            </w:pPr>
            <w:r w:rsidRPr="00F31016">
              <w:t>Zakres realizowanych zadań</w:t>
            </w:r>
          </w:p>
        </w:tc>
        <w:tc>
          <w:tcPr>
            <w:tcW w:w="7170" w:type="dxa"/>
            <w:tcBorders>
              <w:top w:val="outset" w:sz="6" w:space="0" w:color="auto"/>
              <w:left w:val="outset" w:sz="6" w:space="0" w:color="auto"/>
              <w:bottom w:val="outset" w:sz="6" w:space="0" w:color="auto"/>
              <w:right w:val="outset" w:sz="6" w:space="0" w:color="auto"/>
            </w:tcBorders>
          </w:tcPr>
          <w:p w:rsidR="00B230BF" w:rsidRDefault="00B230BF" w:rsidP="00B230BF">
            <w:pPr>
              <w:pStyle w:val="Bezodstpw"/>
              <w:rPr>
                <w:color w:val="000000" w:themeColor="text1"/>
              </w:rPr>
            </w:pPr>
            <w:r>
              <w:rPr>
                <w:color w:val="000000" w:themeColor="text1"/>
              </w:rPr>
              <w:t>- statutowa działalność gminnych instytucji kultury (TCK, Biblioteki)</w:t>
            </w:r>
          </w:p>
          <w:p w:rsidR="00B230BF" w:rsidRDefault="00B230BF" w:rsidP="00B230BF">
            <w:pPr>
              <w:pStyle w:val="Bezodstpw"/>
              <w:rPr>
                <w:color w:val="000000" w:themeColor="text1"/>
              </w:rPr>
            </w:pPr>
            <w:r>
              <w:rPr>
                <w:color w:val="000000" w:themeColor="text1"/>
              </w:rPr>
              <w:t>- wsparcie Koła Gospodyń Wiejskich</w:t>
            </w:r>
          </w:p>
          <w:p w:rsidR="00B230BF" w:rsidRDefault="00B230BF" w:rsidP="00B230BF">
            <w:pPr>
              <w:pStyle w:val="Bezodstpw"/>
              <w:rPr>
                <w:color w:val="000000" w:themeColor="text1"/>
              </w:rPr>
            </w:pPr>
            <w:r>
              <w:rPr>
                <w:color w:val="000000" w:themeColor="text1"/>
              </w:rPr>
              <w:t>- wsparcie zespołów i klubów sportowych</w:t>
            </w:r>
          </w:p>
          <w:p w:rsidR="00B230BF" w:rsidRDefault="00B230BF" w:rsidP="00B230BF">
            <w:pPr>
              <w:pStyle w:val="Bezodstpw"/>
              <w:rPr>
                <w:color w:val="000000" w:themeColor="text1"/>
              </w:rPr>
            </w:pPr>
            <w:r>
              <w:rPr>
                <w:color w:val="000000" w:themeColor="text1"/>
              </w:rPr>
              <w:t>- zacieśnienie współpracy z lokalnymi stowarzyszeniami i organizacjami pozarządowymi</w:t>
            </w:r>
          </w:p>
          <w:p w:rsidR="00B230BF" w:rsidRPr="00AD101E" w:rsidRDefault="00B230BF" w:rsidP="00B230BF">
            <w:pPr>
              <w:pStyle w:val="Bezodstpw"/>
              <w:rPr>
                <w:color w:val="000000" w:themeColor="text1"/>
              </w:rPr>
            </w:pPr>
          </w:p>
        </w:tc>
      </w:tr>
      <w:tr w:rsidR="00B230BF" w:rsidRPr="00F31016" w:rsidTr="00B230BF">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B230BF" w:rsidRPr="00F31016" w:rsidRDefault="00B230BF" w:rsidP="00B230BF">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B230BF" w:rsidRPr="00F31016" w:rsidRDefault="00B230BF" w:rsidP="00B230BF">
            <w:pPr>
              <w:pStyle w:val="Bezodstpw"/>
            </w:pPr>
            <w:r w:rsidRPr="00F31016">
              <w:t>Szacowana wartość przedsięwzięcia (zł)</w:t>
            </w:r>
          </w:p>
        </w:tc>
        <w:tc>
          <w:tcPr>
            <w:tcW w:w="7170" w:type="dxa"/>
            <w:tcBorders>
              <w:top w:val="outset" w:sz="6" w:space="0" w:color="auto"/>
              <w:left w:val="outset" w:sz="6" w:space="0" w:color="auto"/>
              <w:bottom w:val="outset" w:sz="6" w:space="0" w:color="auto"/>
              <w:right w:val="outset" w:sz="6" w:space="0" w:color="auto"/>
            </w:tcBorders>
          </w:tcPr>
          <w:p w:rsidR="00B230BF" w:rsidRPr="00AD101E" w:rsidRDefault="00B230BF" w:rsidP="00B230BF">
            <w:pPr>
              <w:pStyle w:val="Bezodstpw"/>
              <w:rPr>
                <w:color w:val="000000" w:themeColor="text1"/>
              </w:rPr>
            </w:pPr>
            <w:r>
              <w:rPr>
                <w:color w:val="000000" w:themeColor="text1"/>
              </w:rPr>
              <w:t>60 000,00 zł (10 000 zł rocznie)</w:t>
            </w:r>
          </w:p>
        </w:tc>
      </w:tr>
      <w:tr w:rsidR="00B230BF" w:rsidRPr="00F31016" w:rsidTr="00B230BF">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B230BF" w:rsidRPr="00F31016" w:rsidRDefault="00B230BF" w:rsidP="00B230BF">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B230BF" w:rsidRPr="00F31016" w:rsidRDefault="00B230BF" w:rsidP="00B230BF">
            <w:pPr>
              <w:pStyle w:val="Bezodstpw"/>
            </w:pPr>
            <w:r w:rsidRPr="00F31016">
              <w:t xml:space="preserve">Termin realizacji </w:t>
            </w:r>
          </w:p>
        </w:tc>
        <w:tc>
          <w:tcPr>
            <w:tcW w:w="7170" w:type="dxa"/>
            <w:tcBorders>
              <w:top w:val="outset" w:sz="6" w:space="0" w:color="auto"/>
              <w:left w:val="outset" w:sz="6" w:space="0" w:color="auto"/>
              <w:bottom w:val="outset" w:sz="6" w:space="0" w:color="auto"/>
              <w:right w:val="outset" w:sz="6" w:space="0" w:color="auto"/>
            </w:tcBorders>
          </w:tcPr>
          <w:p w:rsidR="00B230BF" w:rsidRPr="00AD101E" w:rsidRDefault="00B230BF" w:rsidP="00B230BF">
            <w:pPr>
              <w:pStyle w:val="Bezodstpw"/>
              <w:rPr>
                <w:color w:val="000000" w:themeColor="text1"/>
              </w:rPr>
            </w:pPr>
            <w:r>
              <w:rPr>
                <w:color w:val="000000" w:themeColor="text1"/>
              </w:rPr>
              <w:t>2017-2022)</w:t>
            </w:r>
          </w:p>
        </w:tc>
      </w:tr>
      <w:tr w:rsidR="00B230BF" w:rsidRPr="00F31016" w:rsidTr="00B230BF">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tcPr>
          <w:p w:rsidR="00B230BF" w:rsidRPr="00F31016" w:rsidRDefault="00B230BF" w:rsidP="00B230BF">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tcPr>
          <w:p w:rsidR="00B230BF" w:rsidRPr="00F31016" w:rsidRDefault="00B230BF" w:rsidP="00B230BF">
            <w:pPr>
              <w:pStyle w:val="Bezodstpw"/>
            </w:pPr>
            <w:r>
              <w:t xml:space="preserve">źródła finansowania </w:t>
            </w:r>
          </w:p>
        </w:tc>
        <w:tc>
          <w:tcPr>
            <w:tcW w:w="7170" w:type="dxa"/>
            <w:tcBorders>
              <w:top w:val="outset" w:sz="6" w:space="0" w:color="auto"/>
              <w:left w:val="outset" w:sz="6" w:space="0" w:color="auto"/>
              <w:bottom w:val="outset" w:sz="6" w:space="0" w:color="auto"/>
              <w:right w:val="outset" w:sz="6" w:space="0" w:color="auto"/>
            </w:tcBorders>
          </w:tcPr>
          <w:p w:rsidR="00B230BF" w:rsidRPr="00F31016" w:rsidRDefault="00B230BF" w:rsidP="00B230BF">
            <w:pPr>
              <w:pStyle w:val="Bezodstpw"/>
            </w:pPr>
            <w:r>
              <w:t>Środki własne, dotacja z Ministerstwa Kultury, FIO, ASOS</w:t>
            </w:r>
          </w:p>
        </w:tc>
      </w:tr>
      <w:tr w:rsidR="00B230BF" w:rsidRPr="00F31016" w:rsidTr="00B230BF">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B230BF" w:rsidRPr="00F31016" w:rsidRDefault="00B230BF" w:rsidP="00B230BF">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B230BF" w:rsidRPr="00F31016" w:rsidRDefault="00B230BF" w:rsidP="00B230BF">
            <w:pPr>
              <w:pStyle w:val="Bezodstpw"/>
            </w:pPr>
            <w:r w:rsidRPr="00F31016">
              <w:t>Planowane rezultaty i sposób ich monitorowania</w:t>
            </w:r>
          </w:p>
        </w:tc>
        <w:tc>
          <w:tcPr>
            <w:tcW w:w="7170" w:type="dxa"/>
            <w:tcBorders>
              <w:top w:val="outset" w:sz="6" w:space="0" w:color="auto"/>
              <w:left w:val="outset" w:sz="6" w:space="0" w:color="auto"/>
              <w:bottom w:val="outset" w:sz="6" w:space="0" w:color="auto"/>
              <w:right w:val="outset" w:sz="6" w:space="0" w:color="auto"/>
            </w:tcBorders>
          </w:tcPr>
          <w:p w:rsidR="00B230BF" w:rsidRDefault="00B230BF" w:rsidP="00B230BF">
            <w:pPr>
              <w:pStyle w:val="Bezodstpw"/>
            </w:pPr>
            <w:r>
              <w:t>- liczba osób uczestniczących w spotkaniach i inicjatywach – 80 osób</w:t>
            </w:r>
          </w:p>
          <w:p w:rsidR="00B230BF" w:rsidRDefault="00B230BF" w:rsidP="00B230BF">
            <w:pPr>
              <w:pStyle w:val="Bezodstpw"/>
            </w:pPr>
            <w:r>
              <w:t>- liczba wspartych organizacji – min. 3</w:t>
            </w:r>
          </w:p>
          <w:p w:rsidR="00B230BF" w:rsidRPr="00F31016" w:rsidRDefault="00B230BF" w:rsidP="00B230BF">
            <w:pPr>
              <w:pStyle w:val="Bezodstpw"/>
            </w:pPr>
            <w:r>
              <w:t>- liczba spotkań i wydarzeń – min. 12 rocznie</w:t>
            </w:r>
          </w:p>
        </w:tc>
      </w:tr>
      <w:tr w:rsidR="00B230BF" w:rsidRPr="00F31016" w:rsidTr="00B230BF">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B230BF" w:rsidRPr="00F31016" w:rsidRDefault="00B230BF" w:rsidP="00B230BF">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B230BF" w:rsidRPr="00F31016" w:rsidRDefault="00B230BF" w:rsidP="00B230BF">
            <w:pPr>
              <w:pStyle w:val="Bezodstpw"/>
            </w:pPr>
            <w:r w:rsidRPr="00F31016">
              <w:t>Wpływ projektu na ograniczenie negatywnych zjawisk społecznych</w:t>
            </w:r>
          </w:p>
        </w:tc>
        <w:tc>
          <w:tcPr>
            <w:tcW w:w="7170" w:type="dxa"/>
            <w:tcBorders>
              <w:top w:val="outset" w:sz="6" w:space="0" w:color="auto"/>
              <w:left w:val="outset" w:sz="6" w:space="0" w:color="auto"/>
              <w:bottom w:val="outset" w:sz="6" w:space="0" w:color="auto"/>
              <w:right w:val="outset" w:sz="6" w:space="0" w:color="auto"/>
            </w:tcBorders>
          </w:tcPr>
          <w:p w:rsidR="00B230BF" w:rsidRDefault="00B230BF" w:rsidP="00B230BF">
            <w:pPr>
              <w:pStyle w:val="Bezodstpw"/>
            </w:pPr>
            <w:r>
              <w:t xml:space="preserve">Kultura rozwija ludzkie kompetencje, </w:t>
            </w:r>
          </w:p>
          <w:p w:rsidR="00B230BF" w:rsidRDefault="00B230BF" w:rsidP="00B230BF">
            <w:pPr>
              <w:pStyle w:val="Bezodstpw"/>
            </w:pPr>
            <w:r>
              <w:t xml:space="preserve">Kultura tworzy lokalne więzi, </w:t>
            </w:r>
          </w:p>
          <w:p w:rsidR="00B230BF" w:rsidRDefault="00B230BF" w:rsidP="00B230BF">
            <w:pPr>
              <w:pStyle w:val="Bezodstpw"/>
            </w:pPr>
            <w:r>
              <w:t xml:space="preserve">Kultura buduje podmiotową tożsamość, </w:t>
            </w:r>
          </w:p>
          <w:p w:rsidR="00B230BF" w:rsidRDefault="00B230BF" w:rsidP="00B230BF">
            <w:pPr>
              <w:pStyle w:val="Bezodstpw"/>
            </w:pPr>
            <w:r>
              <w:t>Kultura umacnia spójność społeczną.</w:t>
            </w:r>
          </w:p>
          <w:p w:rsidR="00B230BF" w:rsidRDefault="00B230BF" w:rsidP="00B230BF">
            <w:pPr>
              <w:pStyle w:val="Bezodstpw"/>
              <w:jc w:val="both"/>
            </w:pPr>
            <w:r>
              <w:t>Dobra polityka kulturalna jest obszarem, w którym gmina  może planować wpływ sprawczy na motywacyjną część kapitału ludzkiego swych mieszkańców, może pomagać im w budowaniu poczucia sensowności</w:t>
            </w:r>
          </w:p>
          <w:p w:rsidR="00B230BF" w:rsidRDefault="00B230BF" w:rsidP="00B230BF">
            <w:pPr>
              <w:pStyle w:val="Bezodstpw"/>
              <w:jc w:val="both"/>
            </w:pPr>
            <w:r>
              <w:t>własnego życia.</w:t>
            </w:r>
          </w:p>
          <w:p w:rsidR="00B230BF" w:rsidRDefault="00B230BF" w:rsidP="00B230BF">
            <w:pPr>
              <w:pStyle w:val="Bezodstpw"/>
              <w:jc w:val="both"/>
            </w:pPr>
            <w:r>
              <w:t xml:space="preserve">Kapitał społeczny odnosi się do relacji społecznych w danej grupie i oznacza gęstość sieci relacji zaufania, lojalności i solidarności. Ekonomia stwierdza też, że wysoki kapitał społeczny obniża też koszty transakcyjne (koszty poszukiwania informacji, zarządzania i zawierania kontraktów oraz koszty sprawowania kontroli), więc inwestowanie w kapitał społeczny powinno być traktowane jako inwestycja w atrakcyjność gospodarczą. Warunkuje ją właśnie poziom zaufania (przekonania, że „ty mnie nie oszukasz”), lojalności (postawy: </w:t>
            </w:r>
            <w:r>
              <w:lastRenderedPageBreak/>
              <w:t>„ja ciebie nie oszukam”) i solidarności (gotowości do współdziałania we wspólnym interesie).</w:t>
            </w:r>
            <w:r>
              <w:rPr>
                <w:rStyle w:val="Odwoanieprzypisudolnego"/>
              </w:rPr>
              <w:footnoteReference w:id="6"/>
            </w:r>
          </w:p>
          <w:p w:rsidR="00B230BF" w:rsidRDefault="00B230BF" w:rsidP="00B230BF">
            <w:pPr>
              <w:pStyle w:val="Bezodstpw"/>
              <w:jc w:val="both"/>
            </w:pPr>
            <w:r>
              <w:t>Zdaniem wielu socjologów i ekonomistów istnieje generalna korelacja między</w:t>
            </w:r>
          </w:p>
          <w:p w:rsidR="00B230BF" w:rsidRPr="00F31016" w:rsidRDefault="00B230BF" w:rsidP="00B230BF">
            <w:pPr>
              <w:pStyle w:val="Bezodstpw"/>
            </w:pPr>
            <w:r>
              <w:t>kapitałem społecznym a ogólnym poziomem dobrobytu: im wyższy kapitał społeczny, tym większa szansa na dobrobyt.</w:t>
            </w:r>
          </w:p>
        </w:tc>
      </w:tr>
    </w:tbl>
    <w:p w:rsidR="00B230BF" w:rsidRDefault="00B230BF" w:rsidP="00C357B7">
      <w:pPr>
        <w:sectPr w:rsidR="00B230BF" w:rsidSect="0001658F">
          <w:pgSz w:w="11906" w:h="16838"/>
          <w:pgMar w:top="1418" w:right="1418" w:bottom="1418" w:left="1418" w:header="709" w:footer="709" w:gutter="0"/>
          <w:cols w:space="708"/>
          <w:docGrid w:linePitch="360"/>
        </w:sectPr>
      </w:pPr>
    </w:p>
    <w:p w:rsidR="00C357B7" w:rsidRDefault="00C357B7" w:rsidP="00C357B7">
      <w:pPr>
        <w:pStyle w:val="Legenda"/>
      </w:pPr>
      <w:bookmarkStart w:id="41" w:name="_Toc496570820"/>
      <w:r>
        <w:lastRenderedPageBreak/>
        <w:t xml:space="preserve">Tabela </w:t>
      </w:r>
      <w:r w:rsidR="001D4F81">
        <w:fldChar w:fldCharType="begin"/>
      </w:r>
      <w:r w:rsidR="001D4F81">
        <w:instrText xml:space="preserve"> SEQ Tabela \* ARABIC </w:instrText>
      </w:r>
      <w:r w:rsidR="001D4F81">
        <w:fldChar w:fldCharType="separate"/>
      </w:r>
      <w:r w:rsidR="007A1A76">
        <w:rPr>
          <w:noProof/>
        </w:rPr>
        <w:t>14</w:t>
      </w:r>
      <w:r w:rsidR="001D4F81">
        <w:rPr>
          <w:noProof/>
        </w:rPr>
        <w:fldChar w:fldCharType="end"/>
      </w:r>
      <w:r>
        <w:t xml:space="preserve"> Opis </w:t>
      </w:r>
      <w:r w:rsidR="006B14B4">
        <w:t xml:space="preserve">pozostałych </w:t>
      </w:r>
      <w:r>
        <w:t>przedsięwzięć rewitalizacyjnych mających wpływ na obszar rewitalizacji</w:t>
      </w:r>
      <w:bookmarkEnd w:id="41"/>
      <w:r w:rsidR="00722FC8">
        <w:t xml:space="preserve"> – komplementarnych do projektów/przedsięwzięć rewitalizacyjnych, które dotyczą mieszkańców całej Gminy </w:t>
      </w:r>
    </w:p>
    <w:tbl>
      <w:tblPr>
        <w:tblStyle w:val="Tabelasiatki4akcent51"/>
        <w:tblW w:w="0" w:type="auto"/>
        <w:tblLook w:val="04A0" w:firstRow="1" w:lastRow="0" w:firstColumn="1" w:lastColumn="0" w:noHBand="0" w:noVBand="1"/>
      </w:tblPr>
      <w:tblGrid>
        <w:gridCol w:w="562"/>
      </w:tblGrid>
      <w:tr w:rsidR="00350363" w:rsidTr="00745B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350363" w:rsidRPr="0050064F" w:rsidRDefault="00350363" w:rsidP="00745BA4">
            <w:pPr>
              <w:rPr>
                <w:sz w:val="48"/>
                <w:szCs w:val="48"/>
              </w:rPr>
            </w:pPr>
            <w:r>
              <w:rPr>
                <w:sz w:val="48"/>
                <w:szCs w:val="48"/>
              </w:rPr>
              <w:t>A</w:t>
            </w:r>
            <w:r w:rsidRPr="0050064F">
              <w:rPr>
                <w:sz w:val="48"/>
                <w:szCs w:val="48"/>
              </w:rPr>
              <w:t xml:space="preserve"> </w:t>
            </w:r>
          </w:p>
        </w:tc>
      </w:tr>
    </w:tbl>
    <w:p w:rsidR="00350363" w:rsidRPr="00350363" w:rsidRDefault="00350363" w:rsidP="00350363"/>
    <w:tbl>
      <w:tblPr>
        <w:tblW w:w="10065" w:type="dxa"/>
        <w:tblCellSpacing w:w="20" w:type="dxa"/>
        <w:tblInd w:w="-57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851"/>
        <w:gridCol w:w="1984"/>
        <w:gridCol w:w="7230"/>
      </w:tblGrid>
      <w:tr w:rsidR="00F75154" w:rsidRPr="00F31016" w:rsidTr="006C1272">
        <w:trPr>
          <w:trHeight w:val="1182"/>
          <w:tblCellSpacing w:w="20" w:type="dxa"/>
        </w:trPr>
        <w:tc>
          <w:tcPr>
            <w:tcW w:w="2775" w:type="dxa"/>
            <w:gridSpan w:val="2"/>
            <w:tcBorders>
              <w:top w:val="outset" w:sz="6" w:space="0" w:color="auto"/>
              <w:left w:val="outset" w:sz="6" w:space="0" w:color="auto"/>
              <w:bottom w:val="outset" w:sz="6" w:space="0" w:color="auto"/>
              <w:right w:val="outset" w:sz="6" w:space="0" w:color="auto"/>
            </w:tcBorders>
            <w:shd w:val="clear" w:color="auto" w:fill="8DB3E2"/>
            <w:hideMark/>
          </w:tcPr>
          <w:p w:rsidR="00F75154" w:rsidRPr="00F31016" w:rsidRDefault="00B230BF" w:rsidP="006C1272">
            <w:pPr>
              <w:pStyle w:val="Bezodstpw"/>
            </w:pPr>
            <w:r>
              <w:t xml:space="preserve">Cel rewitalizacji </w:t>
            </w:r>
          </w:p>
        </w:tc>
        <w:tc>
          <w:tcPr>
            <w:tcW w:w="7170" w:type="dxa"/>
            <w:tcBorders>
              <w:top w:val="outset" w:sz="6" w:space="0" w:color="auto"/>
              <w:left w:val="outset" w:sz="6" w:space="0" w:color="auto"/>
              <w:bottom w:val="outset" w:sz="6" w:space="0" w:color="auto"/>
              <w:right w:val="outset" w:sz="6" w:space="0" w:color="auto"/>
            </w:tcBorders>
          </w:tcPr>
          <w:p w:rsidR="00B230BF" w:rsidRDefault="00B230BF" w:rsidP="00B230BF">
            <w:r>
              <w:t>rozwój rynku pracy (tworzenie nowych miejsc pracy, tworzenie warunków do samozatrudnienia oraz wsparcie osób bezrobotnych (przekwalifikowania, doradztwo)  (wszystkie obszary),</w:t>
            </w:r>
          </w:p>
          <w:p w:rsidR="00F75154" w:rsidRPr="00E139EC" w:rsidRDefault="00F75154" w:rsidP="00B230BF">
            <w:pPr>
              <w:pStyle w:val="NormalnyWeb"/>
              <w:jc w:val="both"/>
              <w:rPr>
                <w:rFonts w:asciiTheme="minorHAnsi" w:hAnsiTheme="minorHAnsi"/>
                <w:sz w:val="22"/>
                <w:szCs w:val="22"/>
                <w:u w:val="single"/>
              </w:rPr>
            </w:pPr>
          </w:p>
        </w:tc>
      </w:tr>
      <w:tr w:rsidR="00F75154" w:rsidRPr="00F31016" w:rsidTr="006C1272">
        <w:trPr>
          <w:tblCellSpacing w:w="20" w:type="dxa"/>
        </w:trPr>
        <w:tc>
          <w:tcPr>
            <w:tcW w:w="2775" w:type="dxa"/>
            <w:gridSpan w:val="2"/>
            <w:tcBorders>
              <w:top w:val="outset" w:sz="6" w:space="0" w:color="auto"/>
              <w:left w:val="outset" w:sz="6" w:space="0" w:color="auto"/>
              <w:bottom w:val="outset" w:sz="6" w:space="0" w:color="auto"/>
              <w:right w:val="outset" w:sz="6" w:space="0" w:color="auto"/>
            </w:tcBorders>
            <w:shd w:val="clear" w:color="auto" w:fill="8DB3E2"/>
            <w:hideMark/>
          </w:tcPr>
          <w:p w:rsidR="00F75154" w:rsidRPr="00F31016" w:rsidRDefault="00F75154" w:rsidP="006C1272">
            <w:pPr>
              <w:pStyle w:val="Bezodstpw"/>
            </w:pPr>
            <w:r w:rsidRPr="00F31016">
              <w:t xml:space="preserve">Nazwa/tytuł przedsięwzięcia </w:t>
            </w:r>
          </w:p>
        </w:tc>
        <w:tc>
          <w:tcPr>
            <w:tcW w:w="7170" w:type="dxa"/>
            <w:tcBorders>
              <w:top w:val="outset" w:sz="6" w:space="0" w:color="auto"/>
              <w:left w:val="outset" w:sz="6" w:space="0" w:color="auto"/>
              <w:bottom w:val="outset" w:sz="6" w:space="0" w:color="auto"/>
              <w:right w:val="outset" w:sz="6" w:space="0" w:color="auto"/>
            </w:tcBorders>
          </w:tcPr>
          <w:p w:rsidR="00F75154" w:rsidRPr="00F31016" w:rsidRDefault="00B230BF" w:rsidP="006C1272">
            <w:pPr>
              <w:pStyle w:val="Bezodstpw"/>
            </w:pPr>
            <w:r>
              <w:t>Umożliwienie rodzicom powrotu na rynek pracy – wsparcie działalności przedszkola</w:t>
            </w:r>
          </w:p>
        </w:tc>
      </w:tr>
      <w:tr w:rsidR="00F75154" w:rsidRPr="00F31016" w:rsidTr="006C1272">
        <w:trPr>
          <w:tblCellSpacing w:w="20" w:type="dxa"/>
        </w:trPr>
        <w:tc>
          <w:tcPr>
            <w:tcW w:w="2775" w:type="dxa"/>
            <w:gridSpan w:val="2"/>
            <w:tcBorders>
              <w:top w:val="outset" w:sz="6" w:space="0" w:color="auto"/>
              <w:left w:val="outset" w:sz="6" w:space="0" w:color="auto"/>
              <w:bottom w:val="outset" w:sz="6" w:space="0" w:color="auto"/>
              <w:right w:val="outset" w:sz="6" w:space="0" w:color="auto"/>
            </w:tcBorders>
            <w:shd w:val="clear" w:color="auto" w:fill="8DB3E2"/>
          </w:tcPr>
          <w:p w:rsidR="00F75154" w:rsidRPr="00F31016" w:rsidRDefault="00F75154" w:rsidP="006C1272">
            <w:pPr>
              <w:pStyle w:val="Bezodstpw"/>
            </w:pPr>
            <w:r>
              <w:t>Cele przedsięwzięcia</w:t>
            </w:r>
          </w:p>
        </w:tc>
        <w:tc>
          <w:tcPr>
            <w:tcW w:w="7170" w:type="dxa"/>
            <w:tcBorders>
              <w:top w:val="outset" w:sz="6" w:space="0" w:color="auto"/>
              <w:left w:val="outset" w:sz="6" w:space="0" w:color="auto"/>
              <w:bottom w:val="outset" w:sz="6" w:space="0" w:color="auto"/>
              <w:right w:val="outset" w:sz="6" w:space="0" w:color="auto"/>
            </w:tcBorders>
          </w:tcPr>
          <w:p w:rsidR="00F75154" w:rsidRDefault="00654618" w:rsidP="006C1272">
            <w:pPr>
              <w:pStyle w:val="Bezodstpw"/>
            </w:pPr>
            <w:r>
              <w:t xml:space="preserve">- zapewnienie opieki dzieciom w wieku przedszkolnym </w:t>
            </w:r>
          </w:p>
          <w:p w:rsidR="00654618" w:rsidRDefault="00654618" w:rsidP="006C1272">
            <w:pPr>
              <w:pStyle w:val="Bezodstpw"/>
            </w:pPr>
            <w:r>
              <w:t>- rozwój kompetencji kluczowych dzieci</w:t>
            </w:r>
          </w:p>
          <w:p w:rsidR="00654618" w:rsidRDefault="00654618" w:rsidP="006C1272">
            <w:pPr>
              <w:pStyle w:val="Bezodstpw"/>
            </w:pPr>
            <w:r>
              <w:t>- umożliwienie rodzicom powrót na rynek pracy</w:t>
            </w:r>
          </w:p>
        </w:tc>
      </w:tr>
      <w:tr w:rsidR="00F75154" w:rsidRPr="00F31016" w:rsidTr="006C1272">
        <w:trPr>
          <w:tblCellSpacing w:w="20" w:type="dxa"/>
        </w:trPr>
        <w:tc>
          <w:tcPr>
            <w:tcW w:w="791" w:type="dxa"/>
            <w:vMerge w:val="restart"/>
            <w:tcBorders>
              <w:top w:val="outset" w:sz="6" w:space="0" w:color="auto"/>
              <w:left w:val="outset" w:sz="6" w:space="0" w:color="auto"/>
              <w:bottom w:val="outset" w:sz="6" w:space="0" w:color="auto"/>
              <w:right w:val="outset" w:sz="6" w:space="0" w:color="auto"/>
            </w:tcBorders>
            <w:shd w:val="clear" w:color="auto" w:fill="8DB3E2"/>
            <w:vAlign w:val="center"/>
            <w:hideMark/>
          </w:tcPr>
          <w:p w:rsidR="00F75154" w:rsidRPr="00F31016" w:rsidRDefault="00F75154" w:rsidP="006C1272">
            <w:pPr>
              <w:pStyle w:val="Bezodstpw"/>
            </w:pPr>
            <w:r w:rsidRPr="00F31016">
              <w:t>Charakterystyka przedsięwzięcia</w:t>
            </w: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F75154" w:rsidRPr="00F31016" w:rsidRDefault="00F75154" w:rsidP="006C1272">
            <w:pPr>
              <w:pStyle w:val="Bezodstpw"/>
            </w:pPr>
            <w:r w:rsidRPr="00F31016">
              <w:t>Podmiot/-y realizujące przedsięwzięcie</w:t>
            </w:r>
          </w:p>
        </w:tc>
        <w:tc>
          <w:tcPr>
            <w:tcW w:w="7170" w:type="dxa"/>
            <w:tcBorders>
              <w:top w:val="outset" w:sz="6" w:space="0" w:color="auto"/>
              <w:left w:val="outset" w:sz="6" w:space="0" w:color="auto"/>
              <w:bottom w:val="outset" w:sz="6" w:space="0" w:color="auto"/>
              <w:right w:val="outset" w:sz="6" w:space="0" w:color="auto"/>
            </w:tcBorders>
          </w:tcPr>
          <w:p w:rsidR="00F75154" w:rsidRPr="00F31016" w:rsidRDefault="00F75154" w:rsidP="006C1272">
            <w:pPr>
              <w:pStyle w:val="Bezodstpw"/>
            </w:pPr>
            <w:r>
              <w:t>Gmina Tryńcza</w:t>
            </w:r>
          </w:p>
        </w:tc>
      </w:tr>
      <w:tr w:rsidR="00F75154" w:rsidRPr="00F31016" w:rsidTr="006C1272">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F75154" w:rsidRPr="00F31016" w:rsidRDefault="00F75154" w:rsidP="006C1272">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F75154" w:rsidRPr="00F31016" w:rsidRDefault="00F75154" w:rsidP="006C1272">
            <w:pPr>
              <w:pStyle w:val="Bezodstpw"/>
            </w:pPr>
            <w:r w:rsidRPr="00F31016">
              <w:t>Lokalizacja</w:t>
            </w:r>
          </w:p>
        </w:tc>
        <w:tc>
          <w:tcPr>
            <w:tcW w:w="7170" w:type="dxa"/>
            <w:tcBorders>
              <w:top w:val="outset" w:sz="6" w:space="0" w:color="auto"/>
              <w:left w:val="outset" w:sz="6" w:space="0" w:color="auto"/>
              <w:bottom w:val="outset" w:sz="6" w:space="0" w:color="auto"/>
              <w:right w:val="outset" w:sz="6" w:space="0" w:color="auto"/>
            </w:tcBorders>
          </w:tcPr>
          <w:p w:rsidR="00F75154" w:rsidRPr="00F31016" w:rsidRDefault="00654618" w:rsidP="006C1272">
            <w:pPr>
              <w:pStyle w:val="Bezodstpw"/>
            </w:pPr>
            <w:r>
              <w:t>Gmina Tryńcza – przedszkole i punkty przedszkolne w szkołach</w:t>
            </w:r>
          </w:p>
        </w:tc>
      </w:tr>
      <w:tr w:rsidR="00F75154" w:rsidRPr="00F31016" w:rsidTr="006C1272">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F75154" w:rsidRPr="00F31016" w:rsidRDefault="00F75154" w:rsidP="006C1272">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F75154" w:rsidRPr="00F31016" w:rsidRDefault="00F75154" w:rsidP="006C1272">
            <w:pPr>
              <w:pStyle w:val="Bezodstpw"/>
            </w:pPr>
            <w:r w:rsidRPr="00F31016">
              <w:t>Zakres realizowanych zadań</w:t>
            </w:r>
          </w:p>
        </w:tc>
        <w:tc>
          <w:tcPr>
            <w:tcW w:w="7170" w:type="dxa"/>
            <w:tcBorders>
              <w:top w:val="outset" w:sz="6" w:space="0" w:color="auto"/>
              <w:left w:val="outset" w:sz="6" w:space="0" w:color="auto"/>
              <w:bottom w:val="outset" w:sz="6" w:space="0" w:color="auto"/>
              <w:right w:val="outset" w:sz="6" w:space="0" w:color="auto"/>
            </w:tcBorders>
          </w:tcPr>
          <w:p w:rsidR="00F75154" w:rsidRDefault="00654618" w:rsidP="006C1272">
            <w:pPr>
              <w:pStyle w:val="Bezodstpw"/>
              <w:rPr>
                <w:color w:val="000000" w:themeColor="text1"/>
              </w:rPr>
            </w:pPr>
            <w:r>
              <w:rPr>
                <w:color w:val="000000" w:themeColor="text1"/>
              </w:rPr>
              <w:t>- dostosowanie pomieszczeń do wymogów rozporządzeń dot. Opieki przedszkolnej</w:t>
            </w:r>
          </w:p>
          <w:p w:rsidR="00654618" w:rsidRDefault="00654618" w:rsidP="006C1272">
            <w:pPr>
              <w:pStyle w:val="Bezodstpw"/>
              <w:rPr>
                <w:color w:val="000000" w:themeColor="text1"/>
              </w:rPr>
            </w:pPr>
            <w:r>
              <w:rPr>
                <w:color w:val="000000" w:themeColor="text1"/>
              </w:rPr>
              <w:t>- realizacja zadań statutowych placówek</w:t>
            </w:r>
          </w:p>
          <w:p w:rsidR="00654618" w:rsidRPr="00AD101E" w:rsidRDefault="00654618" w:rsidP="006C1272">
            <w:pPr>
              <w:pStyle w:val="Bezodstpw"/>
              <w:rPr>
                <w:color w:val="000000" w:themeColor="text1"/>
              </w:rPr>
            </w:pPr>
            <w:r>
              <w:rPr>
                <w:color w:val="000000" w:themeColor="text1"/>
              </w:rPr>
              <w:t>- organizacja zajęć dodatkowych kształtujących kompetencje kluczowe</w:t>
            </w:r>
          </w:p>
        </w:tc>
      </w:tr>
      <w:tr w:rsidR="00F75154" w:rsidRPr="00F31016" w:rsidTr="006C1272">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F75154" w:rsidRPr="00F31016" w:rsidRDefault="00F75154" w:rsidP="006C1272">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F75154" w:rsidRPr="00F31016" w:rsidRDefault="00F75154" w:rsidP="006C1272">
            <w:pPr>
              <w:pStyle w:val="Bezodstpw"/>
            </w:pPr>
            <w:r w:rsidRPr="00F31016">
              <w:t>Szacowana wartość przedsięwzięcia (zł)</w:t>
            </w:r>
          </w:p>
        </w:tc>
        <w:tc>
          <w:tcPr>
            <w:tcW w:w="7170" w:type="dxa"/>
            <w:tcBorders>
              <w:top w:val="outset" w:sz="6" w:space="0" w:color="auto"/>
              <w:left w:val="outset" w:sz="6" w:space="0" w:color="auto"/>
              <w:bottom w:val="outset" w:sz="6" w:space="0" w:color="auto"/>
              <w:right w:val="outset" w:sz="6" w:space="0" w:color="auto"/>
            </w:tcBorders>
          </w:tcPr>
          <w:p w:rsidR="00F75154" w:rsidRPr="00AD101E" w:rsidRDefault="00F110B7" w:rsidP="006C1272">
            <w:pPr>
              <w:pStyle w:val="Bezodstpw"/>
              <w:rPr>
                <w:color w:val="000000" w:themeColor="text1"/>
              </w:rPr>
            </w:pPr>
            <w:r>
              <w:rPr>
                <w:color w:val="000000" w:themeColor="text1"/>
              </w:rPr>
              <w:t>4</w:t>
            </w:r>
            <w:r w:rsidR="00654618">
              <w:rPr>
                <w:color w:val="000000" w:themeColor="text1"/>
              </w:rPr>
              <w:t>00 000, 00 zł</w:t>
            </w:r>
          </w:p>
        </w:tc>
      </w:tr>
      <w:tr w:rsidR="00F75154" w:rsidRPr="00F31016" w:rsidTr="006C1272">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F75154" w:rsidRPr="00F31016" w:rsidRDefault="00F75154" w:rsidP="006C1272">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F75154" w:rsidRPr="00F31016" w:rsidRDefault="00F75154" w:rsidP="006C1272">
            <w:pPr>
              <w:pStyle w:val="Bezodstpw"/>
            </w:pPr>
            <w:r w:rsidRPr="00F31016">
              <w:t xml:space="preserve">Termin realizacji </w:t>
            </w:r>
          </w:p>
        </w:tc>
        <w:tc>
          <w:tcPr>
            <w:tcW w:w="7170" w:type="dxa"/>
            <w:tcBorders>
              <w:top w:val="outset" w:sz="6" w:space="0" w:color="auto"/>
              <w:left w:val="outset" w:sz="6" w:space="0" w:color="auto"/>
              <w:bottom w:val="outset" w:sz="6" w:space="0" w:color="auto"/>
              <w:right w:val="outset" w:sz="6" w:space="0" w:color="auto"/>
            </w:tcBorders>
          </w:tcPr>
          <w:p w:rsidR="00F75154" w:rsidRPr="00AD101E" w:rsidRDefault="00654618" w:rsidP="006C1272">
            <w:pPr>
              <w:pStyle w:val="Bezodstpw"/>
              <w:rPr>
                <w:color w:val="000000" w:themeColor="text1"/>
              </w:rPr>
            </w:pPr>
            <w:r>
              <w:rPr>
                <w:color w:val="000000" w:themeColor="text1"/>
              </w:rPr>
              <w:t>2017-2021</w:t>
            </w:r>
          </w:p>
        </w:tc>
      </w:tr>
      <w:tr w:rsidR="00F75154" w:rsidRPr="00F31016" w:rsidTr="006C1272">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tcPr>
          <w:p w:rsidR="00F75154" w:rsidRPr="00F31016" w:rsidRDefault="00F75154" w:rsidP="006C1272">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tcPr>
          <w:p w:rsidR="00F75154" w:rsidRPr="00F31016" w:rsidRDefault="00F75154" w:rsidP="006C1272">
            <w:pPr>
              <w:pStyle w:val="Bezodstpw"/>
            </w:pPr>
            <w:r w:rsidRPr="00F31016">
              <w:t xml:space="preserve">źródła finansowania </w:t>
            </w:r>
          </w:p>
        </w:tc>
        <w:tc>
          <w:tcPr>
            <w:tcW w:w="7170" w:type="dxa"/>
            <w:tcBorders>
              <w:top w:val="outset" w:sz="6" w:space="0" w:color="auto"/>
              <w:left w:val="outset" w:sz="6" w:space="0" w:color="auto"/>
              <w:bottom w:val="outset" w:sz="6" w:space="0" w:color="auto"/>
              <w:right w:val="outset" w:sz="6" w:space="0" w:color="auto"/>
            </w:tcBorders>
          </w:tcPr>
          <w:p w:rsidR="00F75154" w:rsidRDefault="00654618" w:rsidP="006C1272">
            <w:pPr>
              <w:pStyle w:val="Bezodstpw"/>
            </w:pPr>
            <w:r>
              <w:t>Budżet gminy</w:t>
            </w:r>
          </w:p>
          <w:p w:rsidR="00654618" w:rsidRDefault="00654618" w:rsidP="00654618">
            <w:pPr>
              <w:pStyle w:val="Bezodstpw"/>
            </w:pPr>
            <w:r>
              <w:t xml:space="preserve">Oś priorytetowa IX. Jakość edukacji i kompetencji w regionie </w:t>
            </w:r>
          </w:p>
          <w:p w:rsidR="00654618" w:rsidRDefault="00654618" w:rsidP="00654618">
            <w:pPr>
              <w:pStyle w:val="Bezodstpw"/>
            </w:pPr>
            <w:r>
              <w:t>Działanie 9.1 rozwój edukacji przedszkolnej</w:t>
            </w:r>
          </w:p>
          <w:p w:rsidR="00654618" w:rsidRPr="00F31016" w:rsidRDefault="00654618" w:rsidP="006C1272">
            <w:pPr>
              <w:pStyle w:val="Bezodstpw"/>
            </w:pPr>
          </w:p>
        </w:tc>
      </w:tr>
      <w:tr w:rsidR="00F75154" w:rsidRPr="00F31016" w:rsidTr="006C1272">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F75154" w:rsidRPr="00F31016" w:rsidRDefault="00F75154" w:rsidP="006C1272">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F75154" w:rsidRPr="00F31016" w:rsidRDefault="00F75154" w:rsidP="006C1272">
            <w:pPr>
              <w:pStyle w:val="Bezodstpw"/>
            </w:pPr>
            <w:r w:rsidRPr="00F31016">
              <w:t>Planowane rezultaty i sposób ich monitorowania</w:t>
            </w:r>
          </w:p>
        </w:tc>
        <w:tc>
          <w:tcPr>
            <w:tcW w:w="7170" w:type="dxa"/>
            <w:tcBorders>
              <w:top w:val="outset" w:sz="6" w:space="0" w:color="auto"/>
              <w:left w:val="outset" w:sz="6" w:space="0" w:color="auto"/>
              <w:bottom w:val="outset" w:sz="6" w:space="0" w:color="auto"/>
              <w:right w:val="outset" w:sz="6" w:space="0" w:color="auto"/>
            </w:tcBorders>
          </w:tcPr>
          <w:p w:rsidR="00F75154" w:rsidRPr="002E257E" w:rsidRDefault="00654618" w:rsidP="006C1272">
            <w:pPr>
              <w:pStyle w:val="Bezodstpw"/>
            </w:pPr>
            <w:r w:rsidRPr="002E257E">
              <w:t>Liczba dzieci korzystających z opieki przedszkolnej – minimum 40</w:t>
            </w:r>
          </w:p>
          <w:p w:rsidR="00654618" w:rsidRPr="002E257E" w:rsidRDefault="00654618" w:rsidP="006C1272">
            <w:pPr>
              <w:pStyle w:val="Bezodstpw"/>
            </w:pPr>
            <w:r w:rsidRPr="002E257E">
              <w:t>Liczba dzieci korzystających z zajęć dodatkowych – minimum 40</w:t>
            </w:r>
          </w:p>
          <w:p w:rsidR="00654618" w:rsidRPr="00F31016" w:rsidRDefault="00654618" w:rsidP="006C1272">
            <w:pPr>
              <w:pStyle w:val="Bezodstpw"/>
            </w:pPr>
            <w:r w:rsidRPr="002E257E">
              <w:t>Liczba osób dorosłych, które powróciły na rynek pracy – minimum 5</w:t>
            </w:r>
          </w:p>
        </w:tc>
      </w:tr>
      <w:tr w:rsidR="00F75154" w:rsidRPr="00F31016" w:rsidTr="006C1272">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F75154" w:rsidRPr="00F31016" w:rsidRDefault="00F75154" w:rsidP="006C1272">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F75154" w:rsidRPr="00F31016" w:rsidRDefault="00F75154" w:rsidP="006C1272">
            <w:pPr>
              <w:pStyle w:val="Bezodstpw"/>
            </w:pPr>
            <w:r w:rsidRPr="00F31016">
              <w:t>Wpływ projektu na ograniczenie negatywnych zjawisk społecznych</w:t>
            </w:r>
          </w:p>
        </w:tc>
        <w:tc>
          <w:tcPr>
            <w:tcW w:w="7170" w:type="dxa"/>
            <w:tcBorders>
              <w:top w:val="outset" w:sz="6" w:space="0" w:color="auto"/>
              <w:left w:val="outset" w:sz="6" w:space="0" w:color="auto"/>
              <w:bottom w:val="outset" w:sz="6" w:space="0" w:color="auto"/>
              <w:right w:val="outset" w:sz="6" w:space="0" w:color="auto"/>
            </w:tcBorders>
          </w:tcPr>
          <w:p w:rsidR="00F75154" w:rsidRPr="00654618" w:rsidRDefault="00654618" w:rsidP="00654618">
            <w:pPr>
              <w:pStyle w:val="Bezodstpw"/>
              <w:jc w:val="both"/>
              <w:rPr>
                <w:rFonts w:cstheme="minorHAnsi"/>
                <w:color w:val="000000"/>
                <w:shd w:val="clear" w:color="auto" w:fill="FFFFFF"/>
              </w:rPr>
            </w:pPr>
            <w:r w:rsidRPr="00654618">
              <w:rPr>
                <w:rFonts w:cstheme="minorHAnsi"/>
                <w:color w:val="000000"/>
                <w:shd w:val="clear" w:color="auto" w:fill="FFFFFF"/>
              </w:rPr>
              <w:t>Wraz ze zmianami, jakie zachodzą na obszarach wiejskich priorytetowa stała się potrzeba powstawania przedszkoli. Zgłaszają ją m.in. napływowi mieszkańcy, którzy nadal pracują w miastach i nie zawsze mają co zrobić z dziećmi.</w:t>
            </w:r>
          </w:p>
          <w:p w:rsidR="00654618" w:rsidRDefault="00654618" w:rsidP="00654618">
            <w:pPr>
              <w:pStyle w:val="Bezodstpw"/>
              <w:jc w:val="both"/>
              <w:rPr>
                <w:rFonts w:cstheme="minorHAnsi"/>
                <w:color w:val="000000"/>
                <w:shd w:val="clear" w:color="auto" w:fill="FFFFFF"/>
              </w:rPr>
            </w:pPr>
            <w:r w:rsidRPr="00654618">
              <w:rPr>
                <w:rFonts w:cstheme="minorHAnsi"/>
                <w:color w:val="000000"/>
                <w:shd w:val="clear" w:color="auto" w:fill="FFFFFF"/>
              </w:rPr>
              <w:t>Profesjonalna opieka dla maluchów bardzo przydałaby się również - a może przede wszystkim - rdzennym mieszkańcom wsi</w:t>
            </w:r>
            <w:r>
              <w:rPr>
                <w:rFonts w:cstheme="minorHAnsi"/>
                <w:color w:val="000000"/>
                <w:shd w:val="clear" w:color="auto" w:fill="FFFFFF"/>
              </w:rPr>
              <w:t>.</w:t>
            </w:r>
          </w:p>
          <w:p w:rsidR="00654618" w:rsidRPr="00654618" w:rsidRDefault="00654618" w:rsidP="00654618">
            <w:pPr>
              <w:pStyle w:val="Bezodstpw"/>
              <w:jc w:val="both"/>
              <w:rPr>
                <w:rFonts w:cstheme="minorHAnsi"/>
                <w:color w:val="000000"/>
                <w:shd w:val="clear" w:color="auto" w:fill="FFFFFF"/>
              </w:rPr>
            </w:pPr>
            <w:r w:rsidRPr="00654618">
              <w:rPr>
                <w:rFonts w:cstheme="minorHAnsi"/>
                <w:color w:val="000000"/>
                <w:shd w:val="clear" w:color="auto" w:fill="FFFFFF"/>
              </w:rPr>
              <w:t>Problem dostrzegają władze kraju. W zaktualizowanym w zeszłym roku Programie Działań Ministerstwa Rolnictwa i Rozwoju Wsi na lata 2015-2019 podkreślono wagę edukacji przedszkolnej</w:t>
            </w:r>
            <w:r>
              <w:rPr>
                <w:rFonts w:cstheme="minorHAnsi"/>
                <w:color w:val="000000"/>
                <w:shd w:val="clear" w:color="auto" w:fill="FFFFFF"/>
              </w:rPr>
              <w:t xml:space="preserve">: </w:t>
            </w:r>
            <w:r w:rsidRPr="00654618">
              <w:rPr>
                <w:rFonts w:cstheme="minorHAnsi"/>
                <w:color w:val="000000"/>
                <w:shd w:val="clear" w:color="auto" w:fill="FFFFFF"/>
              </w:rPr>
              <w:t>"celem jest zasadnicza zmiana w tym obszarze. W większości wiejskich gmin mniej niż połowa dzieci w wieku przedszkolnym, uczęszcza do przedszkola</w:t>
            </w:r>
            <w:r>
              <w:rPr>
                <w:rFonts w:cstheme="minorHAnsi"/>
                <w:color w:val="000000"/>
                <w:shd w:val="clear" w:color="auto" w:fill="FFFFFF"/>
              </w:rPr>
              <w:t xml:space="preserve"> (…) </w:t>
            </w:r>
            <w:r w:rsidRPr="00654618">
              <w:rPr>
                <w:rFonts w:cstheme="minorHAnsi"/>
                <w:color w:val="000000"/>
                <w:shd w:val="clear" w:color="auto" w:fill="FFFFFF"/>
              </w:rPr>
              <w:t xml:space="preserve">baza materialna przedszkoli na </w:t>
            </w:r>
            <w:r w:rsidRPr="00654618">
              <w:rPr>
                <w:rFonts w:cstheme="minorHAnsi"/>
                <w:color w:val="000000"/>
                <w:shd w:val="clear" w:color="auto" w:fill="FFFFFF"/>
              </w:rPr>
              <w:lastRenderedPageBreak/>
              <w:t>wsi jest stosunkowo uboga. To bariera dla upowszechniania tam wychowania przedszkolnego</w:t>
            </w:r>
            <w:r>
              <w:rPr>
                <w:rFonts w:cstheme="minorHAnsi"/>
                <w:color w:val="000000"/>
                <w:shd w:val="clear" w:color="auto" w:fill="FFFFFF"/>
              </w:rPr>
              <w:t xml:space="preserve"> (…) </w:t>
            </w:r>
            <w:r w:rsidRPr="00654618">
              <w:rPr>
                <w:rFonts w:cstheme="minorHAnsi"/>
                <w:color w:val="000000"/>
                <w:shd w:val="clear" w:color="auto" w:fill="FFFFFF"/>
              </w:rPr>
              <w:t>Należy dążyć do wprowadzenia alternatywnych form edukacji przedszkolnej, które pozwolą na zmniejszenie zbędnych obciążeń organizacyjnych i finansowych oraz do zapewnienia dobrej jakościowo edukacji. Dużą rolę należy szczególnie przypisać uspołecznieniu edukacji przedszkolnej i stworzeniu warunków finansowania takich działań w społecznościach lokalnych"</w:t>
            </w:r>
            <w:r>
              <w:rPr>
                <w:rStyle w:val="Odwoanieprzypisudolnego"/>
                <w:rFonts w:cstheme="minorHAnsi"/>
                <w:color w:val="000000"/>
                <w:shd w:val="clear" w:color="auto" w:fill="FFFFFF"/>
              </w:rPr>
              <w:footnoteReference w:id="7"/>
            </w:r>
          </w:p>
        </w:tc>
      </w:tr>
    </w:tbl>
    <w:p w:rsidR="00C357B7" w:rsidRPr="00C357B7" w:rsidRDefault="00C357B7" w:rsidP="00C357B7"/>
    <w:tbl>
      <w:tblPr>
        <w:tblStyle w:val="Tabelasiatki4akcent51"/>
        <w:tblW w:w="0" w:type="auto"/>
        <w:tblLook w:val="04A0" w:firstRow="1" w:lastRow="0" w:firstColumn="1" w:lastColumn="0" w:noHBand="0" w:noVBand="1"/>
      </w:tblPr>
      <w:tblGrid>
        <w:gridCol w:w="562"/>
      </w:tblGrid>
      <w:tr w:rsidR="00350363" w:rsidTr="00745B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350363" w:rsidRPr="0050064F" w:rsidRDefault="00350363" w:rsidP="00745BA4">
            <w:pPr>
              <w:rPr>
                <w:sz w:val="48"/>
                <w:szCs w:val="48"/>
              </w:rPr>
            </w:pPr>
            <w:r>
              <w:rPr>
                <w:sz w:val="48"/>
                <w:szCs w:val="48"/>
              </w:rPr>
              <w:t>B</w:t>
            </w:r>
            <w:r w:rsidRPr="0050064F">
              <w:rPr>
                <w:sz w:val="48"/>
                <w:szCs w:val="48"/>
              </w:rPr>
              <w:t xml:space="preserve"> </w:t>
            </w:r>
          </w:p>
        </w:tc>
      </w:tr>
    </w:tbl>
    <w:p w:rsidR="00C357B7" w:rsidRPr="00C357B7" w:rsidRDefault="00C357B7" w:rsidP="00C357B7"/>
    <w:tbl>
      <w:tblPr>
        <w:tblW w:w="10065" w:type="dxa"/>
        <w:tblCellSpacing w:w="20" w:type="dxa"/>
        <w:tblInd w:w="-57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851"/>
        <w:gridCol w:w="1984"/>
        <w:gridCol w:w="7230"/>
      </w:tblGrid>
      <w:tr w:rsidR="00575490" w:rsidRPr="00F31016" w:rsidTr="00745BA4">
        <w:trPr>
          <w:trHeight w:val="1182"/>
          <w:tblCellSpacing w:w="20" w:type="dxa"/>
        </w:trPr>
        <w:tc>
          <w:tcPr>
            <w:tcW w:w="2775" w:type="dxa"/>
            <w:gridSpan w:val="2"/>
            <w:tcBorders>
              <w:top w:val="outset" w:sz="6" w:space="0" w:color="auto"/>
              <w:left w:val="outset" w:sz="6" w:space="0" w:color="auto"/>
              <w:bottom w:val="outset" w:sz="6" w:space="0" w:color="auto"/>
              <w:right w:val="outset" w:sz="6" w:space="0" w:color="auto"/>
            </w:tcBorders>
            <w:shd w:val="clear" w:color="auto" w:fill="8DB3E2"/>
            <w:hideMark/>
          </w:tcPr>
          <w:p w:rsidR="00575490" w:rsidRPr="00F31016" w:rsidRDefault="00575490" w:rsidP="00745BA4">
            <w:pPr>
              <w:pStyle w:val="Bezodstpw"/>
            </w:pPr>
            <w:r>
              <w:t xml:space="preserve">Cel rewitalizacji </w:t>
            </w:r>
          </w:p>
        </w:tc>
        <w:tc>
          <w:tcPr>
            <w:tcW w:w="7170" w:type="dxa"/>
            <w:tcBorders>
              <w:top w:val="outset" w:sz="6" w:space="0" w:color="auto"/>
              <w:left w:val="outset" w:sz="6" w:space="0" w:color="auto"/>
              <w:bottom w:val="outset" w:sz="6" w:space="0" w:color="auto"/>
              <w:right w:val="outset" w:sz="6" w:space="0" w:color="auto"/>
            </w:tcBorders>
          </w:tcPr>
          <w:p w:rsidR="00575490" w:rsidRPr="00E139EC" w:rsidRDefault="00575490" w:rsidP="00350363">
            <w:pPr>
              <w:rPr>
                <w:u w:val="single"/>
              </w:rPr>
            </w:pPr>
            <w:r>
              <w:t>rozwój rynku pracy (tworzenie nowych miejsc pracy, tworzenie warunków do samozatrudnienia oraz wsparcie osób bezrobotnych (przekwalifikowania, doradztwo)  (wszystkie obszary),</w:t>
            </w:r>
          </w:p>
        </w:tc>
      </w:tr>
      <w:tr w:rsidR="00575490" w:rsidRPr="00F31016" w:rsidTr="00745BA4">
        <w:trPr>
          <w:tblCellSpacing w:w="20" w:type="dxa"/>
        </w:trPr>
        <w:tc>
          <w:tcPr>
            <w:tcW w:w="2775" w:type="dxa"/>
            <w:gridSpan w:val="2"/>
            <w:tcBorders>
              <w:top w:val="outset" w:sz="6" w:space="0" w:color="auto"/>
              <w:left w:val="outset" w:sz="6" w:space="0" w:color="auto"/>
              <w:bottom w:val="outset" w:sz="6" w:space="0" w:color="auto"/>
              <w:right w:val="outset" w:sz="6" w:space="0" w:color="auto"/>
            </w:tcBorders>
            <w:shd w:val="clear" w:color="auto" w:fill="8DB3E2"/>
            <w:hideMark/>
          </w:tcPr>
          <w:p w:rsidR="00575490" w:rsidRPr="00F31016" w:rsidRDefault="00575490" w:rsidP="00745BA4">
            <w:pPr>
              <w:pStyle w:val="Bezodstpw"/>
            </w:pPr>
            <w:r w:rsidRPr="00F31016">
              <w:t xml:space="preserve">Nazwa/tytuł przedsięwzięcia </w:t>
            </w:r>
          </w:p>
        </w:tc>
        <w:tc>
          <w:tcPr>
            <w:tcW w:w="7170" w:type="dxa"/>
            <w:tcBorders>
              <w:top w:val="outset" w:sz="6" w:space="0" w:color="auto"/>
              <w:left w:val="outset" w:sz="6" w:space="0" w:color="auto"/>
              <w:bottom w:val="outset" w:sz="6" w:space="0" w:color="auto"/>
              <w:right w:val="outset" w:sz="6" w:space="0" w:color="auto"/>
            </w:tcBorders>
          </w:tcPr>
          <w:p w:rsidR="00575490" w:rsidRPr="00F31016" w:rsidRDefault="00575490" w:rsidP="00745BA4">
            <w:pPr>
              <w:pStyle w:val="Bezodstpw"/>
            </w:pPr>
            <w:r>
              <w:t>Kreowanie podstaw przedsiębiorczych wśród dzieci i młodzieży – wyrównywanie szans, kształtowanie kompetencji kluczowych</w:t>
            </w:r>
          </w:p>
        </w:tc>
      </w:tr>
      <w:tr w:rsidR="00575490" w:rsidRPr="00F31016" w:rsidTr="00745BA4">
        <w:trPr>
          <w:tblCellSpacing w:w="20" w:type="dxa"/>
        </w:trPr>
        <w:tc>
          <w:tcPr>
            <w:tcW w:w="2775" w:type="dxa"/>
            <w:gridSpan w:val="2"/>
            <w:tcBorders>
              <w:top w:val="outset" w:sz="6" w:space="0" w:color="auto"/>
              <w:left w:val="outset" w:sz="6" w:space="0" w:color="auto"/>
              <w:bottom w:val="outset" w:sz="6" w:space="0" w:color="auto"/>
              <w:right w:val="outset" w:sz="6" w:space="0" w:color="auto"/>
            </w:tcBorders>
            <w:shd w:val="clear" w:color="auto" w:fill="8DB3E2"/>
          </w:tcPr>
          <w:p w:rsidR="00575490" w:rsidRPr="00F31016" w:rsidRDefault="00575490" w:rsidP="00745BA4">
            <w:pPr>
              <w:pStyle w:val="Bezodstpw"/>
            </w:pPr>
            <w:r>
              <w:t>Cele przedsięwzięcia</w:t>
            </w:r>
          </w:p>
        </w:tc>
        <w:tc>
          <w:tcPr>
            <w:tcW w:w="7170" w:type="dxa"/>
            <w:tcBorders>
              <w:top w:val="outset" w:sz="6" w:space="0" w:color="auto"/>
              <w:left w:val="outset" w:sz="6" w:space="0" w:color="auto"/>
              <w:bottom w:val="outset" w:sz="6" w:space="0" w:color="auto"/>
              <w:right w:val="outset" w:sz="6" w:space="0" w:color="auto"/>
            </w:tcBorders>
          </w:tcPr>
          <w:p w:rsidR="00575490" w:rsidRDefault="00575490" w:rsidP="00EE3AB5">
            <w:pPr>
              <w:pStyle w:val="Bezodstpw"/>
              <w:jc w:val="both"/>
            </w:pPr>
            <w:r>
              <w:t xml:space="preserve">- doskonalenie umiejętności i kompetencji lub kwalifikacji zawodowych nauczycieli w zakresie stosowania metod oraz form organizacyjnych sprzyjających kształtowaniu i rozwijaniu u uczniów kompetencji kluczowych niezbędnych na rynku pracy oraz właściwych postaw/umiejętności (kreatywności, innowacyjności oraz pracy zespołowej) </w:t>
            </w:r>
          </w:p>
          <w:p w:rsidR="00575490" w:rsidRDefault="00575490" w:rsidP="00EE3AB5">
            <w:pPr>
              <w:pStyle w:val="Bezodstpw"/>
              <w:jc w:val="both"/>
            </w:pPr>
            <w:r>
              <w:t xml:space="preserve">- kształtowanie i rozwijanie u uczniów kompetencji kluczowych </w:t>
            </w:r>
          </w:p>
          <w:p w:rsidR="00575490" w:rsidRDefault="00575490" w:rsidP="00EE3AB5">
            <w:pPr>
              <w:pStyle w:val="Bezodstpw"/>
              <w:jc w:val="both"/>
            </w:pPr>
            <w:r>
              <w:t xml:space="preserve">- </w:t>
            </w:r>
            <w:r w:rsidRPr="00575490">
              <w:t>Tworzenie warunków dla nauczania opartego na metodzie eksperymentu</w:t>
            </w:r>
          </w:p>
          <w:p w:rsidR="00575490" w:rsidRDefault="00575490" w:rsidP="00EE3AB5">
            <w:pPr>
              <w:pStyle w:val="Bezodstpw"/>
              <w:jc w:val="both"/>
            </w:pPr>
            <w:r>
              <w:t xml:space="preserve">- </w:t>
            </w:r>
            <w:r w:rsidRPr="00575490">
              <w:t>Wsparcie na rzecz zwiększenia wykorzystania technologii informacyjno-komunikacyjnych w procesie nauczania oraz rozwijania kompetencji informatycznych</w:t>
            </w:r>
          </w:p>
        </w:tc>
      </w:tr>
      <w:tr w:rsidR="00575490" w:rsidRPr="00F31016" w:rsidTr="00745BA4">
        <w:trPr>
          <w:tblCellSpacing w:w="20" w:type="dxa"/>
        </w:trPr>
        <w:tc>
          <w:tcPr>
            <w:tcW w:w="791" w:type="dxa"/>
            <w:vMerge w:val="restart"/>
            <w:tcBorders>
              <w:top w:val="outset" w:sz="6" w:space="0" w:color="auto"/>
              <w:left w:val="outset" w:sz="6" w:space="0" w:color="auto"/>
              <w:bottom w:val="outset" w:sz="6" w:space="0" w:color="auto"/>
              <w:right w:val="outset" w:sz="6" w:space="0" w:color="auto"/>
            </w:tcBorders>
            <w:shd w:val="clear" w:color="auto" w:fill="8DB3E2"/>
            <w:vAlign w:val="center"/>
            <w:hideMark/>
          </w:tcPr>
          <w:p w:rsidR="00575490" w:rsidRPr="00F31016" w:rsidRDefault="00575490" w:rsidP="00745BA4">
            <w:pPr>
              <w:pStyle w:val="Bezodstpw"/>
            </w:pPr>
            <w:r w:rsidRPr="00F31016">
              <w:t>Charakterystyka przedsięwzięcia</w:t>
            </w: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575490" w:rsidRPr="00F31016" w:rsidRDefault="00575490" w:rsidP="00745BA4">
            <w:pPr>
              <w:pStyle w:val="Bezodstpw"/>
            </w:pPr>
            <w:r w:rsidRPr="00F31016">
              <w:t>Podmiot/-y realizujące przedsięwzięcie</w:t>
            </w:r>
          </w:p>
        </w:tc>
        <w:tc>
          <w:tcPr>
            <w:tcW w:w="7170" w:type="dxa"/>
            <w:tcBorders>
              <w:top w:val="outset" w:sz="6" w:space="0" w:color="auto"/>
              <w:left w:val="outset" w:sz="6" w:space="0" w:color="auto"/>
              <w:bottom w:val="outset" w:sz="6" w:space="0" w:color="auto"/>
              <w:right w:val="outset" w:sz="6" w:space="0" w:color="auto"/>
            </w:tcBorders>
          </w:tcPr>
          <w:p w:rsidR="00575490" w:rsidRPr="00F31016" w:rsidRDefault="00575490" w:rsidP="00745BA4">
            <w:pPr>
              <w:pStyle w:val="Bezodstpw"/>
            </w:pPr>
            <w:r>
              <w:t>Gmina Tryńcza</w:t>
            </w:r>
          </w:p>
        </w:tc>
      </w:tr>
      <w:tr w:rsidR="00575490" w:rsidRPr="00F31016" w:rsidTr="00745BA4">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575490" w:rsidRPr="00F31016" w:rsidRDefault="00575490" w:rsidP="00745BA4">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575490" w:rsidRPr="00F31016" w:rsidRDefault="00575490" w:rsidP="00745BA4">
            <w:pPr>
              <w:pStyle w:val="Bezodstpw"/>
            </w:pPr>
            <w:r w:rsidRPr="00F31016">
              <w:t>Lokalizacja</w:t>
            </w:r>
          </w:p>
        </w:tc>
        <w:tc>
          <w:tcPr>
            <w:tcW w:w="7170" w:type="dxa"/>
            <w:tcBorders>
              <w:top w:val="outset" w:sz="6" w:space="0" w:color="auto"/>
              <w:left w:val="outset" w:sz="6" w:space="0" w:color="auto"/>
              <w:bottom w:val="outset" w:sz="6" w:space="0" w:color="auto"/>
              <w:right w:val="outset" w:sz="6" w:space="0" w:color="auto"/>
            </w:tcBorders>
          </w:tcPr>
          <w:p w:rsidR="00575490" w:rsidRPr="00F31016" w:rsidRDefault="00575490" w:rsidP="00745BA4">
            <w:pPr>
              <w:pStyle w:val="Bezodstpw"/>
            </w:pPr>
            <w:r>
              <w:t>Gmina Tryńcza – szkoły</w:t>
            </w:r>
          </w:p>
        </w:tc>
      </w:tr>
      <w:tr w:rsidR="00575490" w:rsidRPr="00F31016" w:rsidTr="00745BA4">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575490" w:rsidRPr="00F31016" w:rsidRDefault="00575490" w:rsidP="00745BA4">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575490" w:rsidRPr="00F31016" w:rsidRDefault="00575490" w:rsidP="00745BA4">
            <w:pPr>
              <w:pStyle w:val="Bezodstpw"/>
            </w:pPr>
            <w:r w:rsidRPr="00F31016">
              <w:t>Zakres realizowanych zadań</w:t>
            </w:r>
          </w:p>
        </w:tc>
        <w:tc>
          <w:tcPr>
            <w:tcW w:w="7170" w:type="dxa"/>
            <w:tcBorders>
              <w:top w:val="outset" w:sz="6" w:space="0" w:color="auto"/>
              <w:left w:val="outset" w:sz="6" w:space="0" w:color="auto"/>
              <w:bottom w:val="outset" w:sz="6" w:space="0" w:color="auto"/>
              <w:right w:val="outset" w:sz="6" w:space="0" w:color="auto"/>
            </w:tcBorders>
          </w:tcPr>
          <w:p w:rsidR="00575490" w:rsidRDefault="00575490" w:rsidP="00575490">
            <w:pPr>
              <w:pStyle w:val="Bezodstpw"/>
              <w:rPr>
                <w:color w:val="000000" w:themeColor="text1"/>
              </w:rPr>
            </w:pPr>
            <w:r>
              <w:rPr>
                <w:color w:val="000000" w:themeColor="text1"/>
              </w:rPr>
              <w:t>- dostosowanie pomieszczeń do wymogów rozporządzeń dot. oświaty</w:t>
            </w:r>
          </w:p>
          <w:p w:rsidR="00575490" w:rsidRDefault="00575490" w:rsidP="00EE3AB5">
            <w:pPr>
              <w:pStyle w:val="Bezodstpw"/>
              <w:jc w:val="both"/>
              <w:rPr>
                <w:color w:val="000000" w:themeColor="text1"/>
              </w:rPr>
            </w:pPr>
            <w:r>
              <w:rPr>
                <w:color w:val="000000" w:themeColor="text1"/>
              </w:rPr>
              <w:t>- organizacja zajęć dodatkowych kształtujących kompetencje kluczowe</w:t>
            </w:r>
          </w:p>
          <w:p w:rsidR="00575490" w:rsidRDefault="00575490" w:rsidP="00EE3AB5">
            <w:pPr>
              <w:pStyle w:val="Bezodstpw"/>
              <w:jc w:val="both"/>
            </w:pPr>
            <w:r>
              <w:t xml:space="preserve">- doskonalenie umiejętności i kompetencji lub kwalifikacji zawodowych nauczycieli w zakresie stosowania metod oraz form organizacyjnych sprzyjających kształtowaniu i rozwijaniu u uczniów kompetencji kluczowych niezbędnych na rynku pracy oraz właściwych postaw/umiejętności (kreatywności, innowacyjności oraz pracy zespołowej) </w:t>
            </w:r>
          </w:p>
          <w:p w:rsidR="00575490" w:rsidRDefault="00575490" w:rsidP="00EE3AB5">
            <w:pPr>
              <w:pStyle w:val="Bezodstpw"/>
              <w:jc w:val="both"/>
            </w:pPr>
            <w:r>
              <w:t xml:space="preserve">- kształtowanie i rozwijanie u uczniów kompetencji kluczowych </w:t>
            </w:r>
          </w:p>
          <w:p w:rsidR="00575490" w:rsidRDefault="00575490" w:rsidP="00EE3AB5">
            <w:pPr>
              <w:pStyle w:val="Bezodstpw"/>
              <w:jc w:val="both"/>
            </w:pPr>
            <w:r>
              <w:t xml:space="preserve">- </w:t>
            </w:r>
            <w:r w:rsidRPr="00575490">
              <w:t>Tworzenie warunków dla nauczania opartego na metodzie eksperymentu</w:t>
            </w:r>
          </w:p>
          <w:p w:rsidR="00575490" w:rsidRPr="00AD101E" w:rsidRDefault="00575490" w:rsidP="00EE3AB5">
            <w:pPr>
              <w:pStyle w:val="Bezodstpw"/>
              <w:jc w:val="both"/>
              <w:rPr>
                <w:color w:val="000000" w:themeColor="text1"/>
              </w:rPr>
            </w:pPr>
            <w:r>
              <w:t xml:space="preserve">- </w:t>
            </w:r>
            <w:r w:rsidRPr="00575490">
              <w:t>Wsparcie na rzecz zwiększenia wykorzystania technologii informacyjno-komunikacyjnych w procesie nauczania oraz rozwijania kompetencji informatycznych</w:t>
            </w:r>
          </w:p>
        </w:tc>
      </w:tr>
      <w:tr w:rsidR="00575490" w:rsidRPr="00F31016" w:rsidTr="00745BA4">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575490" w:rsidRPr="00F31016" w:rsidRDefault="00575490" w:rsidP="00745BA4">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575490" w:rsidRPr="00F31016" w:rsidRDefault="00575490" w:rsidP="00745BA4">
            <w:pPr>
              <w:pStyle w:val="Bezodstpw"/>
            </w:pPr>
            <w:r w:rsidRPr="00F31016">
              <w:t>Szacowana wartość przedsięwzięcia (zł)</w:t>
            </w:r>
          </w:p>
        </w:tc>
        <w:tc>
          <w:tcPr>
            <w:tcW w:w="7170" w:type="dxa"/>
            <w:tcBorders>
              <w:top w:val="outset" w:sz="6" w:space="0" w:color="auto"/>
              <w:left w:val="outset" w:sz="6" w:space="0" w:color="auto"/>
              <w:bottom w:val="outset" w:sz="6" w:space="0" w:color="auto"/>
              <w:right w:val="outset" w:sz="6" w:space="0" w:color="auto"/>
            </w:tcBorders>
          </w:tcPr>
          <w:p w:rsidR="00575490" w:rsidRPr="002E257E" w:rsidRDefault="00F110B7" w:rsidP="00745BA4">
            <w:pPr>
              <w:pStyle w:val="Bezodstpw"/>
              <w:rPr>
                <w:color w:val="000000" w:themeColor="text1"/>
              </w:rPr>
            </w:pPr>
            <w:r>
              <w:rPr>
                <w:color w:val="000000" w:themeColor="text1"/>
              </w:rPr>
              <w:t>4</w:t>
            </w:r>
            <w:r w:rsidR="00575490" w:rsidRPr="002E257E">
              <w:rPr>
                <w:color w:val="000000" w:themeColor="text1"/>
              </w:rPr>
              <w:t>00 000, 00 zł</w:t>
            </w:r>
          </w:p>
        </w:tc>
      </w:tr>
      <w:tr w:rsidR="00575490" w:rsidRPr="00F31016" w:rsidTr="00745BA4">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575490" w:rsidRPr="00F31016" w:rsidRDefault="00575490" w:rsidP="00745BA4">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575490" w:rsidRPr="00F31016" w:rsidRDefault="00575490" w:rsidP="00745BA4">
            <w:pPr>
              <w:pStyle w:val="Bezodstpw"/>
            </w:pPr>
            <w:r w:rsidRPr="00F31016">
              <w:t xml:space="preserve">Termin realizacji </w:t>
            </w:r>
          </w:p>
        </w:tc>
        <w:tc>
          <w:tcPr>
            <w:tcW w:w="7170" w:type="dxa"/>
            <w:tcBorders>
              <w:top w:val="outset" w:sz="6" w:space="0" w:color="auto"/>
              <w:left w:val="outset" w:sz="6" w:space="0" w:color="auto"/>
              <w:bottom w:val="outset" w:sz="6" w:space="0" w:color="auto"/>
              <w:right w:val="outset" w:sz="6" w:space="0" w:color="auto"/>
            </w:tcBorders>
          </w:tcPr>
          <w:p w:rsidR="00575490" w:rsidRPr="002E257E" w:rsidRDefault="00575490" w:rsidP="00745BA4">
            <w:pPr>
              <w:pStyle w:val="Bezodstpw"/>
              <w:rPr>
                <w:color w:val="000000" w:themeColor="text1"/>
              </w:rPr>
            </w:pPr>
            <w:r w:rsidRPr="002E257E">
              <w:rPr>
                <w:color w:val="000000" w:themeColor="text1"/>
              </w:rPr>
              <w:t>2017-2021</w:t>
            </w:r>
          </w:p>
        </w:tc>
      </w:tr>
      <w:tr w:rsidR="00575490" w:rsidRPr="00F31016" w:rsidTr="00745BA4">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tcPr>
          <w:p w:rsidR="00575490" w:rsidRPr="00F31016" w:rsidRDefault="00575490" w:rsidP="00745BA4">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tcPr>
          <w:p w:rsidR="00575490" w:rsidRPr="00F31016" w:rsidRDefault="00575490" w:rsidP="00745BA4">
            <w:pPr>
              <w:pStyle w:val="Bezodstpw"/>
            </w:pPr>
            <w:r w:rsidRPr="00F31016">
              <w:t xml:space="preserve">źródła finansowania </w:t>
            </w:r>
          </w:p>
        </w:tc>
        <w:tc>
          <w:tcPr>
            <w:tcW w:w="7170" w:type="dxa"/>
            <w:tcBorders>
              <w:top w:val="outset" w:sz="6" w:space="0" w:color="auto"/>
              <w:left w:val="outset" w:sz="6" w:space="0" w:color="auto"/>
              <w:bottom w:val="outset" w:sz="6" w:space="0" w:color="auto"/>
              <w:right w:val="outset" w:sz="6" w:space="0" w:color="auto"/>
            </w:tcBorders>
          </w:tcPr>
          <w:p w:rsidR="00575490" w:rsidRPr="002E257E" w:rsidRDefault="00575490" w:rsidP="00745BA4">
            <w:pPr>
              <w:pStyle w:val="Bezodstpw"/>
            </w:pPr>
            <w:r w:rsidRPr="002E257E">
              <w:t>Budżet gminy</w:t>
            </w:r>
          </w:p>
          <w:p w:rsidR="00575490" w:rsidRPr="002E257E" w:rsidRDefault="00575490" w:rsidP="00745BA4">
            <w:pPr>
              <w:pStyle w:val="Bezodstpw"/>
            </w:pPr>
            <w:r w:rsidRPr="002E257E">
              <w:t xml:space="preserve">Oś priorytetowa IX. Jakość edukacji i kompetencji w regionie </w:t>
            </w:r>
          </w:p>
          <w:p w:rsidR="00575490" w:rsidRPr="002E257E" w:rsidRDefault="00575490" w:rsidP="00745BA4">
            <w:pPr>
              <w:pStyle w:val="Bezodstpw"/>
            </w:pPr>
            <w:r w:rsidRPr="002E257E">
              <w:t>Działanie 9.2 poprawa jakości kształcenia ogólnego</w:t>
            </w:r>
          </w:p>
          <w:p w:rsidR="00575490" w:rsidRPr="002E257E" w:rsidRDefault="00575490" w:rsidP="00745BA4">
            <w:pPr>
              <w:pStyle w:val="Bezodstpw"/>
            </w:pPr>
          </w:p>
        </w:tc>
      </w:tr>
      <w:tr w:rsidR="00575490" w:rsidRPr="00F31016" w:rsidTr="00745BA4">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575490" w:rsidRPr="00F31016" w:rsidRDefault="00575490" w:rsidP="00745BA4">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575490" w:rsidRPr="00F31016" w:rsidRDefault="00575490" w:rsidP="00745BA4">
            <w:pPr>
              <w:pStyle w:val="Bezodstpw"/>
            </w:pPr>
            <w:r w:rsidRPr="00F31016">
              <w:t>Planowane rezultaty i sposób ich monitorowania</w:t>
            </w:r>
          </w:p>
        </w:tc>
        <w:tc>
          <w:tcPr>
            <w:tcW w:w="7170" w:type="dxa"/>
            <w:tcBorders>
              <w:top w:val="outset" w:sz="6" w:space="0" w:color="auto"/>
              <w:left w:val="outset" w:sz="6" w:space="0" w:color="auto"/>
              <w:bottom w:val="outset" w:sz="6" w:space="0" w:color="auto"/>
              <w:right w:val="outset" w:sz="6" w:space="0" w:color="auto"/>
            </w:tcBorders>
          </w:tcPr>
          <w:p w:rsidR="00575490" w:rsidRPr="002E257E" w:rsidRDefault="00575490" w:rsidP="00745BA4">
            <w:pPr>
              <w:pStyle w:val="Bezodstpw"/>
            </w:pPr>
            <w:r w:rsidRPr="002E257E">
              <w:t>Liczba uczniów  – minimum 140</w:t>
            </w:r>
          </w:p>
          <w:p w:rsidR="00575490" w:rsidRPr="002E257E" w:rsidRDefault="00575490" w:rsidP="00745BA4">
            <w:pPr>
              <w:pStyle w:val="Bezodstpw"/>
            </w:pPr>
            <w:r w:rsidRPr="002E257E">
              <w:t>Liczba dzieci korzystających z zajęć dodatkowych – minimum 70</w:t>
            </w:r>
          </w:p>
          <w:p w:rsidR="00575490" w:rsidRPr="002E257E" w:rsidRDefault="00575490" w:rsidP="00745BA4">
            <w:pPr>
              <w:pStyle w:val="Bezodstpw"/>
            </w:pPr>
          </w:p>
        </w:tc>
      </w:tr>
      <w:tr w:rsidR="00575490" w:rsidRPr="00F31016" w:rsidTr="00745BA4">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575490" w:rsidRPr="00F31016" w:rsidRDefault="00575490" w:rsidP="00745BA4">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575490" w:rsidRPr="00F31016" w:rsidRDefault="00575490" w:rsidP="00745BA4">
            <w:pPr>
              <w:pStyle w:val="Bezodstpw"/>
            </w:pPr>
            <w:r w:rsidRPr="00F31016">
              <w:t>Wpływ projektu na ograniczenie negatywnych zjawisk społecznych</w:t>
            </w:r>
          </w:p>
        </w:tc>
        <w:tc>
          <w:tcPr>
            <w:tcW w:w="7170" w:type="dxa"/>
            <w:tcBorders>
              <w:top w:val="outset" w:sz="6" w:space="0" w:color="auto"/>
              <w:left w:val="outset" w:sz="6" w:space="0" w:color="auto"/>
              <w:bottom w:val="outset" w:sz="6" w:space="0" w:color="auto"/>
              <w:right w:val="outset" w:sz="6" w:space="0" w:color="auto"/>
            </w:tcBorders>
          </w:tcPr>
          <w:p w:rsidR="00575490" w:rsidRDefault="00350363" w:rsidP="00575490">
            <w:pPr>
              <w:pStyle w:val="Bezodstpw"/>
              <w:jc w:val="both"/>
              <w:rPr>
                <w:rFonts w:cstheme="minorHAnsi"/>
                <w:color w:val="000000"/>
                <w:shd w:val="clear" w:color="auto" w:fill="FFFFFF"/>
              </w:rPr>
            </w:pPr>
            <w:r w:rsidRPr="00350363">
              <w:rPr>
                <w:rFonts w:cstheme="minorHAnsi"/>
                <w:color w:val="000000"/>
                <w:shd w:val="clear" w:color="auto" w:fill="FFFFFF"/>
              </w:rPr>
              <w:t>Istotnym czynnikiem wpływającym na postępujący proces marginalizacji niektórych grup społecznych jest niewystarczający poziom wykształcenia. Problem edukacji zalicza się do podstawowych kwestii życia społecznego, co jest efektem kontaktu niemal wszystkich obywateli z tym rodzajem usług oraz jej bezpośredniego wpływu na zdolności rozwojowe danego terenu. Podmioty gospodarcze zgłaszają popyt na ludność o odpowiednim poziomie wykształcenia, określonych umiejętnościach i doświadczeniu, dlatego samorządy lokalne dążąc do inkluzji społecznej powinny tworzyć odpowiednie programy zmierzające do zdobycia przez osoby zmarginalizowane nowych umiejętności i dokształcania się, wykorzystując dostępne finansowanie w ramach programów zarówno krajowych, jak i europejskich. Rynek pracy promuje osoby o wysokim poziomie kwalifikacji</w:t>
            </w:r>
            <w:r>
              <w:rPr>
                <w:rFonts w:cstheme="minorHAnsi"/>
                <w:color w:val="000000"/>
                <w:shd w:val="clear" w:color="auto" w:fill="FFFFFF"/>
              </w:rPr>
              <w:t xml:space="preserve">. </w:t>
            </w:r>
            <w:r w:rsidRPr="00350363">
              <w:rPr>
                <w:rFonts w:cstheme="minorHAnsi"/>
                <w:color w:val="000000"/>
                <w:shd w:val="clear" w:color="auto" w:fill="FFFFFF"/>
              </w:rPr>
              <w:t>Również podmioty gospodarcze zyskują na zatrudnianiu osób z odpowiednimi umiejętnościami, dzięki czemu same mogą się rozwijać, wdrażać postęp naukowo-techniczny, a w efekcie zwiększać efektywność.</w:t>
            </w:r>
            <w:r>
              <w:rPr>
                <w:rFonts w:cstheme="minorHAnsi"/>
                <w:color w:val="000000"/>
                <w:shd w:val="clear" w:color="auto" w:fill="FFFFFF"/>
              </w:rPr>
              <w:t xml:space="preserve"> </w:t>
            </w:r>
            <w:r w:rsidRPr="00350363">
              <w:rPr>
                <w:rFonts w:cstheme="minorHAnsi"/>
                <w:color w:val="000000"/>
                <w:shd w:val="clear" w:color="auto" w:fill="FFFFFF"/>
              </w:rPr>
              <w:t>Stworzone szanse osobom wykluczonym w dłuższej perspektywie mogą być traktowane jako inwestycja o określonej stopie zwrotu.</w:t>
            </w:r>
          </w:p>
          <w:p w:rsidR="00350363" w:rsidRDefault="00350363" w:rsidP="00575490">
            <w:pPr>
              <w:pStyle w:val="Bezodstpw"/>
              <w:jc w:val="both"/>
              <w:rPr>
                <w:rFonts w:cstheme="minorHAnsi"/>
                <w:color w:val="000000"/>
                <w:shd w:val="clear" w:color="auto" w:fill="FFFFFF"/>
              </w:rPr>
            </w:pPr>
            <w:r w:rsidRPr="00350363">
              <w:rPr>
                <w:rFonts w:cstheme="minorHAnsi"/>
                <w:color w:val="000000"/>
                <w:shd w:val="clear" w:color="auto" w:fill="FFFFFF"/>
              </w:rPr>
              <w:t>Mimo że w ostatnich latach nastąpił istotny postęp edukacyjny, nadal proces ten jest niewystarczający w stosunku do wyzwań cywilizacyjnych. Zachodzi ciągła potrzeba większego i bardziej elastycznego dostosowywania oferty kształceniowej do zmieniających się potrzeb rynkowych.</w:t>
            </w:r>
          </w:p>
          <w:p w:rsidR="00350363" w:rsidRDefault="00350363" w:rsidP="00575490">
            <w:pPr>
              <w:pStyle w:val="Bezodstpw"/>
              <w:jc w:val="both"/>
              <w:rPr>
                <w:rFonts w:cstheme="minorHAnsi"/>
                <w:color w:val="000000"/>
                <w:shd w:val="clear" w:color="auto" w:fill="FFFFFF"/>
              </w:rPr>
            </w:pPr>
          </w:p>
          <w:p w:rsidR="00350363" w:rsidRDefault="00350363" w:rsidP="00575490">
            <w:pPr>
              <w:pStyle w:val="Bezodstpw"/>
              <w:jc w:val="both"/>
              <w:rPr>
                <w:rFonts w:cstheme="minorHAnsi"/>
                <w:color w:val="000000"/>
                <w:shd w:val="clear" w:color="auto" w:fill="FFFFFF"/>
              </w:rPr>
            </w:pPr>
            <w:r>
              <w:rPr>
                <w:rFonts w:cstheme="minorHAnsi"/>
                <w:color w:val="000000"/>
                <w:shd w:val="clear" w:color="auto" w:fill="FFFFFF"/>
              </w:rPr>
              <w:t>Kolejnym aspektem jest z</w:t>
            </w:r>
            <w:r w:rsidRPr="00350363">
              <w:rPr>
                <w:rFonts w:cstheme="minorHAnsi"/>
                <w:color w:val="000000"/>
                <w:shd w:val="clear" w:color="auto" w:fill="FFFFFF"/>
              </w:rPr>
              <w:t>jawisko wczesnego kończenia nauki</w:t>
            </w:r>
            <w:r>
              <w:rPr>
                <w:rFonts w:cstheme="minorHAnsi"/>
                <w:color w:val="000000"/>
                <w:shd w:val="clear" w:color="auto" w:fill="FFFFFF"/>
              </w:rPr>
              <w:t>, które</w:t>
            </w:r>
            <w:r w:rsidRPr="00350363">
              <w:rPr>
                <w:rFonts w:cstheme="minorHAnsi"/>
                <w:color w:val="000000"/>
                <w:shd w:val="clear" w:color="auto" w:fill="FFFFFF"/>
              </w:rPr>
              <w:t xml:space="preserve"> jest poważnym wyzwaniem w wielu krajach, a przeciwdziałanie temu problemowi stało się obecnie priorytetem w polityce edukacyjnej Unii Europejskiej. Negatywne efekty tego zjawiska obserwuje się zarówno na poziomie społeczno-gospodarczym, jak i indywidualnym. Uczniowie niekontynuujący nauki mają mniejsze szanse na rynku pracy, a tym samym narażeni są w większym stopniu na bezrobocie, ubóstwo i wykluczenie społeczne. Zjawisko porzucania nauki przez młodych ludzi wywiera długofalowy wpływ na zmiany społeczne i wzrost gospodarczy.</w:t>
            </w:r>
          </w:p>
          <w:p w:rsidR="00350363" w:rsidRDefault="00350363" w:rsidP="00575490">
            <w:pPr>
              <w:pStyle w:val="Bezodstpw"/>
              <w:jc w:val="both"/>
              <w:rPr>
                <w:rFonts w:cstheme="minorHAnsi"/>
                <w:color w:val="000000"/>
                <w:shd w:val="clear" w:color="auto" w:fill="FFFFFF"/>
              </w:rPr>
            </w:pPr>
          </w:p>
          <w:p w:rsidR="00350363" w:rsidRPr="00654618" w:rsidRDefault="00350363" w:rsidP="00575490">
            <w:pPr>
              <w:pStyle w:val="Bezodstpw"/>
              <w:jc w:val="both"/>
              <w:rPr>
                <w:rFonts w:cstheme="minorHAnsi"/>
                <w:color w:val="000000"/>
                <w:shd w:val="clear" w:color="auto" w:fill="FFFFFF"/>
              </w:rPr>
            </w:pPr>
          </w:p>
        </w:tc>
      </w:tr>
    </w:tbl>
    <w:p w:rsidR="0001658F" w:rsidRDefault="0001658F" w:rsidP="00036221">
      <w:pPr>
        <w:pStyle w:val="Bezodstpw"/>
        <w:jc w:val="both"/>
        <w:rPr>
          <w:sz w:val="24"/>
          <w:szCs w:val="24"/>
        </w:rPr>
      </w:pPr>
    </w:p>
    <w:p w:rsidR="00350363" w:rsidRDefault="00350363" w:rsidP="00036221">
      <w:pPr>
        <w:pStyle w:val="Bezodstpw"/>
        <w:jc w:val="both"/>
        <w:rPr>
          <w:sz w:val="24"/>
          <w:szCs w:val="24"/>
        </w:rPr>
      </w:pPr>
    </w:p>
    <w:p w:rsidR="00350363" w:rsidRDefault="00350363" w:rsidP="00036221">
      <w:pPr>
        <w:pStyle w:val="Bezodstpw"/>
        <w:jc w:val="both"/>
        <w:rPr>
          <w:sz w:val="24"/>
          <w:szCs w:val="24"/>
        </w:rPr>
      </w:pPr>
    </w:p>
    <w:p w:rsidR="0026506F" w:rsidRDefault="0026506F" w:rsidP="00036221">
      <w:pPr>
        <w:pStyle w:val="Bezodstpw"/>
        <w:jc w:val="both"/>
        <w:rPr>
          <w:sz w:val="24"/>
          <w:szCs w:val="24"/>
        </w:rPr>
      </w:pPr>
    </w:p>
    <w:p w:rsidR="00350363" w:rsidRDefault="00350363" w:rsidP="00036221">
      <w:pPr>
        <w:pStyle w:val="Bezodstpw"/>
        <w:jc w:val="both"/>
        <w:rPr>
          <w:sz w:val="24"/>
          <w:szCs w:val="24"/>
        </w:rPr>
      </w:pPr>
    </w:p>
    <w:tbl>
      <w:tblPr>
        <w:tblStyle w:val="Tabelasiatki4akcent51"/>
        <w:tblW w:w="0" w:type="auto"/>
        <w:tblLook w:val="04A0" w:firstRow="1" w:lastRow="0" w:firstColumn="1" w:lastColumn="0" w:noHBand="0" w:noVBand="1"/>
      </w:tblPr>
      <w:tblGrid>
        <w:gridCol w:w="562"/>
      </w:tblGrid>
      <w:tr w:rsidR="00350363" w:rsidTr="00745B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350363" w:rsidRPr="0050064F" w:rsidRDefault="00350363" w:rsidP="00745BA4">
            <w:pPr>
              <w:rPr>
                <w:sz w:val="48"/>
                <w:szCs w:val="48"/>
              </w:rPr>
            </w:pPr>
            <w:r>
              <w:rPr>
                <w:sz w:val="48"/>
                <w:szCs w:val="48"/>
              </w:rPr>
              <w:lastRenderedPageBreak/>
              <w:t>C</w:t>
            </w:r>
            <w:r w:rsidRPr="0050064F">
              <w:rPr>
                <w:sz w:val="48"/>
                <w:szCs w:val="48"/>
              </w:rPr>
              <w:t xml:space="preserve"> </w:t>
            </w:r>
          </w:p>
        </w:tc>
      </w:tr>
    </w:tbl>
    <w:p w:rsidR="00575490" w:rsidRDefault="00575490" w:rsidP="00036221">
      <w:pPr>
        <w:pStyle w:val="Bezodstpw"/>
        <w:jc w:val="both"/>
        <w:rPr>
          <w:sz w:val="24"/>
          <w:szCs w:val="24"/>
        </w:rPr>
      </w:pPr>
    </w:p>
    <w:tbl>
      <w:tblPr>
        <w:tblW w:w="10065" w:type="dxa"/>
        <w:tblCellSpacing w:w="20" w:type="dxa"/>
        <w:tblInd w:w="-57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851"/>
        <w:gridCol w:w="1984"/>
        <w:gridCol w:w="7230"/>
      </w:tblGrid>
      <w:tr w:rsidR="00575490" w:rsidRPr="00F31016" w:rsidTr="00745BA4">
        <w:trPr>
          <w:trHeight w:val="1182"/>
          <w:tblCellSpacing w:w="20" w:type="dxa"/>
        </w:trPr>
        <w:tc>
          <w:tcPr>
            <w:tcW w:w="2775" w:type="dxa"/>
            <w:gridSpan w:val="2"/>
            <w:tcBorders>
              <w:top w:val="outset" w:sz="6" w:space="0" w:color="auto"/>
              <w:left w:val="outset" w:sz="6" w:space="0" w:color="auto"/>
              <w:bottom w:val="outset" w:sz="6" w:space="0" w:color="auto"/>
              <w:right w:val="outset" w:sz="6" w:space="0" w:color="auto"/>
            </w:tcBorders>
            <w:shd w:val="clear" w:color="auto" w:fill="8DB3E2"/>
            <w:hideMark/>
          </w:tcPr>
          <w:p w:rsidR="00575490" w:rsidRPr="00F31016" w:rsidRDefault="00575490" w:rsidP="00745BA4">
            <w:pPr>
              <w:pStyle w:val="Bezodstpw"/>
            </w:pPr>
            <w:r>
              <w:t xml:space="preserve">Cel rewitalizacji </w:t>
            </w:r>
          </w:p>
        </w:tc>
        <w:tc>
          <w:tcPr>
            <w:tcW w:w="7170" w:type="dxa"/>
            <w:tcBorders>
              <w:top w:val="outset" w:sz="6" w:space="0" w:color="auto"/>
              <w:left w:val="outset" w:sz="6" w:space="0" w:color="auto"/>
              <w:bottom w:val="outset" w:sz="6" w:space="0" w:color="auto"/>
              <w:right w:val="outset" w:sz="6" w:space="0" w:color="auto"/>
            </w:tcBorders>
          </w:tcPr>
          <w:p w:rsidR="00575490" w:rsidRPr="00E139EC" w:rsidRDefault="00575490" w:rsidP="00575490">
            <w:pPr>
              <w:rPr>
                <w:u w:val="single"/>
              </w:rPr>
            </w:pPr>
            <w:r>
              <w:t xml:space="preserve">rozwój rynku pracy (tworzenie nowych miejsc pracy, tworzenie warunków do samozatrudnienia oraz wsparcie osób bezrobotnych (przekwalifikowania, doradztwo)  (wszystkie obszary), </w:t>
            </w:r>
          </w:p>
        </w:tc>
      </w:tr>
      <w:tr w:rsidR="00575490" w:rsidRPr="00F31016" w:rsidTr="00745BA4">
        <w:trPr>
          <w:tblCellSpacing w:w="20" w:type="dxa"/>
        </w:trPr>
        <w:tc>
          <w:tcPr>
            <w:tcW w:w="2775" w:type="dxa"/>
            <w:gridSpan w:val="2"/>
            <w:tcBorders>
              <w:top w:val="outset" w:sz="6" w:space="0" w:color="auto"/>
              <w:left w:val="outset" w:sz="6" w:space="0" w:color="auto"/>
              <w:bottom w:val="outset" w:sz="6" w:space="0" w:color="auto"/>
              <w:right w:val="outset" w:sz="6" w:space="0" w:color="auto"/>
            </w:tcBorders>
            <w:shd w:val="clear" w:color="auto" w:fill="8DB3E2"/>
            <w:hideMark/>
          </w:tcPr>
          <w:p w:rsidR="00575490" w:rsidRPr="00F31016" w:rsidRDefault="00575490" w:rsidP="00745BA4">
            <w:pPr>
              <w:pStyle w:val="Bezodstpw"/>
            </w:pPr>
            <w:r w:rsidRPr="00F31016">
              <w:t xml:space="preserve">Nazwa/tytuł przedsięwzięcia </w:t>
            </w:r>
          </w:p>
        </w:tc>
        <w:tc>
          <w:tcPr>
            <w:tcW w:w="7170" w:type="dxa"/>
            <w:tcBorders>
              <w:top w:val="outset" w:sz="6" w:space="0" w:color="auto"/>
              <w:left w:val="outset" w:sz="6" w:space="0" w:color="auto"/>
              <w:bottom w:val="outset" w:sz="6" w:space="0" w:color="auto"/>
              <w:right w:val="outset" w:sz="6" w:space="0" w:color="auto"/>
            </w:tcBorders>
          </w:tcPr>
          <w:p w:rsidR="00575490" w:rsidRPr="00F31016" w:rsidRDefault="00575490" w:rsidP="00745BA4">
            <w:pPr>
              <w:pStyle w:val="Bezodstpw"/>
            </w:pPr>
            <w:r>
              <w:t>Wsparcie przedsiębiorczości i samozatrudnienia</w:t>
            </w:r>
          </w:p>
        </w:tc>
      </w:tr>
      <w:tr w:rsidR="00575490" w:rsidRPr="00F31016" w:rsidTr="00745BA4">
        <w:trPr>
          <w:tblCellSpacing w:w="20" w:type="dxa"/>
        </w:trPr>
        <w:tc>
          <w:tcPr>
            <w:tcW w:w="2775" w:type="dxa"/>
            <w:gridSpan w:val="2"/>
            <w:tcBorders>
              <w:top w:val="outset" w:sz="6" w:space="0" w:color="auto"/>
              <w:left w:val="outset" w:sz="6" w:space="0" w:color="auto"/>
              <w:bottom w:val="outset" w:sz="6" w:space="0" w:color="auto"/>
              <w:right w:val="outset" w:sz="6" w:space="0" w:color="auto"/>
            </w:tcBorders>
            <w:shd w:val="clear" w:color="auto" w:fill="8DB3E2"/>
          </w:tcPr>
          <w:p w:rsidR="00575490" w:rsidRPr="00F31016" w:rsidRDefault="00575490" w:rsidP="00745BA4">
            <w:pPr>
              <w:pStyle w:val="Bezodstpw"/>
            </w:pPr>
            <w:r>
              <w:t>Cele przedsięwzięcia</w:t>
            </w:r>
          </w:p>
        </w:tc>
        <w:tc>
          <w:tcPr>
            <w:tcW w:w="7170" w:type="dxa"/>
            <w:tcBorders>
              <w:top w:val="outset" w:sz="6" w:space="0" w:color="auto"/>
              <w:left w:val="outset" w:sz="6" w:space="0" w:color="auto"/>
              <w:bottom w:val="outset" w:sz="6" w:space="0" w:color="auto"/>
              <w:right w:val="outset" w:sz="6" w:space="0" w:color="auto"/>
            </w:tcBorders>
          </w:tcPr>
          <w:p w:rsidR="00575490" w:rsidRDefault="00575490" w:rsidP="00350363">
            <w:pPr>
              <w:pStyle w:val="Bezodstpw"/>
            </w:pPr>
            <w:r>
              <w:t xml:space="preserve">- </w:t>
            </w:r>
            <w:r w:rsidR="00350363">
              <w:t>rozwój rynku pracy i samozatrudnienia</w:t>
            </w:r>
          </w:p>
        </w:tc>
      </w:tr>
      <w:tr w:rsidR="00575490" w:rsidRPr="00F31016" w:rsidTr="00745BA4">
        <w:trPr>
          <w:tblCellSpacing w:w="20" w:type="dxa"/>
        </w:trPr>
        <w:tc>
          <w:tcPr>
            <w:tcW w:w="791" w:type="dxa"/>
            <w:vMerge w:val="restart"/>
            <w:tcBorders>
              <w:top w:val="outset" w:sz="6" w:space="0" w:color="auto"/>
              <w:left w:val="outset" w:sz="6" w:space="0" w:color="auto"/>
              <w:bottom w:val="outset" w:sz="6" w:space="0" w:color="auto"/>
              <w:right w:val="outset" w:sz="6" w:space="0" w:color="auto"/>
            </w:tcBorders>
            <w:shd w:val="clear" w:color="auto" w:fill="8DB3E2"/>
            <w:vAlign w:val="center"/>
            <w:hideMark/>
          </w:tcPr>
          <w:p w:rsidR="00575490" w:rsidRPr="00F31016" w:rsidRDefault="00575490" w:rsidP="00745BA4">
            <w:pPr>
              <w:pStyle w:val="Bezodstpw"/>
            </w:pPr>
            <w:r w:rsidRPr="00F31016">
              <w:t>Charakterystyka przedsięwzięcia</w:t>
            </w: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575490" w:rsidRPr="00F31016" w:rsidRDefault="00575490" w:rsidP="00745BA4">
            <w:pPr>
              <w:pStyle w:val="Bezodstpw"/>
            </w:pPr>
            <w:r w:rsidRPr="00F31016">
              <w:t>Podmiot/-y realizujące przedsięwzięcie</w:t>
            </w:r>
          </w:p>
        </w:tc>
        <w:tc>
          <w:tcPr>
            <w:tcW w:w="7170" w:type="dxa"/>
            <w:tcBorders>
              <w:top w:val="outset" w:sz="6" w:space="0" w:color="auto"/>
              <w:left w:val="outset" w:sz="6" w:space="0" w:color="auto"/>
              <w:bottom w:val="outset" w:sz="6" w:space="0" w:color="auto"/>
              <w:right w:val="outset" w:sz="6" w:space="0" w:color="auto"/>
            </w:tcBorders>
          </w:tcPr>
          <w:p w:rsidR="00575490" w:rsidRPr="00F31016" w:rsidRDefault="00575490" w:rsidP="00745BA4">
            <w:pPr>
              <w:pStyle w:val="Bezodstpw"/>
            </w:pPr>
            <w:r>
              <w:t>Powiatowy Urząd Pracy w Przeworsku</w:t>
            </w:r>
          </w:p>
        </w:tc>
      </w:tr>
      <w:tr w:rsidR="00575490" w:rsidRPr="00F31016" w:rsidTr="00745BA4">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575490" w:rsidRPr="00F31016" w:rsidRDefault="00575490" w:rsidP="00745BA4">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575490" w:rsidRPr="00F31016" w:rsidRDefault="00575490" w:rsidP="00745BA4">
            <w:pPr>
              <w:pStyle w:val="Bezodstpw"/>
            </w:pPr>
            <w:r w:rsidRPr="00F31016">
              <w:t>Lokalizacja</w:t>
            </w:r>
          </w:p>
        </w:tc>
        <w:tc>
          <w:tcPr>
            <w:tcW w:w="7170" w:type="dxa"/>
            <w:tcBorders>
              <w:top w:val="outset" w:sz="6" w:space="0" w:color="auto"/>
              <w:left w:val="outset" w:sz="6" w:space="0" w:color="auto"/>
              <w:bottom w:val="outset" w:sz="6" w:space="0" w:color="auto"/>
              <w:right w:val="outset" w:sz="6" w:space="0" w:color="auto"/>
            </w:tcBorders>
          </w:tcPr>
          <w:p w:rsidR="00575490" w:rsidRPr="00F31016" w:rsidRDefault="00575490" w:rsidP="00745BA4">
            <w:pPr>
              <w:pStyle w:val="Bezodstpw"/>
            </w:pPr>
            <w:r>
              <w:t>Gmina Tryńcza – przedsiębiorstwa prywatne</w:t>
            </w:r>
          </w:p>
        </w:tc>
      </w:tr>
      <w:tr w:rsidR="00575490" w:rsidRPr="00F31016" w:rsidTr="00745BA4">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575490" w:rsidRPr="00F31016" w:rsidRDefault="00575490" w:rsidP="00745BA4">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575490" w:rsidRPr="00F31016" w:rsidRDefault="00575490" w:rsidP="00745BA4">
            <w:pPr>
              <w:pStyle w:val="Bezodstpw"/>
            </w:pPr>
            <w:r w:rsidRPr="00F31016">
              <w:t>Zakres realizowanych zadań</w:t>
            </w:r>
          </w:p>
        </w:tc>
        <w:tc>
          <w:tcPr>
            <w:tcW w:w="7170" w:type="dxa"/>
            <w:tcBorders>
              <w:top w:val="outset" w:sz="6" w:space="0" w:color="auto"/>
              <w:left w:val="outset" w:sz="6" w:space="0" w:color="auto"/>
              <w:bottom w:val="outset" w:sz="6" w:space="0" w:color="auto"/>
              <w:right w:val="outset" w:sz="6" w:space="0" w:color="auto"/>
            </w:tcBorders>
          </w:tcPr>
          <w:p w:rsidR="00575490" w:rsidRDefault="00575490" w:rsidP="00575490">
            <w:pPr>
              <w:pStyle w:val="Bezodstpw"/>
              <w:rPr>
                <w:color w:val="000000" w:themeColor="text1"/>
              </w:rPr>
            </w:pPr>
            <w:r>
              <w:rPr>
                <w:color w:val="000000" w:themeColor="text1"/>
              </w:rPr>
              <w:t>- dotacje na rozpoczęcie działalności gospodarczej</w:t>
            </w:r>
          </w:p>
          <w:p w:rsidR="00575490" w:rsidRPr="00AD101E" w:rsidRDefault="00575490" w:rsidP="00575490">
            <w:pPr>
              <w:pStyle w:val="Bezodstpw"/>
              <w:rPr>
                <w:color w:val="000000" w:themeColor="text1"/>
              </w:rPr>
            </w:pPr>
            <w:r>
              <w:rPr>
                <w:color w:val="000000" w:themeColor="text1"/>
              </w:rPr>
              <w:t>- wsparcie na tworzenie/wyposażenie nowych stanowisk pracy</w:t>
            </w:r>
          </w:p>
        </w:tc>
      </w:tr>
      <w:tr w:rsidR="00575490" w:rsidRPr="00F31016" w:rsidTr="00745BA4">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575490" w:rsidRPr="00F31016" w:rsidRDefault="00575490" w:rsidP="00745BA4">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575490" w:rsidRPr="00F31016" w:rsidRDefault="00575490" w:rsidP="00745BA4">
            <w:pPr>
              <w:pStyle w:val="Bezodstpw"/>
            </w:pPr>
            <w:r w:rsidRPr="00F31016">
              <w:t>Szacowana wartość przedsięwzięcia (zł)</w:t>
            </w:r>
          </w:p>
        </w:tc>
        <w:tc>
          <w:tcPr>
            <w:tcW w:w="7170" w:type="dxa"/>
            <w:tcBorders>
              <w:top w:val="outset" w:sz="6" w:space="0" w:color="auto"/>
              <w:left w:val="outset" w:sz="6" w:space="0" w:color="auto"/>
              <w:bottom w:val="outset" w:sz="6" w:space="0" w:color="auto"/>
              <w:right w:val="outset" w:sz="6" w:space="0" w:color="auto"/>
            </w:tcBorders>
          </w:tcPr>
          <w:p w:rsidR="00575490" w:rsidRPr="00AD101E" w:rsidRDefault="00575490" w:rsidP="00745BA4">
            <w:pPr>
              <w:pStyle w:val="Bezodstpw"/>
              <w:rPr>
                <w:color w:val="000000" w:themeColor="text1"/>
              </w:rPr>
            </w:pPr>
            <w:r>
              <w:rPr>
                <w:color w:val="000000" w:themeColor="text1"/>
              </w:rPr>
              <w:t>80 000, 00 zł</w:t>
            </w:r>
          </w:p>
        </w:tc>
      </w:tr>
      <w:tr w:rsidR="00575490" w:rsidRPr="00F31016" w:rsidTr="00745BA4">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575490" w:rsidRPr="00F31016" w:rsidRDefault="00575490" w:rsidP="00745BA4">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575490" w:rsidRPr="00F31016" w:rsidRDefault="00575490" w:rsidP="00745BA4">
            <w:pPr>
              <w:pStyle w:val="Bezodstpw"/>
            </w:pPr>
            <w:r w:rsidRPr="00F31016">
              <w:t xml:space="preserve">Termin realizacji </w:t>
            </w:r>
          </w:p>
        </w:tc>
        <w:tc>
          <w:tcPr>
            <w:tcW w:w="7170" w:type="dxa"/>
            <w:tcBorders>
              <w:top w:val="outset" w:sz="6" w:space="0" w:color="auto"/>
              <w:left w:val="outset" w:sz="6" w:space="0" w:color="auto"/>
              <w:bottom w:val="outset" w:sz="6" w:space="0" w:color="auto"/>
              <w:right w:val="outset" w:sz="6" w:space="0" w:color="auto"/>
            </w:tcBorders>
          </w:tcPr>
          <w:p w:rsidR="00575490" w:rsidRPr="00AD101E" w:rsidRDefault="00575490" w:rsidP="00745BA4">
            <w:pPr>
              <w:pStyle w:val="Bezodstpw"/>
              <w:rPr>
                <w:color w:val="000000" w:themeColor="text1"/>
              </w:rPr>
            </w:pPr>
            <w:r>
              <w:rPr>
                <w:color w:val="000000" w:themeColor="text1"/>
              </w:rPr>
              <w:t>2017-2021</w:t>
            </w:r>
          </w:p>
        </w:tc>
      </w:tr>
      <w:tr w:rsidR="00575490" w:rsidRPr="00F31016" w:rsidTr="00745BA4">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tcPr>
          <w:p w:rsidR="00575490" w:rsidRPr="00F31016" w:rsidRDefault="00575490" w:rsidP="00745BA4">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tcPr>
          <w:p w:rsidR="00575490" w:rsidRPr="00F31016" w:rsidRDefault="00575490" w:rsidP="00745BA4">
            <w:pPr>
              <w:pStyle w:val="Bezodstpw"/>
            </w:pPr>
            <w:r w:rsidRPr="00F31016">
              <w:t xml:space="preserve">źródła finansowania </w:t>
            </w:r>
          </w:p>
        </w:tc>
        <w:tc>
          <w:tcPr>
            <w:tcW w:w="7170" w:type="dxa"/>
            <w:tcBorders>
              <w:top w:val="outset" w:sz="6" w:space="0" w:color="auto"/>
              <w:left w:val="outset" w:sz="6" w:space="0" w:color="auto"/>
              <w:bottom w:val="outset" w:sz="6" w:space="0" w:color="auto"/>
              <w:right w:val="outset" w:sz="6" w:space="0" w:color="auto"/>
            </w:tcBorders>
          </w:tcPr>
          <w:p w:rsidR="00575490" w:rsidRDefault="00575490" w:rsidP="00745BA4">
            <w:pPr>
              <w:pStyle w:val="Bezodstpw"/>
            </w:pPr>
            <w:r>
              <w:t>Środki funduszu pracy</w:t>
            </w:r>
          </w:p>
          <w:p w:rsidR="00575490" w:rsidRPr="00F31016" w:rsidRDefault="00575490" w:rsidP="00745BA4">
            <w:pPr>
              <w:pStyle w:val="Bezodstpw"/>
            </w:pPr>
          </w:p>
        </w:tc>
      </w:tr>
      <w:tr w:rsidR="00575490" w:rsidRPr="00F31016" w:rsidTr="00745BA4">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575490" w:rsidRPr="00F31016" w:rsidRDefault="00575490" w:rsidP="00745BA4">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575490" w:rsidRPr="00F31016" w:rsidRDefault="00575490" w:rsidP="00745BA4">
            <w:pPr>
              <w:pStyle w:val="Bezodstpw"/>
            </w:pPr>
            <w:r w:rsidRPr="00F31016">
              <w:t>Planowane rezultaty i sposób ich monitorowania</w:t>
            </w:r>
          </w:p>
        </w:tc>
        <w:tc>
          <w:tcPr>
            <w:tcW w:w="7170" w:type="dxa"/>
            <w:tcBorders>
              <w:top w:val="outset" w:sz="6" w:space="0" w:color="auto"/>
              <w:left w:val="outset" w:sz="6" w:space="0" w:color="auto"/>
              <w:bottom w:val="outset" w:sz="6" w:space="0" w:color="auto"/>
              <w:right w:val="outset" w:sz="6" w:space="0" w:color="auto"/>
            </w:tcBorders>
          </w:tcPr>
          <w:p w:rsidR="00575490" w:rsidRDefault="00575490" w:rsidP="00745BA4">
            <w:pPr>
              <w:pStyle w:val="Bezodstpw"/>
            </w:pPr>
            <w:r>
              <w:t>Liczba osób, które otrzymały dofinansowanie na utworzenie przedsiębiorstwa, samozatrudnienie, utworzenie nowego stanowiska</w:t>
            </w:r>
          </w:p>
          <w:p w:rsidR="00575490" w:rsidRPr="00F31016" w:rsidRDefault="00575490" w:rsidP="00745BA4">
            <w:pPr>
              <w:pStyle w:val="Bezodstpw"/>
            </w:pPr>
          </w:p>
        </w:tc>
      </w:tr>
      <w:tr w:rsidR="00575490" w:rsidRPr="00F31016" w:rsidTr="00745BA4">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575490" w:rsidRPr="00F31016" w:rsidRDefault="00575490" w:rsidP="00745BA4">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575490" w:rsidRPr="00F31016" w:rsidRDefault="00575490" w:rsidP="00745BA4">
            <w:pPr>
              <w:pStyle w:val="Bezodstpw"/>
            </w:pPr>
            <w:r w:rsidRPr="00F31016">
              <w:t>Wpływ projektu na ograniczenie negatywnych zjawisk społecznych</w:t>
            </w:r>
          </w:p>
        </w:tc>
        <w:tc>
          <w:tcPr>
            <w:tcW w:w="7170" w:type="dxa"/>
            <w:tcBorders>
              <w:top w:val="outset" w:sz="6" w:space="0" w:color="auto"/>
              <w:left w:val="outset" w:sz="6" w:space="0" w:color="auto"/>
              <w:bottom w:val="outset" w:sz="6" w:space="0" w:color="auto"/>
              <w:right w:val="outset" w:sz="6" w:space="0" w:color="auto"/>
            </w:tcBorders>
          </w:tcPr>
          <w:p w:rsidR="00575490" w:rsidRDefault="002D7C29" w:rsidP="00745BA4">
            <w:pPr>
              <w:pStyle w:val="Bezodstpw"/>
              <w:jc w:val="both"/>
              <w:rPr>
                <w:rFonts w:cstheme="minorHAnsi"/>
                <w:color w:val="000000"/>
                <w:shd w:val="clear" w:color="auto" w:fill="FFFFFF"/>
              </w:rPr>
            </w:pPr>
            <w:r>
              <w:rPr>
                <w:rFonts w:cstheme="minorHAnsi"/>
                <w:color w:val="000000"/>
                <w:shd w:val="clear" w:color="auto" w:fill="FFFFFF"/>
              </w:rPr>
              <w:t>S</w:t>
            </w:r>
            <w:r w:rsidR="00350363" w:rsidRPr="00350363">
              <w:rPr>
                <w:rFonts w:cstheme="minorHAnsi"/>
                <w:color w:val="000000"/>
                <w:shd w:val="clear" w:color="auto" w:fill="FFFFFF"/>
              </w:rPr>
              <w:t>amozatrudnienie jest formą przeciwdziałania bezrobociu oraz wykluczeniu z systemu zabezpieczenia społecznego</w:t>
            </w:r>
            <w:r>
              <w:rPr>
                <w:rFonts w:cstheme="minorHAnsi"/>
                <w:color w:val="000000"/>
                <w:shd w:val="clear" w:color="auto" w:fill="FFFFFF"/>
              </w:rPr>
              <w:t>.</w:t>
            </w:r>
          </w:p>
          <w:p w:rsidR="002D7C29" w:rsidRDefault="002D7C29" w:rsidP="00745BA4">
            <w:pPr>
              <w:pStyle w:val="Bezodstpw"/>
              <w:jc w:val="both"/>
              <w:rPr>
                <w:rFonts w:cstheme="minorHAnsi"/>
                <w:color w:val="000000"/>
                <w:shd w:val="clear" w:color="auto" w:fill="FFFFFF"/>
              </w:rPr>
            </w:pPr>
          </w:p>
          <w:p w:rsidR="002D7C29" w:rsidRPr="00654618" w:rsidRDefault="002D7C29" w:rsidP="00745BA4">
            <w:pPr>
              <w:pStyle w:val="Bezodstpw"/>
              <w:jc w:val="both"/>
              <w:rPr>
                <w:rFonts w:cstheme="minorHAnsi"/>
                <w:color w:val="000000"/>
                <w:shd w:val="clear" w:color="auto" w:fill="FFFFFF"/>
              </w:rPr>
            </w:pPr>
          </w:p>
        </w:tc>
      </w:tr>
    </w:tbl>
    <w:p w:rsidR="00575490" w:rsidRDefault="00575490" w:rsidP="00036221">
      <w:pPr>
        <w:pStyle w:val="Bezodstpw"/>
        <w:jc w:val="both"/>
        <w:rPr>
          <w:sz w:val="24"/>
          <w:szCs w:val="24"/>
        </w:rPr>
      </w:pPr>
    </w:p>
    <w:tbl>
      <w:tblPr>
        <w:tblStyle w:val="Tabelasiatki4akcent51"/>
        <w:tblW w:w="0" w:type="auto"/>
        <w:tblLook w:val="04A0" w:firstRow="1" w:lastRow="0" w:firstColumn="1" w:lastColumn="0" w:noHBand="0" w:noVBand="1"/>
      </w:tblPr>
      <w:tblGrid>
        <w:gridCol w:w="562"/>
      </w:tblGrid>
      <w:tr w:rsidR="00722FC8" w:rsidTr="00EE3C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722FC8" w:rsidRPr="0050064F" w:rsidRDefault="00722FC8" w:rsidP="00EE3C3D">
            <w:pPr>
              <w:rPr>
                <w:sz w:val="48"/>
                <w:szCs w:val="48"/>
              </w:rPr>
            </w:pPr>
            <w:r>
              <w:rPr>
                <w:sz w:val="48"/>
                <w:szCs w:val="48"/>
              </w:rPr>
              <w:t>D</w:t>
            </w:r>
            <w:r w:rsidRPr="0050064F">
              <w:rPr>
                <w:sz w:val="48"/>
                <w:szCs w:val="48"/>
              </w:rPr>
              <w:t xml:space="preserve"> </w:t>
            </w:r>
          </w:p>
        </w:tc>
      </w:tr>
    </w:tbl>
    <w:p w:rsidR="00722FC8" w:rsidRDefault="00722FC8" w:rsidP="00036221">
      <w:pPr>
        <w:pStyle w:val="Bezodstpw"/>
        <w:jc w:val="both"/>
        <w:rPr>
          <w:sz w:val="24"/>
          <w:szCs w:val="24"/>
        </w:rPr>
      </w:pPr>
    </w:p>
    <w:p w:rsidR="00722FC8" w:rsidRDefault="00722FC8" w:rsidP="00036221">
      <w:pPr>
        <w:pStyle w:val="Bezodstpw"/>
        <w:jc w:val="both"/>
        <w:rPr>
          <w:sz w:val="24"/>
          <w:szCs w:val="24"/>
        </w:rPr>
      </w:pPr>
    </w:p>
    <w:tbl>
      <w:tblPr>
        <w:tblW w:w="10065" w:type="dxa"/>
        <w:tblCellSpacing w:w="20" w:type="dxa"/>
        <w:tblInd w:w="-57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851"/>
        <w:gridCol w:w="1984"/>
        <w:gridCol w:w="7230"/>
      </w:tblGrid>
      <w:tr w:rsidR="00722FC8" w:rsidRPr="00F31016" w:rsidTr="00EE3C3D">
        <w:trPr>
          <w:trHeight w:val="1182"/>
          <w:tblCellSpacing w:w="20" w:type="dxa"/>
        </w:trPr>
        <w:tc>
          <w:tcPr>
            <w:tcW w:w="2775" w:type="dxa"/>
            <w:gridSpan w:val="2"/>
            <w:tcBorders>
              <w:top w:val="outset" w:sz="6" w:space="0" w:color="auto"/>
              <w:left w:val="outset" w:sz="6" w:space="0" w:color="auto"/>
              <w:bottom w:val="outset" w:sz="6" w:space="0" w:color="auto"/>
              <w:right w:val="outset" w:sz="6" w:space="0" w:color="auto"/>
            </w:tcBorders>
            <w:shd w:val="clear" w:color="auto" w:fill="8DB3E2"/>
            <w:hideMark/>
          </w:tcPr>
          <w:p w:rsidR="00722FC8" w:rsidRPr="00F31016" w:rsidRDefault="00722FC8" w:rsidP="00EE3C3D">
            <w:pPr>
              <w:pStyle w:val="Bezodstpw"/>
            </w:pPr>
            <w:r>
              <w:t xml:space="preserve">Cel rewitalizacji </w:t>
            </w:r>
          </w:p>
        </w:tc>
        <w:tc>
          <w:tcPr>
            <w:tcW w:w="7170" w:type="dxa"/>
            <w:tcBorders>
              <w:top w:val="outset" w:sz="6" w:space="0" w:color="auto"/>
              <w:left w:val="outset" w:sz="6" w:space="0" w:color="auto"/>
              <w:bottom w:val="outset" w:sz="6" w:space="0" w:color="auto"/>
              <w:right w:val="outset" w:sz="6" w:space="0" w:color="auto"/>
            </w:tcBorders>
          </w:tcPr>
          <w:p w:rsidR="00722FC8" w:rsidRPr="00E139EC" w:rsidRDefault="00E52852" w:rsidP="00EE3C3D">
            <w:pPr>
              <w:rPr>
                <w:u w:val="single"/>
              </w:rPr>
            </w:pPr>
            <w:r w:rsidRPr="00E52852">
              <w:rPr>
                <w:u w:val="single"/>
              </w:rPr>
              <w:t>rozwój społeczeństwa obywatelskiego, integracji społecznej oraz samopomocy, zwłaszcza w obszarze polityki społecznej (rozwój instytucji wsparcia rodziny, wsparcie osób niepełnosprawnych itp.)</w:t>
            </w:r>
          </w:p>
        </w:tc>
      </w:tr>
      <w:tr w:rsidR="00722FC8" w:rsidRPr="00F31016" w:rsidTr="00EE3C3D">
        <w:trPr>
          <w:tblCellSpacing w:w="20" w:type="dxa"/>
        </w:trPr>
        <w:tc>
          <w:tcPr>
            <w:tcW w:w="2775" w:type="dxa"/>
            <w:gridSpan w:val="2"/>
            <w:tcBorders>
              <w:top w:val="outset" w:sz="6" w:space="0" w:color="auto"/>
              <w:left w:val="outset" w:sz="6" w:space="0" w:color="auto"/>
              <w:bottom w:val="outset" w:sz="6" w:space="0" w:color="auto"/>
              <w:right w:val="outset" w:sz="6" w:space="0" w:color="auto"/>
            </w:tcBorders>
            <w:shd w:val="clear" w:color="auto" w:fill="8DB3E2"/>
            <w:hideMark/>
          </w:tcPr>
          <w:p w:rsidR="00722FC8" w:rsidRPr="00F31016" w:rsidRDefault="00722FC8" w:rsidP="00EE3C3D">
            <w:pPr>
              <w:pStyle w:val="Bezodstpw"/>
            </w:pPr>
            <w:r w:rsidRPr="00F31016">
              <w:t xml:space="preserve">Nazwa/tytuł przedsięwzięcia </w:t>
            </w:r>
          </w:p>
        </w:tc>
        <w:tc>
          <w:tcPr>
            <w:tcW w:w="7170" w:type="dxa"/>
            <w:tcBorders>
              <w:top w:val="outset" w:sz="6" w:space="0" w:color="auto"/>
              <w:left w:val="outset" w:sz="6" w:space="0" w:color="auto"/>
              <w:bottom w:val="outset" w:sz="6" w:space="0" w:color="auto"/>
              <w:right w:val="outset" w:sz="6" w:space="0" w:color="auto"/>
            </w:tcBorders>
          </w:tcPr>
          <w:p w:rsidR="00722FC8" w:rsidRPr="00F31016" w:rsidRDefault="00E52852" w:rsidP="00EE3C3D">
            <w:pPr>
              <w:pStyle w:val="Bezodstpw"/>
            </w:pPr>
            <w:r>
              <w:rPr>
                <w:rStyle w:val="fontstyle01"/>
              </w:rPr>
              <w:t>Zwiększenie zakresu usług wsparcia rodziny na terenie gminy Tryńcza</w:t>
            </w:r>
          </w:p>
        </w:tc>
      </w:tr>
      <w:tr w:rsidR="00722FC8" w:rsidRPr="00F31016" w:rsidTr="00EE3C3D">
        <w:trPr>
          <w:tblCellSpacing w:w="20" w:type="dxa"/>
        </w:trPr>
        <w:tc>
          <w:tcPr>
            <w:tcW w:w="2775" w:type="dxa"/>
            <w:gridSpan w:val="2"/>
            <w:tcBorders>
              <w:top w:val="outset" w:sz="6" w:space="0" w:color="auto"/>
              <w:left w:val="outset" w:sz="6" w:space="0" w:color="auto"/>
              <w:bottom w:val="outset" w:sz="6" w:space="0" w:color="auto"/>
              <w:right w:val="outset" w:sz="6" w:space="0" w:color="auto"/>
            </w:tcBorders>
            <w:shd w:val="clear" w:color="auto" w:fill="8DB3E2"/>
          </w:tcPr>
          <w:p w:rsidR="00722FC8" w:rsidRPr="00F31016" w:rsidRDefault="00722FC8" w:rsidP="00EE3C3D">
            <w:pPr>
              <w:pStyle w:val="Bezodstpw"/>
            </w:pPr>
            <w:r>
              <w:t>Cele przedsięwzięcia</w:t>
            </w:r>
          </w:p>
        </w:tc>
        <w:tc>
          <w:tcPr>
            <w:tcW w:w="7170" w:type="dxa"/>
            <w:tcBorders>
              <w:top w:val="outset" w:sz="6" w:space="0" w:color="auto"/>
              <w:left w:val="outset" w:sz="6" w:space="0" w:color="auto"/>
              <w:bottom w:val="outset" w:sz="6" w:space="0" w:color="auto"/>
              <w:right w:val="outset" w:sz="6" w:space="0" w:color="auto"/>
            </w:tcBorders>
          </w:tcPr>
          <w:p w:rsidR="00E52852" w:rsidRDefault="00E52852" w:rsidP="00E52852">
            <w:pPr>
              <w:pStyle w:val="Bezodstpw"/>
            </w:pPr>
            <w:r>
              <w:t>Cel główny projektu to poprawa funkcjonowania min. 8 rodzin oraz 39 os./24K z tych rodzin z terenu gm. Tryńcza poprzez zwi</w:t>
            </w:r>
            <w:r>
              <w:t xml:space="preserve">ększenie dostępności </w:t>
            </w:r>
            <w:r>
              <w:lastRenderedPageBreak/>
              <w:t xml:space="preserve">usług społecznych </w:t>
            </w:r>
            <w:r>
              <w:t>z zakresu wsparcia rodziny i uruchomienie min. 2 miejsc świadczenia usług społ. w okresie 01.05.2018-31.07.2019.</w:t>
            </w:r>
          </w:p>
          <w:p w:rsidR="00E52852" w:rsidRDefault="00E52852" w:rsidP="00E52852">
            <w:pPr>
              <w:pStyle w:val="Bezodstpw"/>
            </w:pPr>
            <w:r>
              <w:t>Cele szczeg</w:t>
            </w:r>
            <w:r>
              <w:t xml:space="preserve">ółowe </w:t>
            </w:r>
            <w:r>
              <w:t>(realizacja w okresie):</w:t>
            </w:r>
          </w:p>
          <w:p w:rsidR="00E52852" w:rsidRDefault="00E52852" w:rsidP="00E52852">
            <w:pPr>
              <w:pStyle w:val="Bezodstpw"/>
            </w:pPr>
            <w:r>
              <w:t>1. uruchomienie i prowadzenie 2 miejsc świadczenia usług społ. w zakr</w:t>
            </w:r>
            <w:r>
              <w:t>esie</w:t>
            </w:r>
            <w:r>
              <w:t xml:space="preserve"> wsparcia rodziny w trudnej sytuacji (01.05.2018-31.07.2019)</w:t>
            </w:r>
          </w:p>
          <w:p w:rsidR="00E52852" w:rsidRDefault="00E52852" w:rsidP="00E52852">
            <w:pPr>
              <w:pStyle w:val="Bezodstpw"/>
            </w:pPr>
            <w:r>
              <w:t>2. poprawa w zakresie posiadanych dysfunkcji, trudności, deficytów u min. 18 dzieci/5K objętych wsparciem (01.06.2018-31.07.2019)</w:t>
            </w:r>
          </w:p>
          <w:p w:rsidR="00E52852" w:rsidRDefault="00E52852" w:rsidP="00E52852">
            <w:pPr>
              <w:pStyle w:val="Bezodstpw"/>
            </w:pPr>
            <w:r>
              <w:t>3. poprawa sprawowania funkcji wychowawczej oraz relacji rodzinnych u min. 13 os. dorosłych/7K objętych wsparciem (01.06.2018-31.07.2019)</w:t>
            </w:r>
          </w:p>
          <w:p w:rsidR="00E52852" w:rsidRDefault="00E52852" w:rsidP="00E52852">
            <w:pPr>
              <w:pStyle w:val="Bezodstpw"/>
            </w:pPr>
            <w:r>
              <w:t>4. wzrost kompetencji życiowych i społ. u min. 31 os./12K objętych wsparciem (01.06.2018-31.07.2019)</w:t>
            </w:r>
          </w:p>
          <w:p w:rsidR="00E52852" w:rsidRDefault="00E52852" w:rsidP="00E52852">
            <w:pPr>
              <w:pStyle w:val="Bezodstpw"/>
            </w:pPr>
            <w:r>
              <w:t>Projekt przyczyni się bezpośr</w:t>
            </w:r>
            <w:r>
              <w:t>ednio</w:t>
            </w:r>
            <w:r>
              <w:t xml:space="preserve"> do realizacji celu szczeg</w:t>
            </w:r>
            <w:r>
              <w:t>ółowego</w:t>
            </w:r>
            <w:r>
              <w:t xml:space="preserve"> RPO poprzez trwałe zwiększenie dostępności usług społ. wsparcia rodziny na terenie objętym</w:t>
            </w:r>
            <w:r>
              <w:t xml:space="preserve"> </w:t>
            </w:r>
            <w:r>
              <w:t>Programem (asystent/tka rodziny, gr. wsparcia - 2 miejsca z 80 zaplanowanych w ramach konkursu), co przyczyni się do poprawy funkcjonowania rodzin z</w:t>
            </w:r>
            <w:r>
              <w:t xml:space="preserve"> </w:t>
            </w:r>
            <w:r>
              <w:t>terenu objętego projektem.</w:t>
            </w:r>
          </w:p>
        </w:tc>
      </w:tr>
      <w:tr w:rsidR="00722FC8" w:rsidRPr="00F31016" w:rsidTr="00EE3C3D">
        <w:trPr>
          <w:tblCellSpacing w:w="20" w:type="dxa"/>
        </w:trPr>
        <w:tc>
          <w:tcPr>
            <w:tcW w:w="791" w:type="dxa"/>
            <w:vMerge w:val="restart"/>
            <w:tcBorders>
              <w:top w:val="outset" w:sz="6" w:space="0" w:color="auto"/>
              <w:left w:val="outset" w:sz="6" w:space="0" w:color="auto"/>
              <w:bottom w:val="outset" w:sz="6" w:space="0" w:color="auto"/>
              <w:right w:val="outset" w:sz="6" w:space="0" w:color="auto"/>
            </w:tcBorders>
            <w:shd w:val="clear" w:color="auto" w:fill="8DB3E2"/>
            <w:vAlign w:val="center"/>
            <w:hideMark/>
          </w:tcPr>
          <w:p w:rsidR="00722FC8" w:rsidRPr="00F31016" w:rsidRDefault="00722FC8" w:rsidP="00EE3C3D">
            <w:pPr>
              <w:pStyle w:val="Bezodstpw"/>
            </w:pPr>
            <w:r w:rsidRPr="00F31016">
              <w:lastRenderedPageBreak/>
              <w:t>Charakterystyka przedsięwzięcia</w:t>
            </w: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722FC8" w:rsidRPr="00F31016" w:rsidRDefault="00722FC8" w:rsidP="00EE3C3D">
            <w:pPr>
              <w:pStyle w:val="Bezodstpw"/>
            </w:pPr>
            <w:r w:rsidRPr="00F31016">
              <w:t>Podmiot/-y realizujące przedsięwzięcie</w:t>
            </w:r>
          </w:p>
        </w:tc>
        <w:tc>
          <w:tcPr>
            <w:tcW w:w="7170" w:type="dxa"/>
            <w:tcBorders>
              <w:top w:val="outset" w:sz="6" w:space="0" w:color="auto"/>
              <w:left w:val="outset" w:sz="6" w:space="0" w:color="auto"/>
              <w:bottom w:val="outset" w:sz="6" w:space="0" w:color="auto"/>
              <w:right w:val="outset" w:sz="6" w:space="0" w:color="auto"/>
            </w:tcBorders>
          </w:tcPr>
          <w:p w:rsidR="00722FC8" w:rsidRPr="00F31016" w:rsidRDefault="00E52852" w:rsidP="00EE3C3D">
            <w:pPr>
              <w:pStyle w:val="Bezodstpw"/>
            </w:pPr>
            <w:r>
              <w:t>Gminny Ośrodek Pomocy Społecznej</w:t>
            </w:r>
          </w:p>
        </w:tc>
      </w:tr>
      <w:tr w:rsidR="00722FC8" w:rsidRPr="00F31016" w:rsidTr="00EE3C3D">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722FC8" w:rsidRPr="00F31016" w:rsidRDefault="00722FC8" w:rsidP="00EE3C3D">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722FC8" w:rsidRPr="00F31016" w:rsidRDefault="00722FC8" w:rsidP="00EE3C3D">
            <w:pPr>
              <w:pStyle w:val="Bezodstpw"/>
            </w:pPr>
            <w:r w:rsidRPr="00F31016">
              <w:t>Lokalizacja</w:t>
            </w:r>
          </w:p>
        </w:tc>
        <w:tc>
          <w:tcPr>
            <w:tcW w:w="7170" w:type="dxa"/>
            <w:tcBorders>
              <w:top w:val="outset" w:sz="6" w:space="0" w:color="auto"/>
              <w:left w:val="outset" w:sz="6" w:space="0" w:color="auto"/>
              <w:bottom w:val="outset" w:sz="6" w:space="0" w:color="auto"/>
              <w:right w:val="outset" w:sz="6" w:space="0" w:color="auto"/>
            </w:tcBorders>
          </w:tcPr>
          <w:p w:rsidR="00722FC8" w:rsidRPr="00F31016" w:rsidRDefault="00E52852" w:rsidP="00EE3C3D">
            <w:pPr>
              <w:pStyle w:val="Bezodstpw"/>
            </w:pPr>
            <w:r>
              <w:t>Teren gminy Tryńcza</w:t>
            </w:r>
          </w:p>
        </w:tc>
      </w:tr>
      <w:tr w:rsidR="00722FC8" w:rsidRPr="00F31016" w:rsidTr="00EE3C3D">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722FC8" w:rsidRPr="00F31016" w:rsidRDefault="00722FC8" w:rsidP="00EE3C3D">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722FC8" w:rsidRPr="00F31016" w:rsidRDefault="00722FC8" w:rsidP="00EE3C3D">
            <w:pPr>
              <w:pStyle w:val="Bezodstpw"/>
            </w:pPr>
            <w:r w:rsidRPr="00F31016">
              <w:t>Zakres realizowanych zadań</w:t>
            </w:r>
          </w:p>
        </w:tc>
        <w:tc>
          <w:tcPr>
            <w:tcW w:w="7170" w:type="dxa"/>
            <w:tcBorders>
              <w:top w:val="outset" w:sz="6" w:space="0" w:color="auto"/>
              <w:left w:val="outset" w:sz="6" w:space="0" w:color="auto"/>
              <w:bottom w:val="outset" w:sz="6" w:space="0" w:color="auto"/>
              <w:right w:val="outset" w:sz="6" w:space="0" w:color="auto"/>
            </w:tcBorders>
          </w:tcPr>
          <w:p w:rsidR="00FA19FA" w:rsidRDefault="00FA19FA" w:rsidP="00FA19FA">
            <w:pPr>
              <w:pStyle w:val="Bezodstpw"/>
            </w:pPr>
            <w:r>
              <w:t>Projekt obejmuje działania mające na celu poprawę funkcjonowania rodzin prowadzącą do większej samodzielności w wypełnianiu funkcji opiekuńczo-wychowawczych:</w:t>
            </w:r>
          </w:p>
          <w:p w:rsidR="00FA19FA" w:rsidRDefault="00FA19FA" w:rsidP="00FA19FA">
            <w:pPr>
              <w:pStyle w:val="Bezodstpw"/>
            </w:pPr>
            <w:r>
              <w:t>● pogłębioną diagnozę problemową pozwalającą na stworzenie ścieżki udziału w projekcie dostosowaną do potrzeb beneficjentów</w:t>
            </w:r>
          </w:p>
          <w:p w:rsidR="00FA19FA" w:rsidRDefault="00FA19FA" w:rsidP="00FA19FA">
            <w:pPr>
              <w:pStyle w:val="Bezodstpw"/>
            </w:pPr>
            <w:r>
              <w:t>● coaching rodzicielski dla rodziców/opiekunów</w:t>
            </w:r>
          </w:p>
          <w:p w:rsidR="00FA19FA" w:rsidRDefault="00FA19FA" w:rsidP="00FA19FA">
            <w:pPr>
              <w:pStyle w:val="Bezodstpw"/>
            </w:pPr>
            <w:r>
              <w:t>● wsparcie specjalisty dla dziecka w zakresie zdiagnozowanych deficytów i problemów trening podnoszące kompetencje życiowe UP i budowania relacji pomiędzy członkami rodziny</w:t>
            </w:r>
          </w:p>
          <w:p w:rsidR="00FA19FA" w:rsidRDefault="00FA19FA" w:rsidP="00FA19FA">
            <w:pPr>
              <w:pStyle w:val="Bezodstpw"/>
            </w:pPr>
            <w:r>
              <w:t>● wsparcie asystenta/tki rodziny (+1 nowe miejsce świadczenia usług społ.)</w:t>
            </w:r>
          </w:p>
          <w:p w:rsidR="00FA19FA" w:rsidRDefault="00FA19FA" w:rsidP="00FA19FA">
            <w:pPr>
              <w:pStyle w:val="Bezodstpw"/>
            </w:pPr>
            <w:r>
              <w:t>● stworzenie grupy wsparcia (+1 nowe miejsce świadczenia usł. społ.)</w:t>
            </w:r>
          </w:p>
          <w:p w:rsidR="00722FC8" w:rsidRPr="00AD101E" w:rsidRDefault="00722FC8" w:rsidP="00EE3C3D">
            <w:pPr>
              <w:pStyle w:val="Bezodstpw"/>
              <w:rPr>
                <w:color w:val="000000" w:themeColor="text1"/>
              </w:rPr>
            </w:pPr>
          </w:p>
        </w:tc>
      </w:tr>
      <w:tr w:rsidR="00722FC8" w:rsidRPr="00F31016" w:rsidTr="00EE3C3D">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722FC8" w:rsidRPr="00F31016" w:rsidRDefault="00722FC8" w:rsidP="00EE3C3D">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722FC8" w:rsidRPr="00F31016" w:rsidRDefault="00722FC8" w:rsidP="00EE3C3D">
            <w:pPr>
              <w:pStyle w:val="Bezodstpw"/>
            </w:pPr>
            <w:r w:rsidRPr="00F31016">
              <w:t>Szacowana wartość przedsięwzięcia (zł)</w:t>
            </w:r>
          </w:p>
        </w:tc>
        <w:tc>
          <w:tcPr>
            <w:tcW w:w="7170" w:type="dxa"/>
            <w:tcBorders>
              <w:top w:val="outset" w:sz="6" w:space="0" w:color="auto"/>
              <w:left w:val="outset" w:sz="6" w:space="0" w:color="auto"/>
              <w:bottom w:val="outset" w:sz="6" w:space="0" w:color="auto"/>
              <w:right w:val="outset" w:sz="6" w:space="0" w:color="auto"/>
            </w:tcBorders>
          </w:tcPr>
          <w:p w:rsidR="00722FC8" w:rsidRPr="00AD101E" w:rsidRDefault="00FA19FA" w:rsidP="00EE3C3D">
            <w:pPr>
              <w:pStyle w:val="Bezodstpw"/>
              <w:rPr>
                <w:color w:val="000000" w:themeColor="text1"/>
              </w:rPr>
            </w:pPr>
            <w:r>
              <w:rPr>
                <w:rStyle w:val="fontstyle01"/>
              </w:rPr>
              <w:t>535 368,20 z</w:t>
            </w:r>
          </w:p>
        </w:tc>
      </w:tr>
      <w:tr w:rsidR="00722FC8" w:rsidRPr="00F31016" w:rsidTr="00EE3C3D">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722FC8" w:rsidRPr="00F31016" w:rsidRDefault="00722FC8" w:rsidP="00EE3C3D">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722FC8" w:rsidRPr="00F31016" w:rsidRDefault="00722FC8" w:rsidP="00EE3C3D">
            <w:pPr>
              <w:pStyle w:val="Bezodstpw"/>
            </w:pPr>
            <w:r w:rsidRPr="00F31016">
              <w:t xml:space="preserve">Termin realizacji </w:t>
            </w:r>
          </w:p>
        </w:tc>
        <w:tc>
          <w:tcPr>
            <w:tcW w:w="7170" w:type="dxa"/>
            <w:tcBorders>
              <w:top w:val="outset" w:sz="6" w:space="0" w:color="auto"/>
              <w:left w:val="outset" w:sz="6" w:space="0" w:color="auto"/>
              <w:bottom w:val="outset" w:sz="6" w:space="0" w:color="auto"/>
              <w:right w:val="outset" w:sz="6" w:space="0" w:color="auto"/>
            </w:tcBorders>
          </w:tcPr>
          <w:p w:rsidR="00722FC8" w:rsidRPr="00AD101E" w:rsidRDefault="00FA19FA" w:rsidP="00EE3C3D">
            <w:pPr>
              <w:pStyle w:val="Bezodstpw"/>
              <w:rPr>
                <w:color w:val="000000" w:themeColor="text1"/>
              </w:rPr>
            </w:pPr>
            <w:r>
              <w:rPr>
                <w:rStyle w:val="fontstyle01"/>
              </w:rPr>
              <w:t>od: 2018-05-01 do: 2019-07-31</w:t>
            </w:r>
          </w:p>
        </w:tc>
      </w:tr>
      <w:tr w:rsidR="00722FC8" w:rsidRPr="00F31016" w:rsidTr="00EE3C3D">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tcPr>
          <w:p w:rsidR="00722FC8" w:rsidRPr="00F31016" w:rsidRDefault="00722FC8" w:rsidP="00EE3C3D">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tcPr>
          <w:p w:rsidR="00722FC8" w:rsidRPr="00F31016" w:rsidRDefault="00722FC8" w:rsidP="00EE3C3D">
            <w:pPr>
              <w:pStyle w:val="Bezodstpw"/>
            </w:pPr>
            <w:r w:rsidRPr="00F31016">
              <w:t xml:space="preserve">źródła finansowania </w:t>
            </w:r>
          </w:p>
        </w:tc>
        <w:tc>
          <w:tcPr>
            <w:tcW w:w="7170" w:type="dxa"/>
            <w:tcBorders>
              <w:top w:val="outset" w:sz="6" w:space="0" w:color="auto"/>
              <w:left w:val="outset" w:sz="6" w:space="0" w:color="auto"/>
              <w:bottom w:val="outset" w:sz="6" w:space="0" w:color="auto"/>
              <w:right w:val="outset" w:sz="6" w:space="0" w:color="auto"/>
            </w:tcBorders>
          </w:tcPr>
          <w:p w:rsidR="00722FC8" w:rsidRPr="00F31016" w:rsidRDefault="00FA19FA" w:rsidP="00FA19FA">
            <w:pPr>
              <w:pStyle w:val="Bezodstpw"/>
            </w:pPr>
            <w:r>
              <w:t xml:space="preserve">Europejski Fundusz Społeczny - </w:t>
            </w:r>
            <w:r w:rsidRPr="00FA19FA">
              <w:t>Działani</w:t>
            </w:r>
            <w:r>
              <w:t>e</w:t>
            </w:r>
            <w:r w:rsidRPr="00FA19FA">
              <w:t>: 8.4</w:t>
            </w:r>
            <w:r>
              <w:t xml:space="preserve"> RPO WP 2014-2020:</w:t>
            </w:r>
            <w:r w:rsidRPr="00FA19FA">
              <w:t xml:space="preserve"> Poprawa dostępu do usług wsparcia rodziny i pieczy zastępczej</w:t>
            </w:r>
          </w:p>
        </w:tc>
      </w:tr>
      <w:tr w:rsidR="00722FC8" w:rsidRPr="00F31016" w:rsidTr="00EE3C3D">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722FC8" w:rsidRPr="00F31016" w:rsidRDefault="00722FC8" w:rsidP="00EE3C3D">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722FC8" w:rsidRPr="00F31016" w:rsidRDefault="00722FC8" w:rsidP="00EE3C3D">
            <w:pPr>
              <w:pStyle w:val="Bezodstpw"/>
            </w:pPr>
            <w:r w:rsidRPr="00F31016">
              <w:t>Planowane rezultaty i sposób ich monitorowania</w:t>
            </w:r>
          </w:p>
        </w:tc>
        <w:tc>
          <w:tcPr>
            <w:tcW w:w="7170" w:type="dxa"/>
            <w:tcBorders>
              <w:top w:val="outset" w:sz="6" w:space="0" w:color="auto"/>
              <w:left w:val="outset" w:sz="6" w:space="0" w:color="auto"/>
              <w:bottom w:val="outset" w:sz="6" w:space="0" w:color="auto"/>
              <w:right w:val="outset" w:sz="6" w:space="0" w:color="auto"/>
            </w:tcBorders>
          </w:tcPr>
          <w:p w:rsidR="00FA19FA" w:rsidRDefault="00FA19FA" w:rsidP="00FA19FA">
            <w:pPr>
              <w:pStyle w:val="Bezodstpw"/>
            </w:pPr>
            <w:r>
              <w:t>1. uruchomienie i prowadzenie 2 miejsc świadczenia usług społ. w zakr. wsparcia rodziny w trudnej sytuacji (01.05.2018-31.07.2019)</w:t>
            </w:r>
          </w:p>
          <w:p w:rsidR="00FA19FA" w:rsidRDefault="00FA19FA" w:rsidP="00FA19FA">
            <w:pPr>
              <w:pStyle w:val="Bezodstpw"/>
            </w:pPr>
            <w:r>
              <w:t>2. poprawa w zakresie posiadanych dysfunkcji, trudności, deficytów u min. 18 dzieci/5K objętych wsparciem (01.06.2018-31.07.2019)</w:t>
            </w:r>
          </w:p>
          <w:p w:rsidR="00FA19FA" w:rsidRDefault="00FA19FA" w:rsidP="00FA19FA">
            <w:pPr>
              <w:pStyle w:val="Bezodstpw"/>
            </w:pPr>
            <w:r>
              <w:t>3. poprawa sprawowania funkcji wychowawczej oraz relacji rodzinnych u min. 13 os. dorosłych/7K objętych wsparciem (01.06.2018-31.07.2019)</w:t>
            </w:r>
          </w:p>
          <w:p w:rsidR="00722FC8" w:rsidRPr="00F31016" w:rsidRDefault="00FA19FA" w:rsidP="00FA19FA">
            <w:pPr>
              <w:pStyle w:val="Bezodstpw"/>
            </w:pPr>
            <w:r>
              <w:t>4. wzrost kompetencji życiowych i społ. u min. 31 os./12K objętych wsparciem (01.06.2018-31.07.2019)</w:t>
            </w:r>
          </w:p>
        </w:tc>
      </w:tr>
      <w:tr w:rsidR="00722FC8" w:rsidRPr="00F31016" w:rsidTr="00EE3C3D">
        <w:trPr>
          <w:tblCellSpacing w:w="20" w:type="dxa"/>
        </w:trPr>
        <w:tc>
          <w:tcPr>
            <w:tcW w:w="791" w:type="dxa"/>
            <w:vMerge/>
            <w:tcBorders>
              <w:top w:val="outset" w:sz="6" w:space="0" w:color="auto"/>
              <w:left w:val="outset" w:sz="6" w:space="0" w:color="auto"/>
              <w:bottom w:val="outset" w:sz="6" w:space="0" w:color="auto"/>
              <w:right w:val="outset" w:sz="6" w:space="0" w:color="auto"/>
            </w:tcBorders>
            <w:vAlign w:val="center"/>
            <w:hideMark/>
          </w:tcPr>
          <w:p w:rsidR="00722FC8" w:rsidRPr="00F31016" w:rsidRDefault="00722FC8" w:rsidP="00EE3C3D">
            <w:pPr>
              <w:pStyle w:val="Bezodstpw"/>
            </w:pPr>
          </w:p>
        </w:tc>
        <w:tc>
          <w:tcPr>
            <w:tcW w:w="1944" w:type="dxa"/>
            <w:tcBorders>
              <w:top w:val="outset" w:sz="6" w:space="0" w:color="auto"/>
              <w:left w:val="outset" w:sz="6" w:space="0" w:color="auto"/>
              <w:bottom w:val="outset" w:sz="6" w:space="0" w:color="auto"/>
              <w:right w:val="outset" w:sz="6" w:space="0" w:color="auto"/>
            </w:tcBorders>
            <w:shd w:val="clear" w:color="auto" w:fill="C6D9F1"/>
            <w:hideMark/>
          </w:tcPr>
          <w:p w:rsidR="00722FC8" w:rsidRPr="00F31016" w:rsidRDefault="00722FC8" w:rsidP="00EE3C3D">
            <w:pPr>
              <w:pStyle w:val="Bezodstpw"/>
            </w:pPr>
            <w:r w:rsidRPr="00F31016">
              <w:t xml:space="preserve">Wpływ projektu na ograniczenie </w:t>
            </w:r>
            <w:r w:rsidRPr="00F31016">
              <w:lastRenderedPageBreak/>
              <w:t>negatywnych zjawisk społecznych</w:t>
            </w:r>
          </w:p>
        </w:tc>
        <w:tc>
          <w:tcPr>
            <w:tcW w:w="7170" w:type="dxa"/>
            <w:tcBorders>
              <w:top w:val="outset" w:sz="6" w:space="0" w:color="auto"/>
              <w:left w:val="outset" w:sz="6" w:space="0" w:color="auto"/>
              <w:bottom w:val="outset" w:sz="6" w:space="0" w:color="auto"/>
              <w:right w:val="outset" w:sz="6" w:space="0" w:color="auto"/>
            </w:tcBorders>
          </w:tcPr>
          <w:p w:rsidR="00FA19FA" w:rsidRPr="00FA19FA" w:rsidRDefault="00FA19FA" w:rsidP="00FA19FA">
            <w:pPr>
              <w:pStyle w:val="Bezodstpw"/>
              <w:jc w:val="both"/>
              <w:rPr>
                <w:rFonts w:cstheme="minorHAnsi"/>
                <w:color w:val="000000"/>
                <w:shd w:val="clear" w:color="auto" w:fill="FFFFFF"/>
              </w:rPr>
            </w:pPr>
            <w:r>
              <w:rPr>
                <w:rFonts w:cstheme="minorHAnsi"/>
                <w:color w:val="000000"/>
                <w:shd w:val="clear" w:color="auto" w:fill="FFFFFF"/>
              </w:rPr>
              <w:lastRenderedPageBreak/>
              <w:t>Projekt odpowiada na zdiagnozowane potrzeby</w:t>
            </w:r>
            <w:r w:rsidRPr="00FA19FA">
              <w:rPr>
                <w:rFonts w:cstheme="minorHAnsi"/>
                <w:color w:val="000000"/>
                <w:shd w:val="clear" w:color="auto" w:fill="FFFFFF"/>
              </w:rPr>
              <w:t>:</w:t>
            </w:r>
          </w:p>
          <w:p w:rsidR="00FA19FA" w:rsidRPr="00FA19FA" w:rsidRDefault="00FA19FA" w:rsidP="00FA19FA">
            <w:pPr>
              <w:pStyle w:val="Bezodstpw"/>
              <w:jc w:val="both"/>
              <w:rPr>
                <w:rFonts w:cstheme="minorHAnsi"/>
                <w:color w:val="000000"/>
                <w:shd w:val="clear" w:color="auto" w:fill="FFFFFF"/>
              </w:rPr>
            </w:pPr>
            <w:r w:rsidRPr="00FA19FA">
              <w:rPr>
                <w:rFonts w:cstheme="minorHAnsi"/>
                <w:color w:val="000000"/>
                <w:shd w:val="clear" w:color="auto" w:fill="FFFFFF"/>
              </w:rPr>
              <w:lastRenderedPageBreak/>
              <w:t>● rodziców/opiekunów: znajomość metod i narzędzi pracy z dzieckiem przeżywającym trudności; więk</w:t>
            </w:r>
            <w:r>
              <w:rPr>
                <w:rFonts w:cstheme="minorHAnsi"/>
                <w:color w:val="000000"/>
                <w:shd w:val="clear" w:color="auto" w:fill="FFFFFF"/>
              </w:rPr>
              <w:t>szy dostęp do oferty specjalistycznej</w:t>
            </w:r>
            <w:r w:rsidRPr="00FA19FA">
              <w:rPr>
                <w:rFonts w:cstheme="minorHAnsi"/>
                <w:color w:val="000000"/>
                <w:shd w:val="clear" w:color="auto" w:fill="FFFFFF"/>
              </w:rPr>
              <w:t xml:space="preserve"> jak np. terapia,</w:t>
            </w:r>
            <w:r>
              <w:rPr>
                <w:rFonts w:cstheme="minorHAnsi"/>
                <w:color w:val="000000"/>
                <w:shd w:val="clear" w:color="auto" w:fill="FFFFFF"/>
              </w:rPr>
              <w:t xml:space="preserve"> </w:t>
            </w:r>
            <w:r w:rsidRPr="00FA19FA">
              <w:rPr>
                <w:rFonts w:cstheme="minorHAnsi"/>
                <w:color w:val="000000"/>
                <w:shd w:val="clear" w:color="auto" w:fill="FFFFFF"/>
              </w:rPr>
              <w:t>szkolenia dla rodziców/opiekunów, do inf. nt. możliwego wsparcia; poprawa komunikacji wewn</w:t>
            </w:r>
            <w:r>
              <w:rPr>
                <w:rFonts w:cstheme="minorHAnsi"/>
                <w:color w:val="000000"/>
                <w:shd w:val="clear" w:color="auto" w:fill="FFFFFF"/>
              </w:rPr>
              <w:t>ętrznej</w:t>
            </w:r>
            <w:r w:rsidRPr="00FA19FA">
              <w:rPr>
                <w:rFonts w:cstheme="minorHAnsi"/>
                <w:color w:val="000000"/>
                <w:shd w:val="clear" w:color="auto" w:fill="FFFFFF"/>
              </w:rPr>
              <w:t xml:space="preserve"> rodziny i zewn. z otoczeniem, instytucjami i służbami,</w:t>
            </w:r>
            <w:r>
              <w:rPr>
                <w:rFonts w:cstheme="minorHAnsi"/>
                <w:color w:val="000000"/>
                <w:shd w:val="clear" w:color="auto" w:fill="FFFFFF"/>
              </w:rPr>
              <w:t xml:space="preserve"> </w:t>
            </w:r>
            <w:r w:rsidRPr="00FA19FA">
              <w:rPr>
                <w:rFonts w:cstheme="minorHAnsi"/>
                <w:color w:val="000000"/>
                <w:shd w:val="clear" w:color="auto" w:fill="FFFFFF"/>
              </w:rPr>
              <w:t>poczucie wsparcia ze str. prac. instytucji; budowa sieci wsparcia wewn</w:t>
            </w:r>
            <w:r>
              <w:rPr>
                <w:rFonts w:cstheme="minorHAnsi"/>
                <w:color w:val="000000"/>
                <w:shd w:val="clear" w:color="auto" w:fill="FFFFFF"/>
              </w:rPr>
              <w:t>ętrznych</w:t>
            </w:r>
            <w:r w:rsidRPr="00FA19FA">
              <w:rPr>
                <w:rFonts w:cstheme="minorHAnsi"/>
                <w:color w:val="000000"/>
                <w:shd w:val="clear" w:color="auto" w:fill="FFFFFF"/>
              </w:rPr>
              <w:t xml:space="preserve"> społeczności lok</w:t>
            </w:r>
            <w:r>
              <w:rPr>
                <w:rFonts w:cstheme="minorHAnsi"/>
                <w:color w:val="000000"/>
                <w:shd w:val="clear" w:color="auto" w:fill="FFFFFF"/>
              </w:rPr>
              <w:t>alnych</w:t>
            </w:r>
            <w:r w:rsidRPr="00FA19FA">
              <w:rPr>
                <w:rFonts w:cstheme="minorHAnsi"/>
                <w:color w:val="000000"/>
                <w:shd w:val="clear" w:color="auto" w:fill="FFFFFF"/>
              </w:rPr>
              <w:t>, kontaktów z os. w podobnej sytuacji;</w:t>
            </w:r>
          </w:p>
          <w:p w:rsidR="00FA19FA" w:rsidRPr="00FA19FA" w:rsidRDefault="00FA19FA" w:rsidP="00FA19FA">
            <w:pPr>
              <w:pStyle w:val="Bezodstpw"/>
              <w:jc w:val="both"/>
              <w:rPr>
                <w:rFonts w:cstheme="minorHAnsi"/>
                <w:color w:val="000000"/>
                <w:shd w:val="clear" w:color="auto" w:fill="FFFFFF"/>
              </w:rPr>
            </w:pPr>
            <w:r w:rsidRPr="00FA19FA">
              <w:rPr>
                <w:rFonts w:cstheme="minorHAnsi"/>
                <w:color w:val="000000"/>
                <w:shd w:val="clear" w:color="auto" w:fill="FFFFFF"/>
              </w:rPr>
              <w:t>● dzieci: wsparcie w pracy z deficytami, trudnościami; zwiększenie motywacji do zdobywania wiedzy, chęci do rozwoju osobistego; pomoc w radzeniu</w:t>
            </w:r>
          </w:p>
          <w:p w:rsidR="00FA19FA" w:rsidRPr="00FA19FA" w:rsidRDefault="00FA19FA" w:rsidP="00FA19FA">
            <w:pPr>
              <w:pStyle w:val="Bezodstpw"/>
              <w:jc w:val="both"/>
              <w:rPr>
                <w:rFonts w:cstheme="minorHAnsi"/>
                <w:color w:val="000000"/>
                <w:shd w:val="clear" w:color="auto" w:fill="FFFFFF"/>
              </w:rPr>
            </w:pPr>
            <w:r w:rsidRPr="00FA19FA">
              <w:rPr>
                <w:rFonts w:cstheme="minorHAnsi"/>
                <w:color w:val="000000"/>
                <w:shd w:val="clear" w:color="auto" w:fill="FFFFFF"/>
              </w:rPr>
              <w:t>sobie z emocjami, budowaniu relacji z otoczeniem w szkole i członkami rodz.; pomoc w budowaniu samooceny i pozytywnej relacji z dorosłym,</w:t>
            </w:r>
          </w:p>
          <w:p w:rsidR="00FA19FA" w:rsidRPr="00FA19FA" w:rsidRDefault="00FA19FA" w:rsidP="00FA19FA">
            <w:pPr>
              <w:pStyle w:val="Bezodstpw"/>
              <w:jc w:val="both"/>
              <w:rPr>
                <w:rFonts w:cstheme="minorHAnsi"/>
                <w:color w:val="000000"/>
                <w:shd w:val="clear" w:color="auto" w:fill="FFFFFF"/>
              </w:rPr>
            </w:pPr>
            <w:r w:rsidRPr="00FA19FA">
              <w:rPr>
                <w:rFonts w:cstheme="minorHAnsi"/>
                <w:color w:val="000000"/>
                <w:shd w:val="clear" w:color="auto" w:fill="FFFFFF"/>
              </w:rPr>
              <w:t>poszukiwaniu autorytetów, pomoc w budowaniu odpowiedzialności i poczucia wpływu na swoje życie;</w:t>
            </w:r>
          </w:p>
          <w:p w:rsidR="00FA19FA" w:rsidRPr="00FA19FA" w:rsidRDefault="00FA19FA" w:rsidP="00FA19FA">
            <w:pPr>
              <w:pStyle w:val="Bezodstpw"/>
              <w:jc w:val="both"/>
              <w:rPr>
                <w:rFonts w:cstheme="minorHAnsi"/>
                <w:color w:val="000000"/>
                <w:shd w:val="clear" w:color="auto" w:fill="FFFFFF"/>
              </w:rPr>
            </w:pPr>
            <w:r w:rsidRPr="00FA19FA">
              <w:rPr>
                <w:rFonts w:cstheme="minorHAnsi"/>
                <w:color w:val="000000"/>
                <w:shd w:val="clear" w:color="auto" w:fill="FFFFFF"/>
              </w:rPr>
              <w:t>● kobiet: pomoc w codziennych dział. opiek.-wych., możliwość zwrócenia się o pomoc; łatwiejszy dostęp do wsparcia specjalist. (terapia indywid.,</w:t>
            </w:r>
          </w:p>
          <w:p w:rsidR="00FA19FA" w:rsidRPr="00FA19FA" w:rsidRDefault="00FA19FA" w:rsidP="00FA19FA">
            <w:pPr>
              <w:pStyle w:val="Bezodstpw"/>
              <w:jc w:val="both"/>
              <w:rPr>
                <w:rFonts w:cstheme="minorHAnsi"/>
                <w:color w:val="000000"/>
                <w:shd w:val="clear" w:color="auto" w:fill="FFFFFF"/>
              </w:rPr>
            </w:pPr>
            <w:r w:rsidRPr="00FA19FA">
              <w:rPr>
                <w:rFonts w:cstheme="minorHAnsi"/>
                <w:color w:val="000000"/>
                <w:shd w:val="clear" w:color="auto" w:fill="FFFFFF"/>
              </w:rPr>
              <w:t>szkolenia i poradnictwo); zwiększenie świadomości i poziomu wiedzy nt. narzędzi i metod pracy z dzieckiem, zarządzania czasem, zasobami; wzrost. u</w:t>
            </w:r>
          </w:p>
          <w:p w:rsidR="00FA19FA" w:rsidRPr="00FA19FA" w:rsidRDefault="00FA19FA" w:rsidP="00FA19FA">
            <w:pPr>
              <w:pStyle w:val="Bezodstpw"/>
              <w:jc w:val="both"/>
              <w:rPr>
                <w:rFonts w:cstheme="minorHAnsi"/>
                <w:color w:val="000000"/>
                <w:shd w:val="clear" w:color="auto" w:fill="FFFFFF"/>
              </w:rPr>
            </w:pPr>
            <w:r w:rsidRPr="00FA19FA">
              <w:rPr>
                <w:rFonts w:cstheme="minorHAnsi"/>
                <w:color w:val="000000"/>
                <w:shd w:val="clear" w:color="auto" w:fill="FFFFFF"/>
              </w:rPr>
              <w:t>m. komunikacji z otoczeniem - partnerem, rodziną, wypracowanie relacji partnerskiej i um. komunikowania swoich potrzeb i uczuć; pomoc w</w:t>
            </w:r>
          </w:p>
          <w:p w:rsidR="00FA19FA" w:rsidRPr="00FA19FA" w:rsidRDefault="00FA19FA" w:rsidP="00FA19FA">
            <w:pPr>
              <w:pStyle w:val="Bezodstpw"/>
              <w:jc w:val="both"/>
              <w:rPr>
                <w:rFonts w:cstheme="minorHAnsi"/>
                <w:color w:val="000000"/>
                <w:shd w:val="clear" w:color="auto" w:fill="FFFFFF"/>
              </w:rPr>
            </w:pPr>
            <w:r w:rsidRPr="00FA19FA">
              <w:rPr>
                <w:rFonts w:cstheme="minorHAnsi"/>
                <w:color w:val="000000"/>
                <w:shd w:val="clear" w:color="auto" w:fill="FFFFFF"/>
              </w:rPr>
              <w:t>zbudowaniu samooceny, chęci do rozwoju własnego i dzieci.</w:t>
            </w:r>
          </w:p>
          <w:p w:rsidR="00FA19FA" w:rsidRDefault="00FA19FA" w:rsidP="00FA19FA">
            <w:pPr>
              <w:pStyle w:val="Bezodstpw"/>
              <w:jc w:val="both"/>
              <w:rPr>
                <w:rFonts w:cstheme="minorHAnsi"/>
                <w:color w:val="000000"/>
                <w:shd w:val="clear" w:color="auto" w:fill="FFFFFF"/>
              </w:rPr>
            </w:pPr>
          </w:p>
          <w:p w:rsidR="00FA19FA" w:rsidRDefault="00FA19FA" w:rsidP="00FA19FA">
            <w:pPr>
              <w:pStyle w:val="Bezodstpw"/>
              <w:jc w:val="both"/>
              <w:rPr>
                <w:rFonts w:cstheme="minorHAnsi"/>
                <w:color w:val="000000"/>
                <w:shd w:val="clear" w:color="auto" w:fill="FFFFFF"/>
              </w:rPr>
            </w:pPr>
            <w:r>
              <w:rPr>
                <w:rFonts w:cstheme="minorHAnsi"/>
                <w:color w:val="000000"/>
                <w:shd w:val="clear" w:color="auto" w:fill="FFFFFF"/>
              </w:rPr>
              <w:t>Realizacja projektu wpłynie na niwelowanie następujących barier:</w:t>
            </w:r>
          </w:p>
          <w:p w:rsidR="00FA19FA" w:rsidRPr="00FA19FA" w:rsidRDefault="00FA19FA" w:rsidP="00FA19FA">
            <w:pPr>
              <w:pStyle w:val="Bezodstpw"/>
              <w:jc w:val="both"/>
              <w:rPr>
                <w:rFonts w:cstheme="minorHAnsi"/>
                <w:color w:val="000000"/>
                <w:shd w:val="clear" w:color="auto" w:fill="FFFFFF"/>
              </w:rPr>
            </w:pPr>
            <w:r w:rsidRPr="00FA19FA">
              <w:rPr>
                <w:rFonts w:cstheme="minorHAnsi"/>
                <w:color w:val="000000"/>
                <w:shd w:val="clear" w:color="auto" w:fill="FFFFFF"/>
              </w:rPr>
              <w:t>● rodziców/opiekunów: brak środków fin. na udział w płatnych formach wsparcia; obawa przed udziałem w długoterminowym wsparciu wynikająca</w:t>
            </w:r>
          </w:p>
          <w:p w:rsidR="00FA19FA" w:rsidRPr="00FA19FA" w:rsidRDefault="00FA19FA" w:rsidP="00FA19FA">
            <w:pPr>
              <w:pStyle w:val="Bezodstpw"/>
              <w:jc w:val="both"/>
              <w:rPr>
                <w:rFonts w:cstheme="minorHAnsi"/>
                <w:color w:val="000000"/>
                <w:shd w:val="clear" w:color="auto" w:fill="FFFFFF"/>
              </w:rPr>
            </w:pPr>
            <w:r w:rsidRPr="00FA19FA">
              <w:rPr>
                <w:rFonts w:cstheme="minorHAnsi"/>
                <w:color w:val="000000"/>
                <w:shd w:val="clear" w:color="auto" w:fill="FFFFFF"/>
              </w:rPr>
              <w:t>m.in. z niskiej samooceny; konieczność zorganizowania opieki dla dzieci, szczeg. na czas udziału w wielogodz. formach wsparcia; potrzeba organizacji</w:t>
            </w:r>
          </w:p>
          <w:p w:rsidR="00FA19FA" w:rsidRPr="00FA19FA" w:rsidRDefault="00FA19FA" w:rsidP="00FA19FA">
            <w:pPr>
              <w:pStyle w:val="Bezodstpw"/>
              <w:jc w:val="both"/>
              <w:rPr>
                <w:rFonts w:cstheme="minorHAnsi"/>
                <w:color w:val="000000"/>
                <w:shd w:val="clear" w:color="auto" w:fill="FFFFFF"/>
              </w:rPr>
            </w:pPr>
            <w:r w:rsidRPr="00FA19FA">
              <w:rPr>
                <w:rFonts w:cstheme="minorHAnsi"/>
                <w:color w:val="000000"/>
                <w:shd w:val="clear" w:color="auto" w:fill="FFFFFF"/>
              </w:rPr>
              <w:t>dodatk. pomocy dla rodz. w przyp. wyjazdowych form wsparcia; niski poziom zaufania do instytucji publ., w szczeg. w przypadku rodzin po</w:t>
            </w:r>
          </w:p>
          <w:p w:rsidR="00FA19FA" w:rsidRPr="00FA19FA" w:rsidRDefault="00FA19FA" w:rsidP="00FA19FA">
            <w:pPr>
              <w:pStyle w:val="Bezodstpw"/>
              <w:jc w:val="both"/>
              <w:rPr>
                <w:rFonts w:cstheme="minorHAnsi"/>
                <w:color w:val="000000"/>
                <w:shd w:val="clear" w:color="auto" w:fill="FFFFFF"/>
              </w:rPr>
            </w:pPr>
            <w:r w:rsidRPr="00FA19FA">
              <w:rPr>
                <w:rFonts w:cstheme="minorHAnsi"/>
                <w:color w:val="000000"/>
                <w:shd w:val="clear" w:color="auto" w:fill="FFFFFF"/>
              </w:rPr>
              <w:t>interwencjach;</w:t>
            </w:r>
          </w:p>
          <w:p w:rsidR="00FA19FA" w:rsidRPr="00FA19FA" w:rsidRDefault="00FA19FA" w:rsidP="00FA19FA">
            <w:pPr>
              <w:pStyle w:val="Bezodstpw"/>
              <w:jc w:val="both"/>
              <w:rPr>
                <w:rFonts w:cstheme="minorHAnsi"/>
                <w:color w:val="000000"/>
                <w:shd w:val="clear" w:color="auto" w:fill="FFFFFF"/>
              </w:rPr>
            </w:pPr>
            <w:r w:rsidRPr="00FA19FA">
              <w:rPr>
                <w:rFonts w:cstheme="minorHAnsi"/>
                <w:color w:val="000000"/>
                <w:shd w:val="clear" w:color="auto" w:fill="FFFFFF"/>
              </w:rPr>
              <w:t>● kobiet: obawa przed udziałem we wsparciu w formie grupowej ze wzgl. na niską samoocenę, łatwość poddania się i rezygnacji w przyp. trudności;</w:t>
            </w:r>
          </w:p>
          <w:p w:rsidR="00FA19FA" w:rsidRPr="00FA19FA" w:rsidRDefault="00FA19FA" w:rsidP="00FA19FA">
            <w:pPr>
              <w:pStyle w:val="Bezodstpw"/>
              <w:jc w:val="both"/>
              <w:rPr>
                <w:rFonts w:cstheme="minorHAnsi"/>
                <w:color w:val="000000"/>
                <w:shd w:val="clear" w:color="auto" w:fill="FFFFFF"/>
              </w:rPr>
            </w:pPr>
            <w:r w:rsidRPr="00FA19FA">
              <w:rPr>
                <w:rFonts w:cstheme="minorHAnsi"/>
                <w:color w:val="000000"/>
                <w:shd w:val="clear" w:color="auto" w:fill="FFFFFF"/>
              </w:rPr>
              <w:t>ograniczone możliwości org. opieki dla dzieci/os. zależnych w przyp. całodniowych form wsparcia; brak wsparcia otoczenia dla podejmowania tego typu</w:t>
            </w:r>
            <w:r>
              <w:rPr>
                <w:rFonts w:cstheme="minorHAnsi"/>
                <w:color w:val="000000"/>
                <w:shd w:val="clear" w:color="auto" w:fill="FFFFFF"/>
              </w:rPr>
              <w:t xml:space="preserve"> </w:t>
            </w:r>
            <w:r w:rsidRPr="00FA19FA">
              <w:rPr>
                <w:rFonts w:cstheme="minorHAnsi"/>
                <w:color w:val="000000"/>
                <w:shd w:val="clear" w:color="auto" w:fill="FFFFFF"/>
              </w:rPr>
              <w:t>aktywności; w przyp. konfliktów w relacji opór partnera przed wsparciem, szczeg. w formie terapii;</w:t>
            </w:r>
          </w:p>
          <w:p w:rsidR="00FA19FA" w:rsidRPr="00FA19FA" w:rsidRDefault="00FA19FA" w:rsidP="00FA19FA">
            <w:pPr>
              <w:pStyle w:val="Bezodstpw"/>
              <w:jc w:val="both"/>
              <w:rPr>
                <w:rFonts w:cstheme="minorHAnsi"/>
                <w:color w:val="000000"/>
                <w:shd w:val="clear" w:color="auto" w:fill="FFFFFF"/>
              </w:rPr>
            </w:pPr>
            <w:r w:rsidRPr="00FA19FA">
              <w:rPr>
                <w:rFonts w:cstheme="minorHAnsi"/>
                <w:color w:val="000000"/>
                <w:shd w:val="clear" w:color="auto" w:fill="FFFFFF"/>
              </w:rPr>
              <w:t>● dzieci: uzależnienie od decyzji rodzica/opiekuna o udziale we wsparciu; brak zaufania do dorosłych, obawa przed zaangażowaniem, wejściem w nowe</w:t>
            </w:r>
          </w:p>
          <w:p w:rsidR="00FA19FA" w:rsidRPr="00FA19FA" w:rsidRDefault="00FA19FA" w:rsidP="00FA19FA">
            <w:pPr>
              <w:pStyle w:val="Bezodstpw"/>
              <w:jc w:val="both"/>
              <w:rPr>
                <w:rFonts w:cstheme="minorHAnsi"/>
                <w:color w:val="000000"/>
                <w:shd w:val="clear" w:color="auto" w:fill="FFFFFF"/>
              </w:rPr>
            </w:pPr>
            <w:r w:rsidRPr="00FA19FA">
              <w:rPr>
                <w:rFonts w:cstheme="minorHAnsi"/>
                <w:color w:val="000000"/>
                <w:shd w:val="clear" w:color="auto" w:fill="FFFFFF"/>
              </w:rPr>
              <w:t>środowisko, postawa buntu; negatywne skojarzenia z procesem nauki, niechęć do podejmowania aktywności; konieczność pogodzenia innych</w:t>
            </w:r>
          </w:p>
          <w:p w:rsidR="00722FC8" w:rsidRPr="00654618" w:rsidRDefault="00FA19FA" w:rsidP="00FA19FA">
            <w:pPr>
              <w:pStyle w:val="Bezodstpw"/>
              <w:jc w:val="both"/>
              <w:rPr>
                <w:rFonts w:cstheme="minorHAnsi"/>
                <w:color w:val="000000"/>
                <w:shd w:val="clear" w:color="auto" w:fill="FFFFFF"/>
              </w:rPr>
            </w:pPr>
            <w:r w:rsidRPr="00FA19FA">
              <w:rPr>
                <w:rFonts w:cstheme="minorHAnsi"/>
                <w:color w:val="000000"/>
                <w:shd w:val="clear" w:color="auto" w:fill="FFFFFF"/>
              </w:rPr>
              <w:t>obowiązków z udziałem w nowych działaniach.</w:t>
            </w:r>
          </w:p>
        </w:tc>
      </w:tr>
    </w:tbl>
    <w:p w:rsidR="00722FC8" w:rsidRDefault="00722FC8" w:rsidP="00036221">
      <w:pPr>
        <w:pStyle w:val="Bezodstpw"/>
        <w:jc w:val="both"/>
        <w:rPr>
          <w:sz w:val="24"/>
          <w:szCs w:val="24"/>
        </w:rPr>
        <w:sectPr w:rsidR="00722FC8" w:rsidSect="0001658F">
          <w:pgSz w:w="11906" w:h="16838"/>
          <w:pgMar w:top="1418" w:right="1418" w:bottom="1418" w:left="1418" w:header="709" w:footer="709" w:gutter="0"/>
          <w:cols w:space="708"/>
          <w:docGrid w:linePitch="360"/>
        </w:sectPr>
      </w:pPr>
    </w:p>
    <w:p w:rsidR="00036221" w:rsidRPr="00831E2E" w:rsidRDefault="000B2FC3" w:rsidP="00831E2E">
      <w:pPr>
        <w:pStyle w:val="Nagwek1"/>
        <w:numPr>
          <w:ilvl w:val="0"/>
          <w:numId w:val="2"/>
        </w:numPr>
        <w:jc w:val="both"/>
        <w:rPr>
          <w:rStyle w:val="Nagwek1Znak"/>
          <w:b/>
          <w:bCs/>
        </w:rPr>
      </w:pPr>
      <w:bookmarkStart w:id="42" w:name="_Toc496570581"/>
      <w:r>
        <w:lastRenderedPageBreak/>
        <w:t>Mechanizmy integrowania działań oraz przedsięwzięć rewitalizacyjnych</w:t>
      </w:r>
      <w:bookmarkEnd w:id="42"/>
    </w:p>
    <w:p w:rsidR="00831E2E" w:rsidRDefault="00831E2E" w:rsidP="00831E2E">
      <w:pPr>
        <w:jc w:val="both"/>
      </w:pPr>
    </w:p>
    <w:p w:rsidR="00831E2E" w:rsidRDefault="00831E2E" w:rsidP="000719C3">
      <w:pPr>
        <w:ind w:firstLine="708"/>
        <w:jc w:val="both"/>
      </w:pPr>
      <w:r w:rsidRPr="00831E2E">
        <w:t>Rewitalizacja ta powinna być rozumiana jako komplementarny system działań zarówno na rzecz poprawy przestrzeni, jak i przede wszystkim warunków życia lokalnego społeczeństwa. Dopiero tak zaplanowany i realizowany razem ze społeczeństwem system zintegrowanych działań pozwala na</w:t>
      </w:r>
      <w:r>
        <w:t xml:space="preserve"> osiągnięcie rzeczywistych i trwałych dla społeczeństwa efektów. Łączenie działań przestrzenno-infrastrukturalnych z elementem społecznym, takim, który</w:t>
      </w:r>
      <w:r w:rsidR="000719C3">
        <w:t xml:space="preserve"> jest przede wszystkim zgodny z </w:t>
      </w:r>
      <w:r>
        <w:t>oczekiwaniem mieszkańców, przyczynia się również do kszta</w:t>
      </w:r>
      <w:r w:rsidR="000719C3">
        <w:t>łtowania postaw obywatelskich i </w:t>
      </w:r>
      <w:r>
        <w:t>poczucia przynależności do miejsca, co stanowi istotny element w procesie rewitalizacji.</w:t>
      </w:r>
    </w:p>
    <w:p w:rsidR="000719C3" w:rsidRDefault="00831E2E" w:rsidP="000719C3">
      <w:pPr>
        <w:ind w:firstLine="708"/>
        <w:jc w:val="both"/>
      </w:pPr>
      <w:r>
        <w:t xml:space="preserve">Zakładane projekty rewitalizacyjne muszą mieć na uwadze m.in. zaspokojenie potrzeby kulturowej, dotyczącej tożsamości, przynależności do wspólnoty, potrzeb związanych z czasem wolnym, stwarzaniem warunków do rozwoju działalności gospodarczej, zapewnieniem </w:t>
      </w:r>
      <w:r w:rsidR="000719C3">
        <w:t>odpowiednich usług w </w:t>
      </w:r>
      <w:r>
        <w:t xml:space="preserve">zakresie edukacji, ochrony zdrowia, terenów do uprawiania sportu, czy też zapewnieniem bezpieczeństwa i pomysłu na to, by danym obszarem interesowali się </w:t>
      </w:r>
      <w:r w:rsidR="000719C3">
        <w:t>inni: turyści, przedsiębiorcy. Rewitalizacja powinna integrować wskazane kluczowe aktywności oraz obejmować intensywną i równoległą pracę we wszystkich poniższych obszarach:</w:t>
      </w:r>
    </w:p>
    <w:p w:rsidR="000719C3" w:rsidRDefault="000719C3" w:rsidP="000719C3">
      <w:pPr>
        <w:pStyle w:val="Bezodstpw"/>
        <w:numPr>
          <w:ilvl w:val="0"/>
          <w:numId w:val="21"/>
        </w:numPr>
      </w:pPr>
      <w:r>
        <w:t>Aktywizacja grup wykluczonych</w:t>
      </w:r>
    </w:p>
    <w:p w:rsidR="000719C3" w:rsidRDefault="000719C3" w:rsidP="000719C3">
      <w:pPr>
        <w:pStyle w:val="Bezodstpw"/>
        <w:numPr>
          <w:ilvl w:val="0"/>
          <w:numId w:val="21"/>
        </w:numPr>
      </w:pPr>
      <w:r>
        <w:t>Rozwijania inicjatyw ekonomii/przedsiębiorczości społecznej (np. spółdzielnie socjalne)</w:t>
      </w:r>
    </w:p>
    <w:p w:rsidR="000719C3" w:rsidRDefault="000719C3" w:rsidP="000719C3">
      <w:pPr>
        <w:pStyle w:val="Bezodstpw"/>
        <w:numPr>
          <w:ilvl w:val="0"/>
          <w:numId w:val="21"/>
        </w:numPr>
      </w:pPr>
      <w:r>
        <w:t>Działań o charakterze partycypacji społecznej/publicznej/obywatelskiej (np. konsultacje programów rewitalizacji społecznej i infrastrukturalnej, informacja obywatelska)</w:t>
      </w:r>
    </w:p>
    <w:p w:rsidR="000719C3" w:rsidRDefault="000719C3" w:rsidP="000719C3">
      <w:pPr>
        <w:pStyle w:val="Bezodstpw"/>
        <w:numPr>
          <w:ilvl w:val="0"/>
          <w:numId w:val="21"/>
        </w:numPr>
      </w:pPr>
      <w:r>
        <w:t>Działań artystyczno-kulturalnych</w:t>
      </w:r>
    </w:p>
    <w:p w:rsidR="000719C3" w:rsidRDefault="000719C3" w:rsidP="000719C3">
      <w:pPr>
        <w:pStyle w:val="Bezodstpw"/>
      </w:pPr>
    </w:p>
    <w:p w:rsidR="000719C3" w:rsidRDefault="000719C3" w:rsidP="000719C3">
      <w:pPr>
        <w:ind w:firstLine="708"/>
        <w:jc w:val="both"/>
      </w:pPr>
      <w:r>
        <w:t>Istotną słabością dotychczasowych działań rewitalizacyjnych był brak współdziałania pomiędzy podmiotami zaangażowanymi w ich realizację oraz ich niski poziom uspołecznienia. Zaobserwować można było brak systemu koordynacji i integrowania działań infrastrukturalnych z działaniami społecznymi. Działania takie bardzo często realizowane były osobno, często także w różnych, nawet kilkuletnich odstępach czasowych. W ten sposób jedynie punktowo zaspokajały potrzeby społeczeństwa. Dodatkowo brak szerokich konsultacji społecznych powodował, że społeczność lokalna nie zawsze identyfikowała się z prowadzonymi działaniami lub nie była i nie jest w stanie odpowiednio korzystać z wytworzonej infrastruktury. Prowadzony w ten sposób proces może nie przynosić oczekiwanego, spójnego i długofalowego efektu.</w:t>
      </w:r>
      <w:r w:rsidRPr="000719C3">
        <w:t xml:space="preserve"> </w:t>
      </w:r>
      <w:r>
        <w:t>Najwłaściwszym podejściem powinno być zatem rozpoczęcie od „uspołeczniania” procesu tworzenia projektów, którego efektem będzie wskazanie, ile i jakie działania społeczne należy podjąć oraz jakie działania przestrzenne i infrastrukturalne powinny im towarzyszyć.</w:t>
      </w:r>
      <w:r>
        <w:rPr>
          <w:rStyle w:val="Odwoanieprzypisudolnego"/>
        </w:rPr>
        <w:footnoteReference w:id="8"/>
      </w:r>
    </w:p>
    <w:p w:rsidR="000719C3" w:rsidRDefault="000719C3" w:rsidP="000719C3">
      <w:pPr>
        <w:ind w:firstLine="708"/>
        <w:jc w:val="both"/>
      </w:pPr>
      <w:r>
        <w:t xml:space="preserve">Zaprojektowanie zmiany tylko na poziomie przestrzeni nie wieńczy procesu rewitalizacji. Zmiany równocześnie i obligatoryjnie muszą zostać zaimplementowane w ludziach, którzy </w:t>
      </w:r>
      <w:r>
        <w:lastRenderedPageBreak/>
        <w:t>z</w:t>
      </w:r>
      <w:r w:rsidR="00EE3AB5">
        <w:t> </w:t>
      </w:r>
      <w:r>
        <w:t>rewitalizowanej przestrzeni korzystają lub będą korzystać. Procesy te skupiają się zatem przede wszystkim na poprawie jakości życia a nie tylko miejsca.</w:t>
      </w:r>
      <w:r>
        <w:rPr>
          <w:rStyle w:val="Odwoanieprzypisudolnego"/>
        </w:rPr>
        <w:footnoteReference w:id="9"/>
      </w:r>
    </w:p>
    <w:p w:rsidR="00831E2E" w:rsidRDefault="000719C3" w:rsidP="000719C3">
      <w:pPr>
        <w:ind w:firstLine="708"/>
        <w:jc w:val="both"/>
      </w:pPr>
      <w:r>
        <w:t>Realizowane zadania rewitalizacyjne powinny skupiać się na wzmacnianiu i odbudowywaniu kapitału społecznego, który jest podstawą rozwijającej się społeczności. Jest on istotnym czynnikiem prowadzącym do społecznej i indywidualnej aktywizacji. Dlatego kluczowym zadaniem stają się działania na rzecz budowania tegoż kapitału, wzmacniania mieszkańców – ich zasobów umiejętności, wiedzy, kompetencji, jak również zdrowia i dobrego samopoczucia. By rozwijać kapitał ludzki swojej społeczności, trzeba z jednej strony stwarzać przestrzeń do zd</w:t>
      </w:r>
      <w:r w:rsidR="00EE3AB5">
        <w:t xml:space="preserve">obywania i poszerzania wiedzy </w:t>
      </w:r>
      <w:r w:rsidR="00EE3AB5" w:rsidRPr="00EE3AB5">
        <w:t>i</w:t>
      </w:r>
      <w:r w:rsidR="00EE3AB5">
        <w:t> </w:t>
      </w:r>
      <w:r w:rsidRPr="00EE3AB5">
        <w:t>umiejętności</w:t>
      </w:r>
      <w:r>
        <w:t>, z drugiej tworzyć możliwości zastosowania własnych zasobów jednostek.</w:t>
      </w:r>
    </w:p>
    <w:p w:rsidR="000719C3" w:rsidRDefault="000719C3" w:rsidP="000719C3">
      <w:pPr>
        <w:ind w:firstLine="708"/>
        <w:jc w:val="both"/>
      </w:pPr>
      <w:r>
        <w:t>Cele rewitalizacji, związane z rozwojem kapitału ludzkiego, powinny obejmować:</w:t>
      </w:r>
    </w:p>
    <w:p w:rsidR="000719C3" w:rsidRDefault="000719C3" w:rsidP="000719C3">
      <w:pPr>
        <w:pStyle w:val="Bezodstpw"/>
        <w:numPr>
          <w:ilvl w:val="1"/>
          <w:numId w:val="23"/>
        </w:numPr>
        <w:jc w:val="both"/>
      </w:pPr>
      <w:r>
        <w:t>Spójność społeczną, czyli wyrównanie dysproporcji w jakości życia, poprzez: eliminację ubóstwa, ograniczanie nierówności społecznych, zatrudnienie oraz integrację społeczną</w:t>
      </w:r>
    </w:p>
    <w:p w:rsidR="000719C3" w:rsidRDefault="000719C3" w:rsidP="000719C3">
      <w:pPr>
        <w:pStyle w:val="Bezodstpw"/>
        <w:numPr>
          <w:ilvl w:val="1"/>
          <w:numId w:val="23"/>
        </w:numPr>
        <w:jc w:val="both"/>
      </w:pPr>
      <w:r>
        <w:t>Podnoszenie poziomu wykształcenia, a przez to zwiększanie kreatywności mieszkańców, ich zdolności do innowacji, a w konsekwencji podnoszenie konkurencyjności. Celem powinno być podnoszenie poziomu wykształcenia szczególnie ludności należącej do grup marginalizowanych, w tym zamieszkującej obszary zdegradowane</w:t>
      </w:r>
    </w:p>
    <w:p w:rsidR="000719C3" w:rsidRDefault="000719C3" w:rsidP="000719C3">
      <w:pPr>
        <w:pStyle w:val="Bezodstpw"/>
        <w:numPr>
          <w:ilvl w:val="1"/>
          <w:numId w:val="23"/>
        </w:numPr>
        <w:jc w:val="both"/>
      </w:pPr>
      <w:r>
        <w:t>Rozwój zdolności adaptacyjnych w kontaktach społecznych i gospodarczych, poprzez odpowiedni system opiekuńczy i edukacyjny. Istotną rolę w tych procesach odegrać powinno powiązanie odpowiednich polityk publicznych, wspieranych przez władze publiczne z polityką rynku pracy, zorientowaną na mobilizację i aktywizację ludności obszarów zdegradowanych</w:t>
      </w:r>
      <w:r>
        <w:rPr>
          <w:rStyle w:val="Odwoanieprzypisudolnego"/>
        </w:rPr>
        <w:footnoteReference w:id="10"/>
      </w:r>
    </w:p>
    <w:p w:rsidR="004970FF" w:rsidRDefault="004970FF" w:rsidP="000719C3">
      <w:pPr>
        <w:ind w:firstLine="708"/>
        <w:jc w:val="both"/>
      </w:pPr>
    </w:p>
    <w:p w:rsidR="000719C3" w:rsidRDefault="000719C3" w:rsidP="000719C3">
      <w:pPr>
        <w:ind w:firstLine="708"/>
        <w:jc w:val="both"/>
      </w:pPr>
      <w:r>
        <w:t>W świetle powyższego jedynie wdrażanie działań kompleksowych oraz komplementarnych pozwala na połączenie rewitalizacji twardej z miękką. Kompleksowość w tym przypadku polega na tym, że za pomocą jednego projektu podejmuje się próbę rozwiązania problemów wynikających z braku odpowiedniej infrastruktury, zaniedbania przestrzeni, jak i udostępnienie części tej przestrzeni na potrzeby społeczne: warsztaty, spotkania integracyjne, zajęcia edukacyjne, festyny itp. Istotnym mechanizmem w tym zakresie, w celu realizacji projektu kompleksowego będzie potrzeba budowania partnerstwa z podmiotami publicznymi działającymi w sferze społecznej bądź z organizacjami społeczno-kulturalnymi. Przewidywane zatem rodzaje interwencji infrastrukturalnych już na etapie ich projektowania powinny zakładać maksymalizację efektów społecznych oraz integrować w tym celu rozmaite podmioty i dopiero jako takie, tj. z wyraźnie określonymi działaniami i efektami społecznymi winny być przedstawione do realizacji.</w:t>
      </w:r>
    </w:p>
    <w:p w:rsidR="00831E2E" w:rsidRDefault="00831E2E" w:rsidP="000719C3">
      <w:pPr>
        <w:ind w:firstLine="360"/>
        <w:jc w:val="both"/>
      </w:pPr>
    </w:p>
    <w:p w:rsidR="00831E2E" w:rsidRPr="00831E2E" w:rsidRDefault="00831E2E" w:rsidP="00831E2E">
      <w:pPr>
        <w:jc w:val="both"/>
        <w:sectPr w:rsidR="00831E2E" w:rsidRPr="00831E2E">
          <w:pgSz w:w="11906" w:h="16838"/>
          <w:pgMar w:top="1417" w:right="1417" w:bottom="1417" w:left="1417" w:header="708" w:footer="708" w:gutter="0"/>
          <w:cols w:space="708"/>
          <w:docGrid w:linePitch="360"/>
        </w:sectPr>
      </w:pPr>
    </w:p>
    <w:p w:rsidR="000B2FC3" w:rsidRPr="009F3824" w:rsidRDefault="000B2FC3" w:rsidP="00517C0F">
      <w:pPr>
        <w:pStyle w:val="Nagwek1"/>
        <w:numPr>
          <w:ilvl w:val="0"/>
          <w:numId w:val="2"/>
        </w:numPr>
        <w:jc w:val="both"/>
      </w:pPr>
      <w:bookmarkStart w:id="43" w:name="_Toc496570582"/>
      <w:r w:rsidRPr="009F3824">
        <w:rPr>
          <w:rStyle w:val="Nagwek1Znak"/>
          <w:b/>
          <w:bCs/>
        </w:rPr>
        <w:lastRenderedPageBreak/>
        <w:t>Szacunkowe ramy finansowe GPR</w:t>
      </w:r>
      <w:bookmarkEnd w:id="43"/>
    </w:p>
    <w:p w:rsidR="000B2FC3" w:rsidRDefault="000B2FC3" w:rsidP="00036221">
      <w:pPr>
        <w:pStyle w:val="Akapitzlist"/>
        <w:jc w:val="both"/>
        <w:rPr>
          <w:sz w:val="24"/>
          <w:szCs w:val="24"/>
        </w:rPr>
      </w:pPr>
    </w:p>
    <w:p w:rsidR="00223CBD" w:rsidRDefault="00223CBD" w:rsidP="00223CBD">
      <w:pPr>
        <w:pStyle w:val="Legenda"/>
      </w:pPr>
      <w:bookmarkStart w:id="44" w:name="_Toc496570821"/>
      <w:r>
        <w:t xml:space="preserve">Tabela </w:t>
      </w:r>
      <w:r w:rsidR="001D4F81">
        <w:fldChar w:fldCharType="begin"/>
      </w:r>
      <w:r w:rsidR="001D4F81">
        <w:instrText xml:space="preserve"> SEQ Tabela \* ARABIC </w:instrText>
      </w:r>
      <w:r w:rsidR="001D4F81">
        <w:fldChar w:fldCharType="separate"/>
      </w:r>
      <w:r w:rsidR="007A1A76">
        <w:rPr>
          <w:noProof/>
        </w:rPr>
        <w:t>15</w:t>
      </w:r>
      <w:r w:rsidR="001D4F81">
        <w:rPr>
          <w:noProof/>
        </w:rPr>
        <w:fldChar w:fldCharType="end"/>
      </w:r>
      <w:r>
        <w:t xml:space="preserve"> Ramy finansowe realizacji </w:t>
      </w:r>
      <w:r w:rsidR="000E2083">
        <w:t>Gminnego Programu Rewitalizacji dla Gminy Tryńcza</w:t>
      </w:r>
      <w:bookmarkEnd w:id="44"/>
    </w:p>
    <w:tbl>
      <w:tblPr>
        <w:tblW w:w="9182" w:type="dxa"/>
        <w:jc w:val="center"/>
        <w:tblCellMar>
          <w:left w:w="70" w:type="dxa"/>
          <w:right w:w="70" w:type="dxa"/>
        </w:tblCellMar>
        <w:tblLook w:val="04A0" w:firstRow="1" w:lastRow="0" w:firstColumn="1" w:lastColumn="0" w:noHBand="0" w:noVBand="1"/>
      </w:tblPr>
      <w:tblGrid>
        <w:gridCol w:w="3402"/>
        <w:gridCol w:w="1780"/>
        <w:gridCol w:w="2100"/>
        <w:gridCol w:w="1900"/>
      </w:tblGrid>
      <w:tr w:rsidR="00223CBD" w:rsidRPr="00223CBD" w:rsidTr="00223CBD">
        <w:trPr>
          <w:trHeight w:val="300"/>
          <w:jc w:val="center"/>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3CBD" w:rsidRPr="00223CBD" w:rsidRDefault="00223CBD" w:rsidP="00223CBD">
            <w:pPr>
              <w:spacing w:after="0" w:line="240" w:lineRule="auto"/>
              <w:jc w:val="center"/>
              <w:rPr>
                <w:rFonts w:ascii="Calibri" w:eastAsia="Times New Roman" w:hAnsi="Calibri" w:cs="Calibri"/>
                <w:color w:val="000000"/>
                <w:lang w:eastAsia="pl-PL"/>
              </w:rPr>
            </w:pPr>
            <w:r w:rsidRPr="00223CBD">
              <w:rPr>
                <w:rFonts w:ascii="Calibri" w:eastAsia="Times New Roman" w:hAnsi="Calibri" w:cs="Calibri"/>
                <w:color w:val="000000"/>
                <w:lang w:eastAsia="pl-PL"/>
              </w:rPr>
              <w:t>Nazwa przedsięwzięcia</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23CBD" w:rsidRPr="00223CBD" w:rsidRDefault="00223CBD" w:rsidP="00223CBD">
            <w:pPr>
              <w:spacing w:after="0" w:line="240" w:lineRule="auto"/>
              <w:jc w:val="center"/>
              <w:rPr>
                <w:rFonts w:ascii="Calibri" w:eastAsia="Times New Roman" w:hAnsi="Calibri" w:cs="Calibri"/>
                <w:color w:val="000000"/>
                <w:lang w:eastAsia="pl-PL"/>
              </w:rPr>
            </w:pPr>
            <w:r w:rsidRPr="00223CBD">
              <w:rPr>
                <w:rFonts w:ascii="Calibri" w:eastAsia="Times New Roman" w:hAnsi="Calibri" w:cs="Calibri"/>
                <w:color w:val="000000"/>
                <w:lang w:eastAsia="pl-PL"/>
              </w:rPr>
              <w:t>Kwota</w:t>
            </w:r>
          </w:p>
        </w:tc>
        <w:tc>
          <w:tcPr>
            <w:tcW w:w="2100" w:type="dxa"/>
            <w:tcBorders>
              <w:top w:val="single" w:sz="4" w:space="0" w:color="auto"/>
              <w:left w:val="nil"/>
              <w:bottom w:val="single" w:sz="4" w:space="0" w:color="auto"/>
              <w:right w:val="single" w:sz="4" w:space="0" w:color="auto"/>
            </w:tcBorders>
            <w:shd w:val="clear" w:color="auto" w:fill="auto"/>
            <w:noWrap/>
            <w:vAlign w:val="bottom"/>
            <w:hideMark/>
          </w:tcPr>
          <w:p w:rsidR="00223CBD" w:rsidRPr="00223CBD" w:rsidRDefault="00223CBD" w:rsidP="00223CBD">
            <w:pPr>
              <w:spacing w:after="0" w:line="240" w:lineRule="auto"/>
              <w:rPr>
                <w:rFonts w:ascii="Calibri" w:eastAsia="Times New Roman" w:hAnsi="Calibri" w:cs="Calibri"/>
                <w:color w:val="000000"/>
                <w:lang w:eastAsia="pl-PL"/>
              </w:rPr>
            </w:pPr>
            <w:r w:rsidRPr="00223CBD">
              <w:rPr>
                <w:rFonts w:ascii="Calibri" w:eastAsia="Times New Roman" w:hAnsi="Calibri" w:cs="Calibri"/>
                <w:color w:val="000000"/>
                <w:lang w:eastAsia="pl-PL"/>
              </w:rPr>
              <w:t>wkład gminy Tryńcza</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rsidR="00223CBD" w:rsidRPr="00223CBD" w:rsidRDefault="00223CBD" w:rsidP="00223CBD">
            <w:pPr>
              <w:spacing w:after="0" w:line="240" w:lineRule="auto"/>
              <w:rPr>
                <w:rFonts w:ascii="Calibri" w:eastAsia="Times New Roman" w:hAnsi="Calibri" w:cs="Calibri"/>
                <w:color w:val="000000"/>
                <w:lang w:eastAsia="pl-PL"/>
              </w:rPr>
            </w:pPr>
            <w:r w:rsidRPr="00223CBD">
              <w:rPr>
                <w:rFonts w:ascii="Calibri" w:eastAsia="Times New Roman" w:hAnsi="Calibri" w:cs="Calibri"/>
                <w:color w:val="000000"/>
                <w:lang w:eastAsia="pl-PL"/>
              </w:rPr>
              <w:t>Pozostały wkład publiczny)</w:t>
            </w:r>
          </w:p>
        </w:tc>
      </w:tr>
      <w:tr w:rsidR="00223CBD" w:rsidRPr="00223CBD" w:rsidTr="002E257E">
        <w:trPr>
          <w:trHeight w:val="300"/>
          <w:jc w:val="center"/>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223CBD" w:rsidRPr="00223CBD" w:rsidRDefault="00223CBD" w:rsidP="00223CBD">
            <w:pPr>
              <w:spacing w:after="0" w:line="240" w:lineRule="auto"/>
              <w:jc w:val="center"/>
              <w:rPr>
                <w:rFonts w:ascii="Calibri" w:eastAsia="Times New Roman" w:hAnsi="Calibri" w:cs="Calibri"/>
                <w:color w:val="000000"/>
                <w:lang w:eastAsia="pl-PL"/>
              </w:rPr>
            </w:pPr>
            <w:r w:rsidRPr="00223CBD">
              <w:rPr>
                <w:rFonts w:ascii="Calibri" w:eastAsia="Times New Roman" w:hAnsi="Calibri" w:cs="Calibri"/>
                <w:color w:val="000000"/>
                <w:lang w:eastAsia="pl-PL"/>
              </w:rPr>
              <w:t>Dzienny Dom dla seniorów WESOŁE ŻYCIE</w:t>
            </w:r>
          </w:p>
        </w:tc>
        <w:tc>
          <w:tcPr>
            <w:tcW w:w="1780" w:type="dxa"/>
            <w:tcBorders>
              <w:top w:val="nil"/>
              <w:left w:val="nil"/>
              <w:bottom w:val="single" w:sz="4" w:space="0" w:color="auto"/>
              <w:right w:val="single" w:sz="4" w:space="0" w:color="auto"/>
            </w:tcBorders>
            <w:shd w:val="clear" w:color="auto" w:fill="auto"/>
            <w:vAlign w:val="center"/>
            <w:hideMark/>
          </w:tcPr>
          <w:p w:rsidR="00223CBD" w:rsidRPr="00223CBD" w:rsidRDefault="00223CBD" w:rsidP="002E257E">
            <w:pPr>
              <w:spacing w:after="0" w:line="240" w:lineRule="auto"/>
              <w:jc w:val="center"/>
              <w:rPr>
                <w:rFonts w:ascii="Calibri" w:eastAsia="Times New Roman" w:hAnsi="Calibri" w:cs="Calibri"/>
                <w:color w:val="000000"/>
                <w:lang w:eastAsia="pl-PL"/>
              </w:rPr>
            </w:pPr>
            <w:r w:rsidRPr="00223CBD">
              <w:rPr>
                <w:rFonts w:ascii="Calibri" w:eastAsia="Times New Roman" w:hAnsi="Calibri" w:cs="Calibri"/>
                <w:color w:val="000000"/>
                <w:lang w:eastAsia="pl-PL"/>
              </w:rPr>
              <w:t>500 000,00 zł</w:t>
            </w:r>
          </w:p>
        </w:tc>
        <w:tc>
          <w:tcPr>
            <w:tcW w:w="2100" w:type="dxa"/>
            <w:tcBorders>
              <w:top w:val="nil"/>
              <w:left w:val="nil"/>
              <w:bottom w:val="single" w:sz="4" w:space="0" w:color="auto"/>
              <w:right w:val="single" w:sz="4" w:space="0" w:color="auto"/>
            </w:tcBorders>
            <w:shd w:val="clear" w:color="auto" w:fill="auto"/>
            <w:noWrap/>
            <w:vAlign w:val="center"/>
            <w:hideMark/>
          </w:tcPr>
          <w:p w:rsidR="00223CBD" w:rsidRPr="00223CBD" w:rsidRDefault="00223CBD" w:rsidP="002E257E">
            <w:pPr>
              <w:spacing w:after="0" w:line="240" w:lineRule="auto"/>
              <w:jc w:val="center"/>
              <w:rPr>
                <w:rFonts w:ascii="Calibri" w:eastAsia="Times New Roman" w:hAnsi="Calibri" w:cs="Calibri"/>
                <w:color w:val="000000"/>
                <w:lang w:eastAsia="pl-PL"/>
              </w:rPr>
            </w:pPr>
            <w:r w:rsidRPr="00223CBD">
              <w:rPr>
                <w:rFonts w:ascii="Calibri" w:eastAsia="Times New Roman" w:hAnsi="Calibri" w:cs="Calibri"/>
                <w:color w:val="000000"/>
                <w:lang w:eastAsia="pl-PL"/>
              </w:rPr>
              <w:t>75 000,00 zł</w:t>
            </w:r>
          </w:p>
        </w:tc>
        <w:tc>
          <w:tcPr>
            <w:tcW w:w="1900" w:type="dxa"/>
            <w:tcBorders>
              <w:top w:val="nil"/>
              <w:left w:val="nil"/>
              <w:bottom w:val="single" w:sz="4" w:space="0" w:color="auto"/>
              <w:right w:val="single" w:sz="4" w:space="0" w:color="auto"/>
            </w:tcBorders>
            <w:shd w:val="clear" w:color="auto" w:fill="auto"/>
            <w:noWrap/>
            <w:vAlign w:val="center"/>
            <w:hideMark/>
          </w:tcPr>
          <w:p w:rsidR="00223CBD" w:rsidRPr="00223CBD" w:rsidRDefault="00223CBD" w:rsidP="002E257E">
            <w:pPr>
              <w:spacing w:after="0" w:line="240" w:lineRule="auto"/>
              <w:jc w:val="center"/>
              <w:rPr>
                <w:rFonts w:ascii="Calibri" w:eastAsia="Times New Roman" w:hAnsi="Calibri" w:cs="Calibri"/>
                <w:color w:val="000000"/>
                <w:lang w:eastAsia="pl-PL"/>
              </w:rPr>
            </w:pPr>
            <w:r w:rsidRPr="00223CBD">
              <w:rPr>
                <w:rFonts w:ascii="Calibri" w:eastAsia="Times New Roman" w:hAnsi="Calibri" w:cs="Calibri"/>
                <w:color w:val="000000"/>
                <w:lang w:eastAsia="pl-PL"/>
              </w:rPr>
              <w:t>425 000,00 zł</w:t>
            </w:r>
          </w:p>
        </w:tc>
      </w:tr>
      <w:tr w:rsidR="00223CBD" w:rsidRPr="00223CBD" w:rsidTr="002E257E">
        <w:trPr>
          <w:trHeight w:val="300"/>
          <w:jc w:val="center"/>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223CBD" w:rsidRPr="00223CBD" w:rsidRDefault="00223CBD" w:rsidP="00223CBD">
            <w:pPr>
              <w:spacing w:after="0" w:line="240" w:lineRule="auto"/>
              <w:jc w:val="center"/>
              <w:rPr>
                <w:rFonts w:ascii="Calibri" w:eastAsia="Times New Roman" w:hAnsi="Calibri" w:cs="Calibri"/>
                <w:color w:val="000000"/>
                <w:lang w:eastAsia="pl-PL"/>
              </w:rPr>
            </w:pPr>
            <w:r w:rsidRPr="00223CBD">
              <w:rPr>
                <w:rFonts w:ascii="Calibri" w:eastAsia="Times New Roman" w:hAnsi="Calibri" w:cs="Calibri"/>
                <w:color w:val="000000"/>
                <w:lang w:eastAsia="pl-PL"/>
              </w:rPr>
              <w:t>Dzienny Dom Opieki w Wólce Małkowej</w:t>
            </w:r>
          </w:p>
        </w:tc>
        <w:tc>
          <w:tcPr>
            <w:tcW w:w="1780" w:type="dxa"/>
            <w:tcBorders>
              <w:top w:val="nil"/>
              <w:left w:val="nil"/>
              <w:bottom w:val="single" w:sz="4" w:space="0" w:color="auto"/>
              <w:right w:val="single" w:sz="4" w:space="0" w:color="auto"/>
            </w:tcBorders>
            <w:shd w:val="clear" w:color="auto" w:fill="auto"/>
            <w:vAlign w:val="center"/>
            <w:hideMark/>
          </w:tcPr>
          <w:p w:rsidR="00223CBD" w:rsidRPr="00223CBD" w:rsidRDefault="00223CBD" w:rsidP="002E257E">
            <w:pPr>
              <w:spacing w:after="0" w:line="240" w:lineRule="auto"/>
              <w:jc w:val="center"/>
              <w:rPr>
                <w:rFonts w:ascii="Calibri" w:eastAsia="Times New Roman" w:hAnsi="Calibri" w:cs="Calibri"/>
                <w:color w:val="000000"/>
                <w:lang w:eastAsia="pl-PL"/>
              </w:rPr>
            </w:pPr>
            <w:r w:rsidRPr="00223CBD">
              <w:rPr>
                <w:rFonts w:ascii="Calibri" w:eastAsia="Times New Roman" w:hAnsi="Calibri" w:cs="Calibri"/>
                <w:color w:val="000000"/>
                <w:lang w:eastAsia="pl-PL"/>
              </w:rPr>
              <w:t>500 000,00 zł</w:t>
            </w:r>
          </w:p>
        </w:tc>
        <w:tc>
          <w:tcPr>
            <w:tcW w:w="2100" w:type="dxa"/>
            <w:tcBorders>
              <w:top w:val="nil"/>
              <w:left w:val="nil"/>
              <w:bottom w:val="single" w:sz="4" w:space="0" w:color="auto"/>
              <w:right w:val="single" w:sz="4" w:space="0" w:color="auto"/>
            </w:tcBorders>
            <w:shd w:val="clear" w:color="auto" w:fill="auto"/>
            <w:noWrap/>
            <w:vAlign w:val="center"/>
            <w:hideMark/>
          </w:tcPr>
          <w:p w:rsidR="00223CBD" w:rsidRPr="00223CBD" w:rsidRDefault="00223CBD" w:rsidP="002E257E">
            <w:pPr>
              <w:spacing w:after="0" w:line="240" w:lineRule="auto"/>
              <w:jc w:val="center"/>
              <w:rPr>
                <w:rFonts w:ascii="Calibri" w:eastAsia="Times New Roman" w:hAnsi="Calibri" w:cs="Calibri"/>
                <w:color w:val="000000"/>
                <w:lang w:eastAsia="pl-PL"/>
              </w:rPr>
            </w:pPr>
            <w:r w:rsidRPr="00223CBD">
              <w:rPr>
                <w:rFonts w:ascii="Calibri" w:eastAsia="Times New Roman" w:hAnsi="Calibri" w:cs="Calibri"/>
                <w:color w:val="000000"/>
                <w:lang w:eastAsia="pl-PL"/>
              </w:rPr>
              <w:t>75 000,00 zł</w:t>
            </w:r>
          </w:p>
        </w:tc>
        <w:tc>
          <w:tcPr>
            <w:tcW w:w="1900" w:type="dxa"/>
            <w:tcBorders>
              <w:top w:val="nil"/>
              <w:left w:val="nil"/>
              <w:bottom w:val="single" w:sz="4" w:space="0" w:color="auto"/>
              <w:right w:val="single" w:sz="4" w:space="0" w:color="auto"/>
            </w:tcBorders>
            <w:shd w:val="clear" w:color="auto" w:fill="auto"/>
            <w:noWrap/>
            <w:vAlign w:val="center"/>
            <w:hideMark/>
          </w:tcPr>
          <w:p w:rsidR="00223CBD" w:rsidRPr="00223CBD" w:rsidRDefault="00223CBD" w:rsidP="002E257E">
            <w:pPr>
              <w:spacing w:after="0" w:line="240" w:lineRule="auto"/>
              <w:jc w:val="center"/>
              <w:rPr>
                <w:rFonts w:ascii="Calibri" w:eastAsia="Times New Roman" w:hAnsi="Calibri" w:cs="Calibri"/>
                <w:color w:val="000000"/>
                <w:lang w:eastAsia="pl-PL"/>
              </w:rPr>
            </w:pPr>
            <w:r w:rsidRPr="00223CBD">
              <w:rPr>
                <w:rFonts w:ascii="Calibri" w:eastAsia="Times New Roman" w:hAnsi="Calibri" w:cs="Calibri"/>
                <w:color w:val="000000"/>
                <w:lang w:eastAsia="pl-PL"/>
              </w:rPr>
              <w:t>425 000,00 zł</w:t>
            </w:r>
          </w:p>
        </w:tc>
      </w:tr>
      <w:tr w:rsidR="00223CBD" w:rsidRPr="00223CBD" w:rsidTr="002E257E">
        <w:trPr>
          <w:trHeight w:val="300"/>
          <w:jc w:val="center"/>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223CBD" w:rsidRPr="00223CBD" w:rsidRDefault="00223CBD" w:rsidP="00223CBD">
            <w:pPr>
              <w:spacing w:after="0" w:line="240" w:lineRule="auto"/>
              <w:jc w:val="center"/>
              <w:rPr>
                <w:rFonts w:ascii="Calibri" w:eastAsia="Times New Roman" w:hAnsi="Calibri" w:cs="Calibri"/>
                <w:color w:val="000000"/>
                <w:lang w:eastAsia="pl-PL"/>
              </w:rPr>
            </w:pPr>
            <w:r w:rsidRPr="00223CBD">
              <w:rPr>
                <w:rFonts w:ascii="Calibri" w:eastAsia="Times New Roman" w:hAnsi="Calibri" w:cs="Calibri"/>
                <w:color w:val="000000"/>
                <w:lang w:eastAsia="pl-PL"/>
              </w:rPr>
              <w:t>Działalność Klubu Seniora w Głogowcu</w:t>
            </w:r>
          </w:p>
        </w:tc>
        <w:tc>
          <w:tcPr>
            <w:tcW w:w="1780" w:type="dxa"/>
            <w:tcBorders>
              <w:top w:val="nil"/>
              <w:left w:val="nil"/>
              <w:bottom w:val="single" w:sz="4" w:space="0" w:color="auto"/>
              <w:right w:val="single" w:sz="4" w:space="0" w:color="auto"/>
            </w:tcBorders>
            <w:shd w:val="clear" w:color="auto" w:fill="auto"/>
            <w:vAlign w:val="center"/>
            <w:hideMark/>
          </w:tcPr>
          <w:p w:rsidR="00223CBD" w:rsidRPr="00223CBD" w:rsidRDefault="00223CBD" w:rsidP="002E257E">
            <w:pPr>
              <w:spacing w:after="0" w:line="240" w:lineRule="auto"/>
              <w:jc w:val="center"/>
              <w:rPr>
                <w:rFonts w:ascii="Calibri" w:eastAsia="Times New Roman" w:hAnsi="Calibri" w:cs="Calibri"/>
                <w:color w:val="000000"/>
                <w:lang w:eastAsia="pl-PL"/>
              </w:rPr>
            </w:pPr>
            <w:r w:rsidRPr="00223CBD">
              <w:rPr>
                <w:rFonts w:ascii="Calibri" w:eastAsia="Times New Roman" w:hAnsi="Calibri" w:cs="Calibri"/>
                <w:color w:val="000000"/>
                <w:lang w:eastAsia="pl-PL"/>
              </w:rPr>
              <w:t>120 000,00 zł</w:t>
            </w:r>
          </w:p>
        </w:tc>
        <w:tc>
          <w:tcPr>
            <w:tcW w:w="2100" w:type="dxa"/>
            <w:tcBorders>
              <w:top w:val="nil"/>
              <w:left w:val="nil"/>
              <w:bottom w:val="single" w:sz="4" w:space="0" w:color="auto"/>
              <w:right w:val="single" w:sz="4" w:space="0" w:color="auto"/>
            </w:tcBorders>
            <w:shd w:val="clear" w:color="auto" w:fill="auto"/>
            <w:noWrap/>
            <w:vAlign w:val="center"/>
            <w:hideMark/>
          </w:tcPr>
          <w:p w:rsidR="00223CBD" w:rsidRPr="00223CBD" w:rsidRDefault="00223CBD" w:rsidP="002E257E">
            <w:pPr>
              <w:spacing w:after="0" w:line="240" w:lineRule="auto"/>
              <w:jc w:val="center"/>
              <w:rPr>
                <w:rFonts w:ascii="Calibri" w:eastAsia="Times New Roman" w:hAnsi="Calibri" w:cs="Calibri"/>
                <w:color w:val="000000"/>
                <w:lang w:eastAsia="pl-PL"/>
              </w:rPr>
            </w:pPr>
            <w:r w:rsidRPr="00223CBD">
              <w:rPr>
                <w:rFonts w:ascii="Calibri" w:eastAsia="Times New Roman" w:hAnsi="Calibri" w:cs="Calibri"/>
                <w:color w:val="000000"/>
                <w:lang w:eastAsia="pl-PL"/>
              </w:rPr>
              <w:t>18 000,00 zł</w:t>
            </w:r>
          </w:p>
        </w:tc>
        <w:tc>
          <w:tcPr>
            <w:tcW w:w="1900" w:type="dxa"/>
            <w:tcBorders>
              <w:top w:val="nil"/>
              <w:left w:val="nil"/>
              <w:bottom w:val="single" w:sz="4" w:space="0" w:color="auto"/>
              <w:right w:val="single" w:sz="4" w:space="0" w:color="auto"/>
            </w:tcBorders>
            <w:shd w:val="clear" w:color="auto" w:fill="auto"/>
            <w:noWrap/>
            <w:vAlign w:val="center"/>
            <w:hideMark/>
          </w:tcPr>
          <w:p w:rsidR="00223CBD" w:rsidRPr="00223CBD" w:rsidRDefault="00223CBD" w:rsidP="002E257E">
            <w:pPr>
              <w:spacing w:after="0" w:line="240" w:lineRule="auto"/>
              <w:jc w:val="center"/>
              <w:rPr>
                <w:rFonts w:ascii="Calibri" w:eastAsia="Times New Roman" w:hAnsi="Calibri" w:cs="Calibri"/>
                <w:color w:val="000000"/>
                <w:lang w:eastAsia="pl-PL"/>
              </w:rPr>
            </w:pPr>
            <w:r w:rsidRPr="00223CBD">
              <w:rPr>
                <w:rFonts w:ascii="Calibri" w:eastAsia="Times New Roman" w:hAnsi="Calibri" w:cs="Calibri"/>
                <w:color w:val="000000"/>
                <w:lang w:eastAsia="pl-PL"/>
              </w:rPr>
              <w:t>102 000,00 zł</w:t>
            </w:r>
          </w:p>
        </w:tc>
      </w:tr>
      <w:tr w:rsidR="00223CBD" w:rsidRPr="00223CBD" w:rsidTr="002E257E">
        <w:trPr>
          <w:trHeight w:val="600"/>
          <w:jc w:val="center"/>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223CBD" w:rsidRPr="00223CBD" w:rsidRDefault="00223CBD" w:rsidP="00223CBD">
            <w:pPr>
              <w:spacing w:after="0" w:line="240" w:lineRule="auto"/>
              <w:jc w:val="center"/>
              <w:rPr>
                <w:rFonts w:ascii="Calibri" w:eastAsia="Times New Roman" w:hAnsi="Calibri" w:cs="Calibri"/>
                <w:color w:val="000000"/>
                <w:lang w:eastAsia="pl-PL"/>
              </w:rPr>
            </w:pPr>
            <w:r w:rsidRPr="00223CBD">
              <w:rPr>
                <w:rFonts w:ascii="Calibri" w:eastAsia="Times New Roman" w:hAnsi="Calibri" w:cs="Calibri"/>
                <w:color w:val="000000"/>
                <w:lang w:eastAsia="pl-PL"/>
              </w:rPr>
              <w:t>Działalność Klubów Seniora w Tryńczy i w Wólce Małkowej</w:t>
            </w:r>
          </w:p>
        </w:tc>
        <w:tc>
          <w:tcPr>
            <w:tcW w:w="1780" w:type="dxa"/>
            <w:tcBorders>
              <w:top w:val="nil"/>
              <w:left w:val="nil"/>
              <w:bottom w:val="single" w:sz="4" w:space="0" w:color="auto"/>
              <w:right w:val="single" w:sz="4" w:space="0" w:color="auto"/>
            </w:tcBorders>
            <w:shd w:val="clear" w:color="auto" w:fill="auto"/>
            <w:vAlign w:val="center"/>
            <w:hideMark/>
          </w:tcPr>
          <w:p w:rsidR="00223CBD" w:rsidRPr="00223CBD" w:rsidRDefault="00FA19FA" w:rsidP="002E257E">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1 100 000,00</w:t>
            </w:r>
            <w:r w:rsidR="00223CBD" w:rsidRPr="00223CBD">
              <w:rPr>
                <w:rFonts w:ascii="Calibri" w:eastAsia="Times New Roman" w:hAnsi="Calibri" w:cs="Calibri"/>
                <w:color w:val="000000"/>
                <w:lang w:eastAsia="pl-PL"/>
              </w:rPr>
              <w:t xml:space="preserve"> zł</w:t>
            </w:r>
          </w:p>
        </w:tc>
        <w:tc>
          <w:tcPr>
            <w:tcW w:w="2100" w:type="dxa"/>
            <w:tcBorders>
              <w:top w:val="nil"/>
              <w:left w:val="nil"/>
              <w:bottom w:val="single" w:sz="4" w:space="0" w:color="auto"/>
              <w:right w:val="single" w:sz="4" w:space="0" w:color="auto"/>
            </w:tcBorders>
            <w:shd w:val="clear" w:color="auto" w:fill="auto"/>
            <w:noWrap/>
            <w:vAlign w:val="center"/>
            <w:hideMark/>
          </w:tcPr>
          <w:p w:rsidR="00223CBD" w:rsidRPr="00223CBD" w:rsidRDefault="00FA19FA" w:rsidP="00FA19FA">
            <w:pPr>
              <w:spacing w:after="0" w:line="240" w:lineRule="auto"/>
              <w:jc w:val="center"/>
              <w:rPr>
                <w:rFonts w:ascii="Calibri" w:eastAsia="Times New Roman" w:hAnsi="Calibri" w:cs="Calibri"/>
                <w:color w:val="000000"/>
                <w:lang w:eastAsia="pl-PL"/>
              </w:rPr>
            </w:pPr>
            <w:r>
              <w:rPr>
                <w:rStyle w:val="fontstyle01"/>
              </w:rPr>
              <w:t>5</w:t>
            </w:r>
            <w:r>
              <w:rPr>
                <w:rStyle w:val="fontstyle01"/>
              </w:rPr>
              <w:t>4</w:t>
            </w:r>
            <w:r>
              <w:rPr>
                <w:rStyle w:val="fontstyle01"/>
              </w:rPr>
              <w:t xml:space="preserve"> </w:t>
            </w:r>
            <w:r>
              <w:rPr>
                <w:rStyle w:val="fontstyle01"/>
              </w:rPr>
              <w:t>00</w:t>
            </w:r>
            <w:r>
              <w:rPr>
                <w:rStyle w:val="fontstyle01"/>
              </w:rPr>
              <w:t xml:space="preserve">0,00 </w:t>
            </w:r>
            <w:r w:rsidR="00223CBD" w:rsidRPr="00223CBD">
              <w:rPr>
                <w:rFonts w:ascii="Calibri" w:eastAsia="Times New Roman" w:hAnsi="Calibri" w:cs="Calibri"/>
                <w:color w:val="000000"/>
                <w:lang w:eastAsia="pl-PL"/>
              </w:rPr>
              <w:t>zł</w:t>
            </w:r>
          </w:p>
        </w:tc>
        <w:tc>
          <w:tcPr>
            <w:tcW w:w="1900" w:type="dxa"/>
            <w:tcBorders>
              <w:top w:val="nil"/>
              <w:left w:val="nil"/>
              <w:bottom w:val="single" w:sz="4" w:space="0" w:color="auto"/>
              <w:right w:val="single" w:sz="4" w:space="0" w:color="auto"/>
            </w:tcBorders>
            <w:shd w:val="clear" w:color="auto" w:fill="auto"/>
            <w:noWrap/>
            <w:vAlign w:val="center"/>
            <w:hideMark/>
          </w:tcPr>
          <w:p w:rsidR="00223CBD" w:rsidRPr="00223CBD" w:rsidRDefault="00FA19FA" w:rsidP="002E257E">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1 146 000,00</w:t>
            </w:r>
            <w:r w:rsidR="00223CBD" w:rsidRPr="00223CBD">
              <w:rPr>
                <w:rFonts w:ascii="Calibri" w:eastAsia="Times New Roman" w:hAnsi="Calibri" w:cs="Calibri"/>
                <w:color w:val="000000"/>
                <w:lang w:eastAsia="pl-PL"/>
              </w:rPr>
              <w:t xml:space="preserve"> zł</w:t>
            </w:r>
          </w:p>
        </w:tc>
      </w:tr>
      <w:tr w:rsidR="00223CBD" w:rsidRPr="00223CBD" w:rsidTr="002E257E">
        <w:trPr>
          <w:trHeight w:val="600"/>
          <w:jc w:val="center"/>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223CBD" w:rsidRPr="00223CBD" w:rsidRDefault="00223CBD" w:rsidP="00223CBD">
            <w:pPr>
              <w:spacing w:after="0" w:line="240" w:lineRule="auto"/>
              <w:jc w:val="center"/>
              <w:rPr>
                <w:rFonts w:ascii="Calibri" w:eastAsia="Times New Roman" w:hAnsi="Calibri" w:cs="Calibri"/>
                <w:color w:val="000000"/>
                <w:lang w:eastAsia="pl-PL"/>
              </w:rPr>
            </w:pPr>
            <w:r w:rsidRPr="00223CBD">
              <w:rPr>
                <w:rFonts w:ascii="Calibri" w:eastAsia="Times New Roman" w:hAnsi="Calibri" w:cs="Calibri"/>
                <w:color w:val="000000"/>
                <w:lang w:eastAsia="pl-PL"/>
              </w:rPr>
              <w:t>Działalność Klubów Seniora w Gniewczynie Łańcuckiej</w:t>
            </w:r>
          </w:p>
        </w:tc>
        <w:tc>
          <w:tcPr>
            <w:tcW w:w="1780" w:type="dxa"/>
            <w:tcBorders>
              <w:top w:val="nil"/>
              <w:left w:val="nil"/>
              <w:bottom w:val="single" w:sz="4" w:space="0" w:color="auto"/>
              <w:right w:val="single" w:sz="4" w:space="0" w:color="auto"/>
            </w:tcBorders>
            <w:shd w:val="clear" w:color="auto" w:fill="auto"/>
            <w:vAlign w:val="center"/>
            <w:hideMark/>
          </w:tcPr>
          <w:p w:rsidR="00223CBD" w:rsidRPr="00223CBD" w:rsidRDefault="00223CBD" w:rsidP="002E257E">
            <w:pPr>
              <w:spacing w:after="0" w:line="240" w:lineRule="auto"/>
              <w:jc w:val="center"/>
              <w:rPr>
                <w:rFonts w:ascii="Calibri" w:eastAsia="Times New Roman" w:hAnsi="Calibri" w:cs="Calibri"/>
                <w:color w:val="000000"/>
                <w:lang w:eastAsia="pl-PL"/>
              </w:rPr>
            </w:pPr>
            <w:r w:rsidRPr="00223CBD">
              <w:rPr>
                <w:rFonts w:ascii="Calibri" w:eastAsia="Times New Roman" w:hAnsi="Calibri" w:cs="Calibri"/>
                <w:color w:val="000000"/>
                <w:lang w:eastAsia="pl-PL"/>
              </w:rPr>
              <w:t>120 000,00 zł</w:t>
            </w:r>
          </w:p>
        </w:tc>
        <w:tc>
          <w:tcPr>
            <w:tcW w:w="2100" w:type="dxa"/>
            <w:tcBorders>
              <w:top w:val="nil"/>
              <w:left w:val="nil"/>
              <w:bottom w:val="single" w:sz="4" w:space="0" w:color="auto"/>
              <w:right w:val="single" w:sz="4" w:space="0" w:color="auto"/>
            </w:tcBorders>
            <w:shd w:val="clear" w:color="auto" w:fill="auto"/>
            <w:noWrap/>
            <w:vAlign w:val="center"/>
            <w:hideMark/>
          </w:tcPr>
          <w:p w:rsidR="00223CBD" w:rsidRPr="00223CBD" w:rsidRDefault="00223CBD" w:rsidP="002E257E">
            <w:pPr>
              <w:spacing w:after="0" w:line="240" w:lineRule="auto"/>
              <w:jc w:val="center"/>
              <w:rPr>
                <w:rFonts w:ascii="Calibri" w:eastAsia="Times New Roman" w:hAnsi="Calibri" w:cs="Calibri"/>
                <w:color w:val="000000"/>
                <w:lang w:eastAsia="pl-PL"/>
              </w:rPr>
            </w:pPr>
            <w:r w:rsidRPr="00223CBD">
              <w:rPr>
                <w:rFonts w:ascii="Calibri" w:eastAsia="Times New Roman" w:hAnsi="Calibri" w:cs="Calibri"/>
                <w:color w:val="000000"/>
                <w:lang w:eastAsia="pl-PL"/>
              </w:rPr>
              <w:t>18 000,00 zł</w:t>
            </w:r>
          </w:p>
        </w:tc>
        <w:tc>
          <w:tcPr>
            <w:tcW w:w="1900" w:type="dxa"/>
            <w:tcBorders>
              <w:top w:val="nil"/>
              <w:left w:val="nil"/>
              <w:bottom w:val="single" w:sz="4" w:space="0" w:color="auto"/>
              <w:right w:val="single" w:sz="4" w:space="0" w:color="auto"/>
            </w:tcBorders>
            <w:shd w:val="clear" w:color="auto" w:fill="auto"/>
            <w:noWrap/>
            <w:vAlign w:val="center"/>
            <w:hideMark/>
          </w:tcPr>
          <w:p w:rsidR="00223CBD" w:rsidRPr="00223CBD" w:rsidRDefault="00223CBD" w:rsidP="002E257E">
            <w:pPr>
              <w:spacing w:after="0" w:line="240" w:lineRule="auto"/>
              <w:jc w:val="center"/>
              <w:rPr>
                <w:rFonts w:ascii="Calibri" w:eastAsia="Times New Roman" w:hAnsi="Calibri" w:cs="Calibri"/>
                <w:color w:val="000000"/>
                <w:lang w:eastAsia="pl-PL"/>
              </w:rPr>
            </w:pPr>
            <w:r w:rsidRPr="00223CBD">
              <w:rPr>
                <w:rFonts w:ascii="Calibri" w:eastAsia="Times New Roman" w:hAnsi="Calibri" w:cs="Calibri"/>
                <w:color w:val="000000"/>
                <w:lang w:eastAsia="pl-PL"/>
              </w:rPr>
              <w:t>102 000,00 zł</w:t>
            </w:r>
          </w:p>
        </w:tc>
      </w:tr>
      <w:tr w:rsidR="00223CBD" w:rsidRPr="00223CBD" w:rsidTr="002E257E">
        <w:trPr>
          <w:trHeight w:val="300"/>
          <w:jc w:val="center"/>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223CBD" w:rsidRPr="00223CBD" w:rsidRDefault="00223CBD" w:rsidP="00223CBD">
            <w:pPr>
              <w:spacing w:after="0" w:line="240" w:lineRule="auto"/>
              <w:jc w:val="center"/>
              <w:rPr>
                <w:rFonts w:ascii="Calibri" w:eastAsia="Times New Roman" w:hAnsi="Calibri" w:cs="Calibri"/>
                <w:color w:val="000000"/>
                <w:lang w:eastAsia="pl-PL"/>
              </w:rPr>
            </w:pPr>
            <w:r w:rsidRPr="00223CBD">
              <w:rPr>
                <w:rFonts w:ascii="Calibri" w:eastAsia="Times New Roman" w:hAnsi="Calibri" w:cs="Calibri"/>
                <w:color w:val="000000"/>
                <w:lang w:eastAsia="pl-PL"/>
              </w:rPr>
              <w:t>Działalność Klubów Seniora w Jagielle</w:t>
            </w:r>
          </w:p>
        </w:tc>
        <w:tc>
          <w:tcPr>
            <w:tcW w:w="1780" w:type="dxa"/>
            <w:tcBorders>
              <w:top w:val="nil"/>
              <w:left w:val="nil"/>
              <w:bottom w:val="single" w:sz="4" w:space="0" w:color="auto"/>
              <w:right w:val="single" w:sz="4" w:space="0" w:color="auto"/>
            </w:tcBorders>
            <w:shd w:val="clear" w:color="auto" w:fill="auto"/>
            <w:vAlign w:val="center"/>
            <w:hideMark/>
          </w:tcPr>
          <w:p w:rsidR="00223CBD" w:rsidRPr="00223CBD" w:rsidRDefault="00223CBD" w:rsidP="002E257E">
            <w:pPr>
              <w:spacing w:after="0" w:line="240" w:lineRule="auto"/>
              <w:jc w:val="center"/>
              <w:rPr>
                <w:rFonts w:ascii="Calibri" w:eastAsia="Times New Roman" w:hAnsi="Calibri" w:cs="Calibri"/>
                <w:color w:val="000000"/>
                <w:lang w:eastAsia="pl-PL"/>
              </w:rPr>
            </w:pPr>
            <w:r w:rsidRPr="00223CBD">
              <w:rPr>
                <w:rFonts w:ascii="Calibri" w:eastAsia="Times New Roman" w:hAnsi="Calibri" w:cs="Calibri"/>
                <w:color w:val="000000"/>
                <w:lang w:eastAsia="pl-PL"/>
              </w:rPr>
              <w:t>120 000,00 zł</w:t>
            </w:r>
          </w:p>
        </w:tc>
        <w:tc>
          <w:tcPr>
            <w:tcW w:w="2100" w:type="dxa"/>
            <w:tcBorders>
              <w:top w:val="nil"/>
              <w:left w:val="nil"/>
              <w:bottom w:val="single" w:sz="4" w:space="0" w:color="auto"/>
              <w:right w:val="single" w:sz="4" w:space="0" w:color="auto"/>
            </w:tcBorders>
            <w:shd w:val="clear" w:color="auto" w:fill="auto"/>
            <w:noWrap/>
            <w:vAlign w:val="center"/>
            <w:hideMark/>
          </w:tcPr>
          <w:p w:rsidR="00223CBD" w:rsidRPr="00223CBD" w:rsidRDefault="00223CBD" w:rsidP="002E257E">
            <w:pPr>
              <w:spacing w:after="0" w:line="240" w:lineRule="auto"/>
              <w:jc w:val="center"/>
              <w:rPr>
                <w:rFonts w:ascii="Calibri" w:eastAsia="Times New Roman" w:hAnsi="Calibri" w:cs="Calibri"/>
                <w:color w:val="000000"/>
                <w:lang w:eastAsia="pl-PL"/>
              </w:rPr>
            </w:pPr>
            <w:r w:rsidRPr="00223CBD">
              <w:rPr>
                <w:rFonts w:ascii="Calibri" w:eastAsia="Times New Roman" w:hAnsi="Calibri" w:cs="Calibri"/>
                <w:color w:val="000000"/>
                <w:lang w:eastAsia="pl-PL"/>
              </w:rPr>
              <w:t>18 000,00 zł</w:t>
            </w:r>
          </w:p>
        </w:tc>
        <w:tc>
          <w:tcPr>
            <w:tcW w:w="1900" w:type="dxa"/>
            <w:tcBorders>
              <w:top w:val="nil"/>
              <w:left w:val="nil"/>
              <w:bottom w:val="single" w:sz="4" w:space="0" w:color="auto"/>
              <w:right w:val="single" w:sz="4" w:space="0" w:color="auto"/>
            </w:tcBorders>
            <w:shd w:val="clear" w:color="auto" w:fill="auto"/>
            <w:noWrap/>
            <w:vAlign w:val="center"/>
            <w:hideMark/>
          </w:tcPr>
          <w:p w:rsidR="00223CBD" w:rsidRPr="00223CBD" w:rsidRDefault="00223CBD" w:rsidP="002E257E">
            <w:pPr>
              <w:spacing w:after="0" w:line="240" w:lineRule="auto"/>
              <w:jc w:val="center"/>
              <w:rPr>
                <w:rFonts w:ascii="Calibri" w:eastAsia="Times New Roman" w:hAnsi="Calibri" w:cs="Calibri"/>
                <w:color w:val="000000"/>
                <w:lang w:eastAsia="pl-PL"/>
              </w:rPr>
            </w:pPr>
            <w:r w:rsidRPr="00223CBD">
              <w:rPr>
                <w:rFonts w:ascii="Calibri" w:eastAsia="Times New Roman" w:hAnsi="Calibri" w:cs="Calibri"/>
                <w:color w:val="000000"/>
                <w:lang w:eastAsia="pl-PL"/>
              </w:rPr>
              <w:t>102 000,00 zł</w:t>
            </w:r>
          </w:p>
        </w:tc>
      </w:tr>
      <w:tr w:rsidR="00223CBD" w:rsidRPr="00223CBD" w:rsidTr="002E257E">
        <w:trPr>
          <w:trHeight w:val="900"/>
          <w:jc w:val="center"/>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223CBD" w:rsidRPr="00223CBD" w:rsidRDefault="00223CBD" w:rsidP="00223CBD">
            <w:pPr>
              <w:spacing w:after="0" w:line="240" w:lineRule="auto"/>
              <w:jc w:val="center"/>
              <w:rPr>
                <w:rFonts w:ascii="Calibri" w:eastAsia="Times New Roman" w:hAnsi="Calibri" w:cs="Calibri"/>
                <w:color w:val="000000"/>
                <w:lang w:eastAsia="pl-PL"/>
              </w:rPr>
            </w:pPr>
            <w:r w:rsidRPr="00223CBD">
              <w:rPr>
                <w:rFonts w:ascii="Calibri" w:eastAsia="Times New Roman" w:hAnsi="Calibri" w:cs="Calibri"/>
                <w:color w:val="000000"/>
                <w:lang w:eastAsia="pl-PL"/>
              </w:rPr>
              <w:t>Wprowadzenie do oferty przedsiębiorstwa innowacyjnych usług dzięki wykorzystaniu nowych urządzeń</w:t>
            </w:r>
          </w:p>
        </w:tc>
        <w:tc>
          <w:tcPr>
            <w:tcW w:w="1780" w:type="dxa"/>
            <w:tcBorders>
              <w:top w:val="nil"/>
              <w:left w:val="nil"/>
              <w:bottom w:val="single" w:sz="4" w:space="0" w:color="auto"/>
              <w:right w:val="single" w:sz="4" w:space="0" w:color="auto"/>
            </w:tcBorders>
            <w:shd w:val="clear" w:color="auto" w:fill="auto"/>
            <w:vAlign w:val="center"/>
            <w:hideMark/>
          </w:tcPr>
          <w:p w:rsidR="00223CBD" w:rsidRPr="00223CBD" w:rsidRDefault="00223CBD" w:rsidP="002E257E">
            <w:pPr>
              <w:spacing w:after="0" w:line="240" w:lineRule="auto"/>
              <w:jc w:val="center"/>
              <w:rPr>
                <w:rFonts w:ascii="Calibri" w:eastAsia="Times New Roman" w:hAnsi="Calibri" w:cs="Calibri"/>
                <w:color w:val="000000"/>
                <w:lang w:eastAsia="pl-PL"/>
              </w:rPr>
            </w:pPr>
            <w:r w:rsidRPr="00223CBD">
              <w:rPr>
                <w:rFonts w:ascii="Calibri" w:eastAsia="Times New Roman" w:hAnsi="Calibri" w:cs="Calibri"/>
                <w:color w:val="000000"/>
                <w:lang w:eastAsia="pl-PL"/>
              </w:rPr>
              <w:t>150 000,00 zł</w:t>
            </w:r>
          </w:p>
        </w:tc>
        <w:tc>
          <w:tcPr>
            <w:tcW w:w="2100" w:type="dxa"/>
            <w:tcBorders>
              <w:top w:val="nil"/>
              <w:left w:val="nil"/>
              <w:bottom w:val="single" w:sz="4" w:space="0" w:color="auto"/>
              <w:right w:val="single" w:sz="4" w:space="0" w:color="auto"/>
            </w:tcBorders>
            <w:shd w:val="clear" w:color="auto" w:fill="auto"/>
            <w:noWrap/>
            <w:vAlign w:val="center"/>
            <w:hideMark/>
          </w:tcPr>
          <w:p w:rsidR="00223CBD" w:rsidRPr="00223CBD" w:rsidRDefault="00223CBD" w:rsidP="002E257E">
            <w:pPr>
              <w:spacing w:after="0" w:line="240" w:lineRule="auto"/>
              <w:jc w:val="center"/>
              <w:rPr>
                <w:rFonts w:ascii="Calibri" w:eastAsia="Times New Roman" w:hAnsi="Calibri" w:cs="Calibri"/>
                <w:color w:val="000000"/>
                <w:lang w:eastAsia="pl-PL"/>
              </w:rPr>
            </w:pPr>
            <w:r w:rsidRPr="00223CBD">
              <w:rPr>
                <w:rFonts w:ascii="Calibri" w:eastAsia="Times New Roman" w:hAnsi="Calibri" w:cs="Calibri"/>
                <w:color w:val="000000"/>
                <w:lang w:eastAsia="pl-PL"/>
              </w:rPr>
              <w:t>0,00 zł</w:t>
            </w:r>
          </w:p>
        </w:tc>
        <w:tc>
          <w:tcPr>
            <w:tcW w:w="1900" w:type="dxa"/>
            <w:tcBorders>
              <w:top w:val="nil"/>
              <w:left w:val="nil"/>
              <w:bottom w:val="single" w:sz="4" w:space="0" w:color="auto"/>
              <w:right w:val="single" w:sz="4" w:space="0" w:color="auto"/>
            </w:tcBorders>
            <w:shd w:val="clear" w:color="auto" w:fill="auto"/>
            <w:noWrap/>
            <w:vAlign w:val="center"/>
            <w:hideMark/>
          </w:tcPr>
          <w:p w:rsidR="00223CBD" w:rsidRPr="00223CBD" w:rsidRDefault="00223CBD" w:rsidP="002E257E">
            <w:pPr>
              <w:spacing w:after="0" w:line="240" w:lineRule="auto"/>
              <w:jc w:val="center"/>
              <w:rPr>
                <w:rFonts w:ascii="Calibri" w:eastAsia="Times New Roman" w:hAnsi="Calibri" w:cs="Calibri"/>
                <w:color w:val="000000"/>
                <w:lang w:eastAsia="pl-PL"/>
              </w:rPr>
            </w:pPr>
            <w:r w:rsidRPr="00223CBD">
              <w:rPr>
                <w:rFonts w:ascii="Calibri" w:eastAsia="Times New Roman" w:hAnsi="Calibri" w:cs="Calibri"/>
                <w:color w:val="000000"/>
                <w:lang w:eastAsia="pl-PL"/>
              </w:rPr>
              <w:t>150 000,00 zł</w:t>
            </w:r>
          </w:p>
        </w:tc>
      </w:tr>
      <w:tr w:rsidR="00223CBD" w:rsidRPr="00223CBD" w:rsidTr="002E257E">
        <w:trPr>
          <w:trHeight w:val="600"/>
          <w:jc w:val="center"/>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223CBD" w:rsidRPr="00223CBD" w:rsidRDefault="00223CBD" w:rsidP="00223CBD">
            <w:pPr>
              <w:spacing w:after="0" w:line="240" w:lineRule="auto"/>
              <w:jc w:val="center"/>
              <w:rPr>
                <w:rFonts w:ascii="Calibri" w:eastAsia="Times New Roman" w:hAnsi="Calibri" w:cs="Calibri"/>
                <w:color w:val="000000"/>
                <w:lang w:eastAsia="pl-PL"/>
              </w:rPr>
            </w:pPr>
            <w:r w:rsidRPr="00223CBD">
              <w:rPr>
                <w:rFonts w:ascii="Calibri" w:eastAsia="Times New Roman" w:hAnsi="Calibri" w:cs="Calibri"/>
                <w:color w:val="000000"/>
                <w:lang w:eastAsia="pl-PL"/>
              </w:rPr>
              <w:t>Umożliwienie rodzicom powrotu na rynek pracy – wsparcie działalności przedszkola</w:t>
            </w:r>
          </w:p>
        </w:tc>
        <w:tc>
          <w:tcPr>
            <w:tcW w:w="1780" w:type="dxa"/>
            <w:tcBorders>
              <w:top w:val="nil"/>
              <w:left w:val="nil"/>
              <w:bottom w:val="single" w:sz="4" w:space="0" w:color="auto"/>
              <w:right w:val="single" w:sz="4" w:space="0" w:color="auto"/>
            </w:tcBorders>
            <w:shd w:val="clear" w:color="auto" w:fill="auto"/>
            <w:vAlign w:val="center"/>
            <w:hideMark/>
          </w:tcPr>
          <w:p w:rsidR="00223CBD" w:rsidRPr="002E257E" w:rsidRDefault="00F110B7" w:rsidP="002E257E">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4</w:t>
            </w:r>
            <w:r w:rsidR="00223CBD" w:rsidRPr="002E257E">
              <w:rPr>
                <w:rFonts w:ascii="Calibri" w:eastAsia="Times New Roman" w:hAnsi="Calibri" w:cs="Calibri"/>
                <w:color w:val="000000"/>
                <w:lang w:eastAsia="pl-PL"/>
              </w:rPr>
              <w:t>00 000,00 zł</w:t>
            </w:r>
          </w:p>
        </w:tc>
        <w:tc>
          <w:tcPr>
            <w:tcW w:w="2100" w:type="dxa"/>
            <w:tcBorders>
              <w:top w:val="nil"/>
              <w:left w:val="nil"/>
              <w:bottom w:val="single" w:sz="4" w:space="0" w:color="auto"/>
              <w:right w:val="single" w:sz="4" w:space="0" w:color="auto"/>
            </w:tcBorders>
            <w:shd w:val="clear" w:color="auto" w:fill="auto"/>
            <w:noWrap/>
            <w:vAlign w:val="center"/>
            <w:hideMark/>
          </w:tcPr>
          <w:p w:rsidR="00223CBD" w:rsidRPr="002E257E" w:rsidRDefault="00F110B7" w:rsidP="002E257E">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58 000,00</w:t>
            </w:r>
            <w:r w:rsidR="00223CBD" w:rsidRPr="002E257E">
              <w:rPr>
                <w:rFonts w:ascii="Calibri" w:eastAsia="Times New Roman" w:hAnsi="Calibri" w:cs="Calibri"/>
                <w:color w:val="000000"/>
                <w:lang w:eastAsia="pl-PL"/>
              </w:rPr>
              <w:t xml:space="preserve"> zł</w:t>
            </w:r>
          </w:p>
        </w:tc>
        <w:tc>
          <w:tcPr>
            <w:tcW w:w="1900" w:type="dxa"/>
            <w:tcBorders>
              <w:top w:val="nil"/>
              <w:left w:val="nil"/>
              <w:bottom w:val="single" w:sz="4" w:space="0" w:color="auto"/>
              <w:right w:val="single" w:sz="4" w:space="0" w:color="auto"/>
            </w:tcBorders>
            <w:shd w:val="clear" w:color="auto" w:fill="auto"/>
            <w:noWrap/>
            <w:vAlign w:val="center"/>
            <w:hideMark/>
          </w:tcPr>
          <w:p w:rsidR="00223CBD" w:rsidRPr="00223CBD" w:rsidRDefault="00F110B7" w:rsidP="002E257E">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342</w:t>
            </w:r>
            <w:r w:rsidR="00223CBD" w:rsidRPr="00223CBD">
              <w:rPr>
                <w:rFonts w:ascii="Calibri" w:eastAsia="Times New Roman" w:hAnsi="Calibri" w:cs="Calibri"/>
                <w:color w:val="000000"/>
                <w:lang w:eastAsia="pl-PL"/>
              </w:rPr>
              <w:t xml:space="preserve"> 000,00 zł</w:t>
            </w:r>
          </w:p>
        </w:tc>
      </w:tr>
      <w:tr w:rsidR="00223CBD" w:rsidRPr="00223CBD" w:rsidTr="002E257E">
        <w:trPr>
          <w:trHeight w:val="900"/>
          <w:jc w:val="center"/>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223CBD" w:rsidRPr="00223CBD" w:rsidRDefault="00223CBD" w:rsidP="00223CBD">
            <w:pPr>
              <w:spacing w:after="0" w:line="240" w:lineRule="auto"/>
              <w:jc w:val="center"/>
              <w:rPr>
                <w:rFonts w:ascii="Calibri" w:eastAsia="Times New Roman" w:hAnsi="Calibri" w:cs="Calibri"/>
                <w:color w:val="000000"/>
                <w:lang w:eastAsia="pl-PL"/>
              </w:rPr>
            </w:pPr>
            <w:r w:rsidRPr="00223CBD">
              <w:rPr>
                <w:rFonts w:ascii="Calibri" w:eastAsia="Times New Roman" w:hAnsi="Calibri" w:cs="Calibri"/>
                <w:color w:val="000000"/>
                <w:lang w:eastAsia="pl-PL"/>
              </w:rPr>
              <w:t>Kreowanie podstaw przedsiębiorczych wśród dzieci i młodzieży – wyrównywanie szans, kształtowanie kompetencji kluczowych</w:t>
            </w:r>
          </w:p>
        </w:tc>
        <w:tc>
          <w:tcPr>
            <w:tcW w:w="1780" w:type="dxa"/>
            <w:tcBorders>
              <w:top w:val="nil"/>
              <w:left w:val="nil"/>
              <w:bottom w:val="single" w:sz="4" w:space="0" w:color="auto"/>
              <w:right w:val="single" w:sz="4" w:space="0" w:color="auto"/>
            </w:tcBorders>
            <w:shd w:val="clear" w:color="auto" w:fill="auto"/>
            <w:vAlign w:val="center"/>
            <w:hideMark/>
          </w:tcPr>
          <w:p w:rsidR="00223CBD" w:rsidRPr="002E257E" w:rsidRDefault="00F110B7" w:rsidP="00F110B7">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40</w:t>
            </w:r>
            <w:r w:rsidR="00223CBD" w:rsidRPr="002E257E">
              <w:rPr>
                <w:rFonts w:ascii="Calibri" w:eastAsia="Times New Roman" w:hAnsi="Calibri" w:cs="Calibri"/>
                <w:color w:val="000000"/>
                <w:lang w:eastAsia="pl-PL"/>
              </w:rPr>
              <w:t>0 000,00 zł</w:t>
            </w:r>
          </w:p>
        </w:tc>
        <w:tc>
          <w:tcPr>
            <w:tcW w:w="2100" w:type="dxa"/>
            <w:tcBorders>
              <w:top w:val="nil"/>
              <w:left w:val="nil"/>
              <w:bottom w:val="single" w:sz="4" w:space="0" w:color="auto"/>
              <w:right w:val="single" w:sz="4" w:space="0" w:color="auto"/>
            </w:tcBorders>
            <w:shd w:val="clear" w:color="auto" w:fill="auto"/>
            <w:noWrap/>
            <w:vAlign w:val="center"/>
            <w:hideMark/>
          </w:tcPr>
          <w:p w:rsidR="00223CBD" w:rsidRPr="002E257E" w:rsidRDefault="00F110B7" w:rsidP="00F110B7">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30</w:t>
            </w:r>
            <w:r w:rsidR="00223CBD" w:rsidRPr="002E257E">
              <w:rPr>
                <w:rFonts w:ascii="Calibri" w:eastAsia="Times New Roman" w:hAnsi="Calibri" w:cs="Calibri"/>
                <w:color w:val="000000"/>
                <w:lang w:eastAsia="pl-PL"/>
              </w:rPr>
              <w:t xml:space="preserve"> 000,00 zł</w:t>
            </w:r>
          </w:p>
        </w:tc>
        <w:tc>
          <w:tcPr>
            <w:tcW w:w="1900" w:type="dxa"/>
            <w:tcBorders>
              <w:top w:val="nil"/>
              <w:left w:val="nil"/>
              <w:bottom w:val="single" w:sz="4" w:space="0" w:color="auto"/>
              <w:right w:val="single" w:sz="4" w:space="0" w:color="auto"/>
            </w:tcBorders>
            <w:shd w:val="clear" w:color="auto" w:fill="auto"/>
            <w:noWrap/>
            <w:vAlign w:val="center"/>
            <w:hideMark/>
          </w:tcPr>
          <w:p w:rsidR="00223CBD" w:rsidRPr="00223CBD" w:rsidRDefault="00F110B7" w:rsidP="002E257E">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370</w:t>
            </w:r>
            <w:r w:rsidR="00223CBD" w:rsidRPr="00223CBD">
              <w:rPr>
                <w:rFonts w:ascii="Calibri" w:eastAsia="Times New Roman" w:hAnsi="Calibri" w:cs="Calibri"/>
                <w:color w:val="000000"/>
                <w:lang w:eastAsia="pl-PL"/>
              </w:rPr>
              <w:t xml:space="preserve"> 000,00 zł</w:t>
            </w:r>
          </w:p>
        </w:tc>
      </w:tr>
      <w:tr w:rsidR="00223CBD" w:rsidRPr="00223CBD" w:rsidTr="002E257E">
        <w:trPr>
          <w:trHeight w:val="300"/>
          <w:jc w:val="center"/>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223CBD" w:rsidRPr="00223CBD" w:rsidRDefault="00223CBD" w:rsidP="00223CBD">
            <w:pPr>
              <w:spacing w:after="0" w:line="240" w:lineRule="auto"/>
              <w:jc w:val="center"/>
              <w:rPr>
                <w:rFonts w:ascii="Calibri" w:eastAsia="Times New Roman" w:hAnsi="Calibri" w:cs="Calibri"/>
                <w:color w:val="000000"/>
                <w:lang w:eastAsia="pl-PL"/>
              </w:rPr>
            </w:pPr>
            <w:r w:rsidRPr="00223CBD">
              <w:rPr>
                <w:rFonts w:ascii="Calibri" w:eastAsia="Times New Roman" w:hAnsi="Calibri" w:cs="Calibri"/>
                <w:color w:val="000000"/>
                <w:lang w:eastAsia="pl-PL"/>
              </w:rPr>
              <w:t>Wsparcie przedsiębiorczości i samozatrudnienia</w:t>
            </w:r>
          </w:p>
        </w:tc>
        <w:tc>
          <w:tcPr>
            <w:tcW w:w="1780" w:type="dxa"/>
            <w:tcBorders>
              <w:top w:val="nil"/>
              <w:left w:val="nil"/>
              <w:bottom w:val="single" w:sz="4" w:space="0" w:color="auto"/>
              <w:right w:val="single" w:sz="4" w:space="0" w:color="auto"/>
            </w:tcBorders>
            <w:shd w:val="clear" w:color="auto" w:fill="auto"/>
            <w:vAlign w:val="center"/>
            <w:hideMark/>
          </w:tcPr>
          <w:p w:rsidR="00223CBD" w:rsidRPr="002E257E" w:rsidRDefault="00223CBD" w:rsidP="002E257E">
            <w:pPr>
              <w:spacing w:after="0" w:line="240" w:lineRule="auto"/>
              <w:jc w:val="center"/>
              <w:rPr>
                <w:rFonts w:ascii="Calibri" w:eastAsia="Times New Roman" w:hAnsi="Calibri" w:cs="Calibri"/>
                <w:color w:val="000000"/>
                <w:lang w:eastAsia="pl-PL"/>
              </w:rPr>
            </w:pPr>
            <w:r w:rsidRPr="002E257E">
              <w:rPr>
                <w:rFonts w:ascii="Calibri" w:eastAsia="Times New Roman" w:hAnsi="Calibri" w:cs="Calibri"/>
                <w:color w:val="000000"/>
                <w:lang w:eastAsia="pl-PL"/>
              </w:rPr>
              <w:t>80 000,00 zł</w:t>
            </w:r>
          </w:p>
        </w:tc>
        <w:tc>
          <w:tcPr>
            <w:tcW w:w="2100" w:type="dxa"/>
            <w:tcBorders>
              <w:top w:val="nil"/>
              <w:left w:val="nil"/>
              <w:bottom w:val="single" w:sz="4" w:space="0" w:color="auto"/>
              <w:right w:val="single" w:sz="4" w:space="0" w:color="auto"/>
            </w:tcBorders>
            <w:shd w:val="clear" w:color="auto" w:fill="auto"/>
            <w:noWrap/>
            <w:vAlign w:val="center"/>
            <w:hideMark/>
          </w:tcPr>
          <w:p w:rsidR="00223CBD" w:rsidRPr="002E257E" w:rsidRDefault="00223CBD" w:rsidP="002E257E">
            <w:pPr>
              <w:spacing w:after="0" w:line="240" w:lineRule="auto"/>
              <w:jc w:val="center"/>
              <w:rPr>
                <w:rFonts w:ascii="Calibri" w:eastAsia="Times New Roman" w:hAnsi="Calibri" w:cs="Calibri"/>
                <w:color w:val="000000"/>
                <w:lang w:eastAsia="pl-PL"/>
              </w:rPr>
            </w:pPr>
            <w:r w:rsidRPr="002E257E">
              <w:rPr>
                <w:rFonts w:ascii="Calibri" w:eastAsia="Times New Roman" w:hAnsi="Calibri" w:cs="Calibri"/>
                <w:color w:val="000000"/>
                <w:lang w:eastAsia="pl-PL"/>
              </w:rPr>
              <w:t>0,00 zł</w:t>
            </w:r>
          </w:p>
        </w:tc>
        <w:tc>
          <w:tcPr>
            <w:tcW w:w="1900" w:type="dxa"/>
            <w:tcBorders>
              <w:top w:val="nil"/>
              <w:left w:val="nil"/>
              <w:bottom w:val="single" w:sz="4" w:space="0" w:color="auto"/>
              <w:right w:val="single" w:sz="4" w:space="0" w:color="auto"/>
            </w:tcBorders>
            <w:shd w:val="clear" w:color="auto" w:fill="auto"/>
            <w:noWrap/>
            <w:vAlign w:val="center"/>
            <w:hideMark/>
          </w:tcPr>
          <w:p w:rsidR="00223CBD" w:rsidRPr="00223CBD" w:rsidRDefault="00223CBD" w:rsidP="002E257E">
            <w:pPr>
              <w:spacing w:after="0" w:line="240" w:lineRule="auto"/>
              <w:jc w:val="center"/>
              <w:rPr>
                <w:rFonts w:ascii="Calibri" w:eastAsia="Times New Roman" w:hAnsi="Calibri" w:cs="Calibri"/>
                <w:color w:val="000000"/>
                <w:lang w:eastAsia="pl-PL"/>
              </w:rPr>
            </w:pPr>
            <w:r w:rsidRPr="00223CBD">
              <w:rPr>
                <w:rFonts w:ascii="Calibri" w:eastAsia="Times New Roman" w:hAnsi="Calibri" w:cs="Calibri"/>
                <w:color w:val="000000"/>
                <w:lang w:eastAsia="pl-PL"/>
              </w:rPr>
              <w:t>80 000,00 zł</w:t>
            </w:r>
          </w:p>
        </w:tc>
      </w:tr>
      <w:tr w:rsidR="00223CBD" w:rsidRPr="00223CBD" w:rsidTr="002E257E">
        <w:trPr>
          <w:trHeight w:val="600"/>
          <w:jc w:val="center"/>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223CBD" w:rsidRPr="00223CBD" w:rsidRDefault="00223CBD" w:rsidP="00223CBD">
            <w:pPr>
              <w:spacing w:after="0" w:line="240" w:lineRule="auto"/>
              <w:jc w:val="center"/>
              <w:rPr>
                <w:rFonts w:ascii="Calibri" w:eastAsia="Times New Roman" w:hAnsi="Calibri" w:cs="Calibri"/>
                <w:color w:val="000000"/>
                <w:lang w:eastAsia="pl-PL"/>
              </w:rPr>
            </w:pPr>
            <w:r w:rsidRPr="00223CBD">
              <w:rPr>
                <w:rFonts w:ascii="Calibri" w:eastAsia="Times New Roman" w:hAnsi="Calibri" w:cs="Calibri"/>
                <w:color w:val="000000"/>
                <w:lang w:eastAsia="pl-PL"/>
              </w:rPr>
              <w:t>Wsparcie osób zagrożonych wykluczeniem społecznym w miejscowości Jagiełła</w:t>
            </w:r>
          </w:p>
        </w:tc>
        <w:tc>
          <w:tcPr>
            <w:tcW w:w="1780" w:type="dxa"/>
            <w:tcBorders>
              <w:top w:val="nil"/>
              <w:left w:val="nil"/>
              <w:bottom w:val="single" w:sz="4" w:space="0" w:color="auto"/>
              <w:right w:val="single" w:sz="4" w:space="0" w:color="auto"/>
            </w:tcBorders>
            <w:shd w:val="clear" w:color="auto" w:fill="auto"/>
            <w:vAlign w:val="center"/>
            <w:hideMark/>
          </w:tcPr>
          <w:p w:rsidR="00223CBD" w:rsidRPr="00223CBD" w:rsidRDefault="00223CBD" w:rsidP="002E257E">
            <w:pPr>
              <w:spacing w:after="0" w:line="240" w:lineRule="auto"/>
              <w:jc w:val="center"/>
              <w:rPr>
                <w:rFonts w:ascii="Calibri" w:eastAsia="Times New Roman" w:hAnsi="Calibri" w:cs="Calibri"/>
                <w:color w:val="000000"/>
                <w:lang w:eastAsia="pl-PL"/>
              </w:rPr>
            </w:pPr>
            <w:r w:rsidRPr="00223CBD">
              <w:rPr>
                <w:rFonts w:ascii="Calibri" w:eastAsia="Times New Roman" w:hAnsi="Calibri" w:cs="Calibri"/>
                <w:color w:val="000000"/>
                <w:lang w:eastAsia="pl-PL"/>
              </w:rPr>
              <w:t>200 000,00 zł</w:t>
            </w:r>
          </w:p>
        </w:tc>
        <w:tc>
          <w:tcPr>
            <w:tcW w:w="2100" w:type="dxa"/>
            <w:tcBorders>
              <w:top w:val="nil"/>
              <w:left w:val="nil"/>
              <w:bottom w:val="single" w:sz="4" w:space="0" w:color="auto"/>
              <w:right w:val="single" w:sz="4" w:space="0" w:color="auto"/>
            </w:tcBorders>
            <w:shd w:val="clear" w:color="auto" w:fill="auto"/>
            <w:noWrap/>
            <w:vAlign w:val="center"/>
            <w:hideMark/>
          </w:tcPr>
          <w:p w:rsidR="00223CBD" w:rsidRPr="00223CBD" w:rsidRDefault="00223CBD" w:rsidP="002E257E">
            <w:pPr>
              <w:spacing w:after="0" w:line="240" w:lineRule="auto"/>
              <w:jc w:val="center"/>
              <w:rPr>
                <w:rFonts w:ascii="Calibri" w:eastAsia="Times New Roman" w:hAnsi="Calibri" w:cs="Calibri"/>
                <w:color w:val="000000"/>
                <w:lang w:eastAsia="pl-PL"/>
              </w:rPr>
            </w:pPr>
            <w:r w:rsidRPr="00223CBD">
              <w:rPr>
                <w:rFonts w:ascii="Calibri" w:eastAsia="Times New Roman" w:hAnsi="Calibri" w:cs="Calibri"/>
                <w:color w:val="000000"/>
                <w:lang w:eastAsia="pl-PL"/>
              </w:rPr>
              <w:t>100 000,00 zł</w:t>
            </w:r>
          </w:p>
        </w:tc>
        <w:tc>
          <w:tcPr>
            <w:tcW w:w="1900" w:type="dxa"/>
            <w:tcBorders>
              <w:top w:val="nil"/>
              <w:left w:val="nil"/>
              <w:bottom w:val="single" w:sz="4" w:space="0" w:color="auto"/>
              <w:right w:val="single" w:sz="4" w:space="0" w:color="auto"/>
            </w:tcBorders>
            <w:shd w:val="clear" w:color="auto" w:fill="auto"/>
            <w:noWrap/>
            <w:vAlign w:val="center"/>
            <w:hideMark/>
          </w:tcPr>
          <w:p w:rsidR="00223CBD" w:rsidRPr="00223CBD" w:rsidRDefault="00223CBD" w:rsidP="002E257E">
            <w:pPr>
              <w:spacing w:after="0" w:line="240" w:lineRule="auto"/>
              <w:jc w:val="center"/>
              <w:rPr>
                <w:rFonts w:ascii="Calibri" w:eastAsia="Times New Roman" w:hAnsi="Calibri" w:cs="Calibri"/>
                <w:color w:val="000000"/>
                <w:lang w:eastAsia="pl-PL"/>
              </w:rPr>
            </w:pPr>
            <w:r w:rsidRPr="00223CBD">
              <w:rPr>
                <w:rFonts w:ascii="Calibri" w:eastAsia="Times New Roman" w:hAnsi="Calibri" w:cs="Calibri"/>
                <w:color w:val="000000"/>
                <w:lang w:eastAsia="pl-PL"/>
              </w:rPr>
              <w:t>100 000,00 zł</w:t>
            </w:r>
          </w:p>
        </w:tc>
      </w:tr>
      <w:tr w:rsidR="00223CBD" w:rsidRPr="00223CBD" w:rsidTr="002E257E">
        <w:trPr>
          <w:trHeight w:val="300"/>
          <w:jc w:val="center"/>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223CBD" w:rsidRPr="00223CBD" w:rsidRDefault="00223CBD" w:rsidP="00223CBD">
            <w:pPr>
              <w:spacing w:after="0" w:line="240" w:lineRule="auto"/>
              <w:jc w:val="center"/>
              <w:rPr>
                <w:rFonts w:ascii="Calibri" w:eastAsia="Times New Roman" w:hAnsi="Calibri" w:cs="Calibri"/>
                <w:color w:val="000000"/>
                <w:lang w:eastAsia="pl-PL"/>
              </w:rPr>
            </w:pPr>
            <w:r w:rsidRPr="00223CBD">
              <w:rPr>
                <w:rFonts w:ascii="Calibri" w:eastAsia="Times New Roman" w:hAnsi="Calibri" w:cs="Calibri"/>
                <w:color w:val="000000"/>
                <w:lang w:eastAsia="pl-PL"/>
              </w:rPr>
              <w:t>Wsparcie osób zagrożonych wykluczeniem społecznym w miejscowości Jagiełła</w:t>
            </w:r>
          </w:p>
        </w:tc>
        <w:tc>
          <w:tcPr>
            <w:tcW w:w="1780" w:type="dxa"/>
            <w:tcBorders>
              <w:top w:val="nil"/>
              <w:left w:val="nil"/>
              <w:bottom w:val="single" w:sz="4" w:space="0" w:color="auto"/>
              <w:right w:val="single" w:sz="4" w:space="0" w:color="auto"/>
            </w:tcBorders>
            <w:shd w:val="clear" w:color="auto" w:fill="auto"/>
            <w:vAlign w:val="center"/>
            <w:hideMark/>
          </w:tcPr>
          <w:p w:rsidR="00223CBD" w:rsidRPr="00223CBD" w:rsidRDefault="00223CBD" w:rsidP="002E257E">
            <w:pPr>
              <w:spacing w:after="0" w:line="240" w:lineRule="auto"/>
              <w:jc w:val="center"/>
              <w:rPr>
                <w:rFonts w:ascii="Calibri" w:eastAsia="Times New Roman" w:hAnsi="Calibri" w:cs="Calibri"/>
                <w:color w:val="000000"/>
                <w:lang w:eastAsia="pl-PL"/>
              </w:rPr>
            </w:pPr>
            <w:r w:rsidRPr="00223CBD">
              <w:rPr>
                <w:rFonts w:ascii="Calibri" w:eastAsia="Times New Roman" w:hAnsi="Calibri" w:cs="Calibri"/>
                <w:color w:val="000000"/>
                <w:lang w:eastAsia="pl-PL"/>
              </w:rPr>
              <w:t>200 000,00 zł</w:t>
            </w:r>
          </w:p>
        </w:tc>
        <w:tc>
          <w:tcPr>
            <w:tcW w:w="2100" w:type="dxa"/>
            <w:tcBorders>
              <w:top w:val="nil"/>
              <w:left w:val="nil"/>
              <w:bottom w:val="single" w:sz="4" w:space="0" w:color="auto"/>
              <w:right w:val="single" w:sz="4" w:space="0" w:color="auto"/>
            </w:tcBorders>
            <w:shd w:val="clear" w:color="auto" w:fill="auto"/>
            <w:noWrap/>
            <w:vAlign w:val="center"/>
            <w:hideMark/>
          </w:tcPr>
          <w:p w:rsidR="00223CBD" w:rsidRPr="00223CBD" w:rsidRDefault="00223CBD" w:rsidP="002E257E">
            <w:pPr>
              <w:spacing w:after="0" w:line="240" w:lineRule="auto"/>
              <w:jc w:val="center"/>
              <w:rPr>
                <w:rFonts w:ascii="Calibri" w:eastAsia="Times New Roman" w:hAnsi="Calibri" w:cs="Calibri"/>
                <w:color w:val="000000"/>
                <w:lang w:eastAsia="pl-PL"/>
              </w:rPr>
            </w:pPr>
            <w:r w:rsidRPr="00223CBD">
              <w:rPr>
                <w:rFonts w:ascii="Calibri" w:eastAsia="Times New Roman" w:hAnsi="Calibri" w:cs="Calibri"/>
                <w:color w:val="000000"/>
                <w:lang w:eastAsia="pl-PL"/>
              </w:rPr>
              <w:t>100 000,00 zł</w:t>
            </w:r>
          </w:p>
        </w:tc>
        <w:tc>
          <w:tcPr>
            <w:tcW w:w="1900" w:type="dxa"/>
            <w:tcBorders>
              <w:top w:val="nil"/>
              <w:left w:val="nil"/>
              <w:bottom w:val="single" w:sz="4" w:space="0" w:color="auto"/>
              <w:right w:val="single" w:sz="4" w:space="0" w:color="auto"/>
            </w:tcBorders>
            <w:shd w:val="clear" w:color="auto" w:fill="auto"/>
            <w:noWrap/>
            <w:vAlign w:val="center"/>
            <w:hideMark/>
          </w:tcPr>
          <w:p w:rsidR="00223CBD" w:rsidRPr="00223CBD" w:rsidRDefault="00223CBD" w:rsidP="002E257E">
            <w:pPr>
              <w:spacing w:after="0" w:line="240" w:lineRule="auto"/>
              <w:jc w:val="center"/>
              <w:rPr>
                <w:rFonts w:ascii="Calibri" w:eastAsia="Times New Roman" w:hAnsi="Calibri" w:cs="Calibri"/>
                <w:color w:val="000000"/>
                <w:lang w:eastAsia="pl-PL"/>
              </w:rPr>
            </w:pPr>
            <w:r w:rsidRPr="00223CBD">
              <w:rPr>
                <w:rFonts w:ascii="Calibri" w:eastAsia="Times New Roman" w:hAnsi="Calibri" w:cs="Calibri"/>
                <w:color w:val="000000"/>
                <w:lang w:eastAsia="pl-PL"/>
              </w:rPr>
              <w:t>100 000,00 zł</w:t>
            </w:r>
          </w:p>
        </w:tc>
      </w:tr>
      <w:tr w:rsidR="00223CBD" w:rsidRPr="00223CBD" w:rsidTr="002E257E">
        <w:trPr>
          <w:trHeight w:val="1200"/>
          <w:jc w:val="center"/>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223CBD" w:rsidRPr="00223CBD" w:rsidRDefault="00223CBD" w:rsidP="00223CBD">
            <w:pPr>
              <w:spacing w:after="0" w:line="240" w:lineRule="auto"/>
              <w:jc w:val="center"/>
              <w:rPr>
                <w:rFonts w:ascii="Calibri" w:eastAsia="Times New Roman" w:hAnsi="Calibri" w:cs="Calibri"/>
                <w:color w:val="000000"/>
                <w:lang w:eastAsia="pl-PL"/>
              </w:rPr>
            </w:pPr>
            <w:r w:rsidRPr="00223CBD">
              <w:rPr>
                <w:rFonts w:ascii="Calibri" w:eastAsia="Times New Roman" w:hAnsi="Calibri" w:cs="Calibri"/>
                <w:color w:val="000000"/>
                <w:lang w:eastAsia="pl-PL"/>
              </w:rPr>
              <w:t>Działalność integracyjna, społeczna i kulturowa Trynieckiego Centrum Kultury, Kół gospodyń wiejskich, klubów sportowych i zespołów na terenie miejscowości Głogowiec</w:t>
            </w:r>
          </w:p>
        </w:tc>
        <w:tc>
          <w:tcPr>
            <w:tcW w:w="1780" w:type="dxa"/>
            <w:tcBorders>
              <w:top w:val="nil"/>
              <w:left w:val="nil"/>
              <w:bottom w:val="single" w:sz="4" w:space="0" w:color="auto"/>
              <w:right w:val="single" w:sz="4" w:space="0" w:color="auto"/>
            </w:tcBorders>
            <w:shd w:val="clear" w:color="auto" w:fill="auto"/>
            <w:vAlign w:val="center"/>
            <w:hideMark/>
          </w:tcPr>
          <w:p w:rsidR="00223CBD" w:rsidRPr="00223CBD" w:rsidRDefault="00223CBD" w:rsidP="002E257E">
            <w:pPr>
              <w:spacing w:after="0" w:line="240" w:lineRule="auto"/>
              <w:jc w:val="center"/>
              <w:rPr>
                <w:rFonts w:ascii="Calibri" w:eastAsia="Times New Roman" w:hAnsi="Calibri" w:cs="Calibri"/>
                <w:color w:val="000000"/>
                <w:lang w:eastAsia="pl-PL"/>
              </w:rPr>
            </w:pPr>
            <w:r w:rsidRPr="00223CBD">
              <w:rPr>
                <w:rFonts w:ascii="Calibri" w:eastAsia="Times New Roman" w:hAnsi="Calibri" w:cs="Calibri"/>
                <w:color w:val="000000"/>
                <w:lang w:eastAsia="pl-PL"/>
              </w:rPr>
              <w:t>60 000,00 zł</w:t>
            </w:r>
          </w:p>
        </w:tc>
        <w:tc>
          <w:tcPr>
            <w:tcW w:w="2100" w:type="dxa"/>
            <w:tcBorders>
              <w:top w:val="nil"/>
              <w:left w:val="nil"/>
              <w:bottom w:val="single" w:sz="4" w:space="0" w:color="auto"/>
              <w:right w:val="single" w:sz="4" w:space="0" w:color="auto"/>
            </w:tcBorders>
            <w:shd w:val="clear" w:color="auto" w:fill="auto"/>
            <w:noWrap/>
            <w:vAlign w:val="center"/>
            <w:hideMark/>
          </w:tcPr>
          <w:p w:rsidR="00223CBD" w:rsidRPr="00223CBD" w:rsidRDefault="00223CBD" w:rsidP="002E257E">
            <w:pPr>
              <w:spacing w:after="0" w:line="240" w:lineRule="auto"/>
              <w:jc w:val="center"/>
              <w:rPr>
                <w:rFonts w:ascii="Calibri" w:eastAsia="Times New Roman" w:hAnsi="Calibri" w:cs="Calibri"/>
                <w:color w:val="000000"/>
                <w:lang w:eastAsia="pl-PL"/>
              </w:rPr>
            </w:pPr>
            <w:r w:rsidRPr="00223CBD">
              <w:rPr>
                <w:rFonts w:ascii="Calibri" w:eastAsia="Times New Roman" w:hAnsi="Calibri" w:cs="Calibri"/>
                <w:color w:val="000000"/>
                <w:lang w:eastAsia="pl-PL"/>
              </w:rPr>
              <w:t>60 000,00 zł</w:t>
            </w:r>
          </w:p>
        </w:tc>
        <w:tc>
          <w:tcPr>
            <w:tcW w:w="1900" w:type="dxa"/>
            <w:tcBorders>
              <w:top w:val="nil"/>
              <w:left w:val="nil"/>
              <w:bottom w:val="single" w:sz="4" w:space="0" w:color="auto"/>
              <w:right w:val="single" w:sz="4" w:space="0" w:color="auto"/>
            </w:tcBorders>
            <w:shd w:val="clear" w:color="auto" w:fill="auto"/>
            <w:noWrap/>
            <w:vAlign w:val="center"/>
            <w:hideMark/>
          </w:tcPr>
          <w:p w:rsidR="00223CBD" w:rsidRPr="00223CBD" w:rsidRDefault="00223CBD" w:rsidP="002E257E">
            <w:pPr>
              <w:spacing w:after="0" w:line="240" w:lineRule="auto"/>
              <w:jc w:val="center"/>
              <w:rPr>
                <w:rFonts w:ascii="Calibri" w:eastAsia="Times New Roman" w:hAnsi="Calibri" w:cs="Calibri"/>
                <w:color w:val="000000"/>
                <w:lang w:eastAsia="pl-PL"/>
              </w:rPr>
            </w:pPr>
            <w:r w:rsidRPr="00223CBD">
              <w:rPr>
                <w:rFonts w:ascii="Calibri" w:eastAsia="Times New Roman" w:hAnsi="Calibri" w:cs="Calibri"/>
                <w:color w:val="000000"/>
                <w:lang w:eastAsia="pl-PL"/>
              </w:rPr>
              <w:t>0,00 zł</w:t>
            </w:r>
          </w:p>
        </w:tc>
      </w:tr>
      <w:tr w:rsidR="00223CBD" w:rsidRPr="00223CBD" w:rsidTr="002E257E">
        <w:trPr>
          <w:trHeight w:val="1200"/>
          <w:jc w:val="center"/>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223CBD" w:rsidRPr="00223CBD" w:rsidRDefault="00223CBD" w:rsidP="00223CBD">
            <w:pPr>
              <w:spacing w:after="0" w:line="240" w:lineRule="auto"/>
              <w:jc w:val="center"/>
              <w:rPr>
                <w:rFonts w:ascii="Calibri" w:eastAsia="Times New Roman" w:hAnsi="Calibri" w:cs="Calibri"/>
                <w:color w:val="000000"/>
                <w:lang w:eastAsia="pl-PL"/>
              </w:rPr>
            </w:pPr>
            <w:r w:rsidRPr="00223CBD">
              <w:rPr>
                <w:rFonts w:ascii="Calibri" w:eastAsia="Times New Roman" w:hAnsi="Calibri" w:cs="Calibri"/>
                <w:color w:val="000000"/>
                <w:lang w:eastAsia="pl-PL"/>
              </w:rPr>
              <w:t>Działalność integracyjna, społeczna i kulturowa Trynieckiego Centrum Kultury, Kół gospodyń wiejskich, klubów sportowych i zespołów na terenie miejscowości Tryńcza i Wólka Małkowa</w:t>
            </w:r>
          </w:p>
        </w:tc>
        <w:tc>
          <w:tcPr>
            <w:tcW w:w="1780" w:type="dxa"/>
            <w:tcBorders>
              <w:top w:val="nil"/>
              <w:left w:val="nil"/>
              <w:bottom w:val="single" w:sz="4" w:space="0" w:color="auto"/>
              <w:right w:val="single" w:sz="4" w:space="0" w:color="auto"/>
            </w:tcBorders>
            <w:shd w:val="clear" w:color="auto" w:fill="auto"/>
            <w:vAlign w:val="center"/>
            <w:hideMark/>
          </w:tcPr>
          <w:p w:rsidR="00223CBD" w:rsidRPr="00223CBD" w:rsidRDefault="00223CBD" w:rsidP="002E257E">
            <w:pPr>
              <w:spacing w:after="0" w:line="240" w:lineRule="auto"/>
              <w:jc w:val="center"/>
              <w:rPr>
                <w:rFonts w:ascii="Calibri" w:eastAsia="Times New Roman" w:hAnsi="Calibri" w:cs="Calibri"/>
                <w:color w:val="000000"/>
                <w:lang w:eastAsia="pl-PL"/>
              </w:rPr>
            </w:pPr>
            <w:r w:rsidRPr="00223CBD">
              <w:rPr>
                <w:rFonts w:ascii="Calibri" w:eastAsia="Times New Roman" w:hAnsi="Calibri" w:cs="Calibri"/>
                <w:color w:val="000000"/>
                <w:lang w:eastAsia="pl-PL"/>
              </w:rPr>
              <w:t>60 000,00 zł</w:t>
            </w:r>
          </w:p>
        </w:tc>
        <w:tc>
          <w:tcPr>
            <w:tcW w:w="2100" w:type="dxa"/>
            <w:tcBorders>
              <w:top w:val="nil"/>
              <w:left w:val="nil"/>
              <w:bottom w:val="single" w:sz="4" w:space="0" w:color="auto"/>
              <w:right w:val="single" w:sz="4" w:space="0" w:color="auto"/>
            </w:tcBorders>
            <w:shd w:val="clear" w:color="auto" w:fill="auto"/>
            <w:noWrap/>
            <w:vAlign w:val="center"/>
            <w:hideMark/>
          </w:tcPr>
          <w:p w:rsidR="00223CBD" w:rsidRPr="00223CBD" w:rsidRDefault="00223CBD" w:rsidP="002E257E">
            <w:pPr>
              <w:spacing w:after="0" w:line="240" w:lineRule="auto"/>
              <w:jc w:val="center"/>
              <w:rPr>
                <w:rFonts w:ascii="Calibri" w:eastAsia="Times New Roman" w:hAnsi="Calibri" w:cs="Calibri"/>
                <w:color w:val="000000"/>
                <w:lang w:eastAsia="pl-PL"/>
              </w:rPr>
            </w:pPr>
            <w:r w:rsidRPr="00223CBD">
              <w:rPr>
                <w:rFonts w:ascii="Calibri" w:eastAsia="Times New Roman" w:hAnsi="Calibri" w:cs="Calibri"/>
                <w:color w:val="000000"/>
                <w:lang w:eastAsia="pl-PL"/>
              </w:rPr>
              <w:t>60 000,00 zł</w:t>
            </w:r>
          </w:p>
        </w:tc>
        <w:tc>
          <w:tcPr>
            <w:tcW w:w="1900" w:type="dxa"/>
            <w:tcBorders>
              <w:top w:val="nil"/>
              <w:left w:val="nil"/>
              <w:bottom w:val="single" w:sz="4" w:space="0" w:color="auto"/>
              <w:right w:val="single" w:sz="4" w:space="0" w:color="auto"/>
            </w:tcBorders>
            <w:shd w:val="clear" w:color="auto" w:fill="auto"/>
            <w:noWrap/>
            <w:vAlign w:val="center"/>
            <w:hideMark/>
          </w:tcPr>
          <w:p w:rsidR="00223CBD" w:rsidRPr="00223CBD" w:rsidRDefault="00223CBD" w:rsidP="002E257E">
            <w:pPr>
              <w:spacing w:after="0" w:line="240" w:lineRule="auto"/>
              <w:jc w:val="center"/>
              <w:rPr>
                <w:rFonts w:ascii="Calibri" w:eastAsia="Times New Roman" w:hAnsi="Calibri" w:cs="Calibri"/>
                <w:color w:val="000000"/>
                <w:lang w:eastAsia="pl-PL"/>
              </w:rPr>
            </w:pPr>
            <w:r w:rsidRPr="00223CBD">
              <w:rPr>
                <w:rFonts w:ascii="Calibri" w:eastAsia="Times New Roman" w:hAnsi="Calibri" w:cs="Calibri"/>
                <w:color w:val="000000"/>
                <w:lang w:eastAsia="pl-PL"/>
              </w:rPr>
              <w:t>0,00 zł</w:t>
            </w:r>
          </w:p>
        </w:tc>
      </w:tr>
      <w:tr w:rsidR="00223CBD" w:rsidRPr="00223CBD" w:rsidTr="002E257E">
        <w:trPr>
          <w:trHeight w:val="1200"/>
          <w:jc w:val="center"/>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223CBD" w:rsidRPr="00223CBD" w:rsidRDefault="00223CBD" w:rsidP="00223CBD">
            <w:pPr>
              <w:spacing w:after="0" w:line="240" w:lineRule="auto"/>
              <w:jc w:val="center"/>
              <w:rPr>
                <w:rFonts w:ascii="Calibri" w:eastAsia="Times New Roman" w:hAnsi="Calibri" w:cs="Calibri"/>
                <w:color w:val="000000"/>
                <w:lang w:eastAsia="pl-PL"/>
              </w:rPr>
            </w:pPr>
            <w:r w:rsidRPr="00223CBD">
              <w:rPr>
                <w:rFonts w:ascii="Calibri" w:eastAsia="Times New Roman" w:hAnsi="Calibri" w:cs="Calibri"/>
                <w:color w:val="000000"/>
                <w:lang w:eastAsia="pl-PL"/>
              </w:rPr>
              <w:lastRenderedPageBreak/>
              <w:t>Działalność integracyjna, społeczna i kulturowa Trynieckiego Centrum Kultury, Kół gospodyń wiejskich, klubów sportowych i zespołów na terenie miejscowości Gniewczyna Łańcucka</w:t>
            </w:r>
          </w:p>
        </w:tc>
        <w:tc>
          <w:tcPr>
            <w:tcW w:w="1780" w:type="dxa"/>
            <w:tcBorders>
              <w:top w:val="nil"/>
              <w:left w:val="nil"/>
              <w:bottom w:val="single" w:sz="4" w:space="0" w:color="auto"/>
              <w:right w:val="single" w:sz="4" w:space="0" w:color="auto"/>
            </w:tcBorders>
            <w:shd w:val="clear" w:color="auto" w:fill="auto"/>
            <w:vAlign w:val="center"/>
            <w:hideMark/>
          </w:tcPr>
          <w:p w:rsidR="00223CBD" w:rsidRPr="00223CBD" w:rsidRDefault="00223CBD" w:rsidP="002E257E">
            <w:pPr>
              <w:spacing w:after="0" w:line="240" w:lineRule="auto"/>
              <w:jc w:val="center"/>
              <w:rPr>
                <w:rFonts w:ascii="Calibri" w:eastAsia="Times New Roman" w:hAnsi="Calibri" w:cs="Calibri"/>
                <w:color w:val="000000"/>
                <w:lang w:eastAsia="pl-PL"/>
              </w:rPr>
            </w:pPr>
            <w:r w:rsidRPr="00223CBD">
              <w:rPr>
                <w:rFonts w:ascii="Calibri" w:eastAsia="Times New Roman" w:hAnsi="Calibri" w:cs="Calibri"/>
                <w:color w:val="000000"/>
                <w:lang w:eastAsia="pl-PL"/>
              </w:rPr>
              <w:t>60 000,00 zł</w:t>
            </w:r>
          </w:p>
        </w:tc>
        <w:tc>
          <w:tcPr>
            <w:tcW w:w="2100" w:type="dxa"/>
            <w:tcBorders>
              <w:top w:val="nil"/>
              <w:left w:val="nil"/>
              <w:bottom w:val="single" w:sz="4" w:space="0" w:color="auto"/>
              <w:right w:val="single" w:sz="4" w:space="0" w:color="auto"/>
            </w:tcBorders>
            <w:shd w:val="clear" w:color="auto" w:fill="auto"/>
            <w:noWrap/>
            <w:vAlign w:val="center"/>
            <w:hideMark/>
          </w:tcPr>
          <w:p w:rsidR="00223CBD" w:rsidRPr="00223CBD" w:rsidRDefault="00223CBD" w:rsidP="002E257E">
            <w:pPr>
              <w:spacing w:after="0" w:line="240" w:lineRule="auto"/>
              <w:jc w:val="center"/>
              <w:rPr>
                <w:rFonts w:ascii="Calibri" w:eastAsia="Times New Roman" w:hAnsi="Calibri" w:cs="Calibri"/>
                <w:color w:val="000000"/>
                <w:lang w:eastAsia="pl-PL"/>
              </w:rPr>
            </w:pPr>
            <w:r w:rsidRPr="00223CBD">
              <w:rPr>
                <w:rFonts w:ascii="Calibri" w:eastAsia="Times New Roman" w:hAnsi="Calibri" w:cs="Calibri"/>
                <w:color w:val="000000"/>
                <w:lang w:eastAsia="pl-PL"/>
              </w:rPr>
              <w:t>60 000,00 zł</w:t>
            </w:r>
          </w:p>
        </w:tc>
        <w:tc>
          <w:tcPr>
            <w:tcW w:w="1900" w:type="dxa"/>
            <w:tcBorders>
              <w:top w:val="nil"/>
              <w:left w:val="nil"/>
              <w:bottom w:val="single" w:sz="4" w:space="0" w:color="auto"/>
              <w:right w:val="single" w:sz="4" w:space="0" w:color="auto"/>
            </w:tcBorders>
            <w:shd w:val="clear" w:color="auto" w:fill="auto"/>
            <w:noWrap/>
            <w:vAlign w:val="center"/>
            <w:hideMark/>
          </w:tcPr>
          <w:p w:rsidR="00223CBD" w:rsidRPr="00223CBD" w:rsidRDefault="00223CBD" w:rsidP="002E257E">
            <w:pPr>
              <w:spacing w:after="0" w:line="240" w:lineRule="auto"/>
              <w:jc w:val="center"/>
              <w:rPr>
                <w:rFonts w:ascii="Calibri" w:eastAsia="Times New Roman" w:hAnsi="Calibri" w:cs="Calibri"/>
                <w:color w:val="000000"/>
                <w:lang w:eastAsia="pl-PL"/>
              </w:rPr>
            </w:pPr>
            <w:r w:rsidRPr="00223CBD">
              <w:rPr>
                <w:rFonts w:ascii="Calibri" w:eastAsia="Times New Roman" w:hAnsi="Calibri" w:cs="Calibri"/>
                <w:color w:val="000000"/>
                <w:lang w:eastAsia="pl-PL"/>
              </w:rPr>
              <w:t>0,00 zł</w:t>
            </w:r>
          </w:p>
        </w:tc>
      </w:tr>
      <w:tr w:rsidR="00223CBD" w:rsidRPr="00223CBD" w:rsidTr="002E257E">
        <w:trPr>
          <w:trHeight w:val="1200"/>
          <w:jc w:val="center"/>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223CBD" w:rsidRPr="00223CBD" w:rsidRDefault="00223CBD" w:rsidP="00223CBD">
            <w:pPr>
              <w:spacing w:after="0" w:line="240" w:lineRule="auto"/>
              <w:jc w:val="center"/>
              <w:rPr>
                <w:rFonts w:ascii="Calibri" w:eastAsia="Times New Roman" w:hAnsi="Calibri" w:cs="Calibri"/>
                <w:color w:val="000000"/>
                <w:lang w:eastAsia="pl-PL"/>
              </w:rPr>
            </w:pPr>
            <w:r w:rsidRPr="00223CBD">
              <w:rPr>
                <w:rFonts w:ascii="Calibri" w:eastAsia="Times New Roman" w:hAnsi="Calibri" w:cs="Calibri"/>
                <w:color w:val="000000"/>
                <w:lang w:eastAsia="pl-PL"/>
              </w:rPr>
              <w:t>Działalność integracyjna, społeczna i kulturowa Trynieckiego Centrum Kultury, Kół gospodyń wiejskich, klubów sportowych i zespołów na terenie miejscowości Jagiełła</w:t>
            </w:r>
          </w:p>
        </w:tc>
        <w:tc>
          <w:tcPr>
            <w:tcW w:w="1780" w:type="dxa"/>
            <w:tcBorders>
              <w:top w:val="nil"/>
              <w:left w:val="nil"/>
              <w:bottom w:val="single" w:sz="4" w:space="0" w:color="auto"/>
              <w:right w:val="single" w:sz="4" w:space="0" w:color="auto"/>
            </w:tcBorders>
            <w:shd w:val="clear" w:color="auto" w:fill="auto"/>
            <w:vAlign w:val="center"/>
            <w:hideMark/>
          </w:tcPr>
          <w:p w:rsidR="00223CBD" w:rsidRPr="00223CBD" w:rsidRDefault="00223CBD" w:rsidP="002E257E">
            <w:pPr>
              <w:spacing w:after="0" w:line="240" w:lineRule="auto"/>
              <w:jc w:val="center"/>
              <w:rPr>
                <w:rFonts w:ascii="Calibri" w:eastAsia="Times New Roman" w:hAnsi="Calibri" w:cs="Calibri"/>
                <w:color w:val="000000"/>
                <w:lang w:eastAsia="pl-PL"/>
              </w:rPr>
            </w:pPr>
            <w:r w:rsidRPr="00223CBD">
              <w:rPr>
                <w:rFonts w:ascii="Calibri" w:eastAsia="Times New Roman" w:hAnsi="Calibri" w:cs="Calibri"/>
                <w:color w:val="000000"/>
                <w:lang w:eastAsia="pl-PL"/>
              </w:rPr>
              <w:t>60 000,00 zł</w:t>
            </w:r>
          </w:p>
        </w:tc>
        <w:tc>
          <w:tcPr>
            <w:tcW w:w="2100" w:type="dxa"/>
            <w:tcBorders>
              <w:top w:val="nil"/>
              <w:left w:val="nil"/>
              <w:bottom w:val="single" w:sz="4" w:space="0" w:color="auto"/>
              <w:right w:val="single" w:sz="4" w:space="0" w:color="auto"/>
            </w:tcBorders>
            <w:shd w:val="clear" w:color="auto" w:fill="auto"/>
            <w:noWrap/>
            <w:vAlign w:val="center"/>
            <w:hideMark/>
          </w:tcPr>
          <w:p w:rsidR="00223CBD" w:rsidRPr="00223CBD" w:rsidRDefault="00223CBD" w:rsidP="002E257E">
            <w:pPr>
              <w:spacing w:after="0" w:line="240" w:lineRule="auto"/>
              <w:jc w:val="center"/>
              <w:rPr>
                <w:rFonts w:ascii="Calibri" w:eastAsia="Times New Roman" w:hAnsi="Calibri" w:cs="Calibri"/>
                <w:color w:val="000000"/>
                <w:lang w:eastAsia="pl-PL"/>
              </w:rPr>
            </w:pPr>
            <w:r w:rsidRPr="00223CBD">
              <w:rPr>
                <w:rFonts w:ascii="Calibri" w:eastAsia="Times New Roman" w:hAnsi="Calibri" w:cs="Calibri"/>
                <w:color w:val="000000"/>
                <w:lang w:eastAsia="pl-PL"/>
              </w:rPr>
              <w:t>60 000,00 zł</w:t>
            </w:r>
          </w:p>
        </w:tc>
        <w:tc>
          <w:tcPr>
            <w:tcW w:w="1900" w:type="dxa"/>
            <w:tcBorders>
              <w:top w:val="nil"/>
              <w:left w:val="nil"/>
              <w:bottom w:val="single" w:sz="4" w:space="0" w:color="auto"/>
              <w:right w:val="single" w:sz="4" w:space="0" w:color="auto"/>
            </w:tcBorders>
            <w:shd w:val="clear" w:color="auto" w:fill="auto"/>
            <w:noWrap/>
            <w:vAlign w:val="center"/>
            <w:hideMark/>
          </w:tcPr>
          <w:p w:rsidR="00223CBD" w:rsidRPr="00223CBD" w:rsidRDefault="00223CBD" w:rsidP="002E257E">
            <w:pPr>
              <w:spacing w:after="0" w:line="240" w:lineRule="auto"/>
              <w:jc w:val="center"/>
              <w:rPr>
                <w:rFonts w:ascii="Calibri" w:eastAsia="Times New Roman" w:hAnsi="Calibri" w:cs="Calibri"/>
                <w:color w:val="000000"/>
                <w:lang w:eastAsia="pl-PL"/>
              </w:rPr>
            </w:pPr>
            <w:r w:rsidRPr="00223CBD">
              <w:rPr>
                <w:rFonts w:ascii="Calibri" w:eastAsia="Times New Roman" w:hAnsi="Calibri" w:cs="Calibri"/>
                <w:color w:val="000000"/>
                <w:lang w:eastAsia="pl-PL"/>
              </w:rPr>
              <w:t>0,00 zł</w:t>
            </w:r>
          </w:p>
        </w:tc>
      </w:tr>
      <w:tr w:rsidR="00223CBD" w:rsidRPr="00223CBD" w:rsidTr="002E257E">
        <w:trPr>
          <w:trHeight w:val="600"/>
          <w:jc w:val="center"/>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223CBD" w:rsidRPr="00223CBD" w:rsidRDefault="00223CBD" w:rsidP="00223CBD">
            <w:pPr>
              <w:spacing w:after="0" w:line="240" w:lineRule="auto"/>
              <w:jc w:val="center"/>
              <w:rPr>
                <w:rFonts w:ascii="Calibri" w:eastAsia="Times New Roman" w:hAnsi="Calibri" w:cs="Calibri"/>
                <w:color w:val="000000"/>
                <w:lang w:eastAsia="pl-PL"/>
              </w:rPr>
            </w:pPr>
            <w:r w:rsidRPr="00223CBD">
              <w:rPr>
                <w:rFonts w:ascii="Calibri" w:eastAsia="Times New Roman" w:hAnsi="Calibri" w:cs="Calibri"/>
                <w:color w:val="000000"/>
                <w:lang w:eastAsia="pl-PL"/>
              </w:rPr>
              <w:t>Organizacja przestrzeni publicznych integrujących mieszkańców w Głogowcu</w:t>
            </w:r>
          </w:p>
        </w:tc>
        <w:tc>
          <w:tcPr>
            <w:tcW w:w="1780" w:type="dxa"/>
            <w:tcBorders>
              <w:top w:val="nil"/>
              <w:left w:val="nil"/>
              <w:bottom w:val="single" w:sz="4" w:space="0" w:color="auto"/>
              <w:right w:val="single" w:sz="4" w:space="0" w:color="auto"/>
            </w:tcBorders>
            <w:shd w:val="clear" w:color="auto" w:fill="auto"/>
            <w:vAlign w:val="center"/>
            <w:hideMark/>
          </w:tcPr>
          <w:p w:rsidR="00223CBD" w:rsidRPr="00223CBD" w:rsidRDefault="00223CBD" w:rsidP="002E257E">
            <w:pPr>
              <w:spacing w:after="0" w:line="240" w:lineRule="auto"/>
              <w:jc w:val="center"/>
              <w:rPr>
                <w:rFonts w:ascii="Calibri" w:eastAsia="Times New Roman" w:hAnsi="Calibri" w:cs="Calibri"/>
                <w:color w:val="000000"/>
                <w:lang w:eastAsia="pl-PL"/>
              </w:rPr>
            </w:pPr>
            <w:r w:rsidRPr="00223CBD">
              <w:rPr>
                <w:rFonts w:ascii="Calibri" w:eastAsia="Times New Roman" w:hAnsi="Calibri" w:cs="Calibri"/>
                <w:color w:val="000000"/>
                <w:lang w:eastAsia="pl-PL"/>
              </w:rPr>
              <w:t>100 000,00 zł</w:t>
            </w:r>
          </w:p>
        </w:tc>
        <w:tc>
          <w:tcPr>
            <w:tcW w:w="2100" w:type="dxa"/>
            <w:tcBorders>
              <w:top w:val="nil"/>
              <w:left w:val="nil"/>
              <w:bottom w:val="single" w:sz="4" w:space="0" w:color="auto"/>
              <w:right w:val="single" w:sz="4" w:space="0" w:color="auto"/>
            </w:tcBorders>
            <w:shd w:val="clear" w:color="auto" w:fill="auto"/>
            <w:noWrap/>
            <w:vAlign w:val="center"/>
            <w:hideMark/>
          </w:tcPr>
          <w:p w:rsidR="00223CBD" w:rsidRPr="00223CBD" w:rsidRDefault="00223CBD" w:rsidP="002E257E">
            <w:pPr>
              <w:spacing w:after="0" w:line="240" w:lineRule="auto"/>
              <w:jc w:val="center"/>
              <w:rPr>
                <w:rFonts w:ascii="Calibri" w:eastAsia="Times New Roman" w:hAnsi="Calibri" w:cs="Calibri"/>
                <w:color w:val="000000"/>
                <w:lang w:eastAsia="pl-PL"/>
              </w:rPr>
            </w:pPr>
            <w:r w:rsidRPr="00223CBD">
              <w:rPr>
                <w:rFonts w:ascii="Calibri" w:eastAsia="Times New Roman" w:hAnsi="Calibri" w:cs="Calibri"/>
                <w:color w:val="000000"/>
                <w:lang w:eastAsia="pl-PL"/>
              </w:rPr>
              <w:t>15 000,00 zł</w:t>
            </w:r>
          </w:p>
        </w:tc>
        <w:tc>
          <w:tcPr>
            <w:tcW w:w="1900" w:type="dxa"/>
            <w:tcBorders>
              <w:top w:val="nil"/>
              <w:left w:val="nil"/>
              <w:bottom w:val="single" w:sz="4" w:space="0" w:color="auto"/>
              <w:right w:val="single" w:sz="4" w:space="0" w:color="auto"/>
            </w:tcBorders>
            <w:shd w:val="clear" w:color="auto" w:fill="auto"/>
            <w:noWrap/>
            <w:vAlign w:val="center"/>
            <w:hideMark/>
          </w:tcPr>
          <w:p w:rsidR="00223CBD" w:rsidRPr="00223CBD" w:rsidRDefault="00223CBD" w:rsidP="002E257E">
            <w:pPr>
              <w:spacing w:after="0" w:line="240" w:lineRule="auto"/>
              <w:jc w:val="center"/>
              <w:rPr>
                <w:rFonts w:ascii="Calibri" w:eastAsia="Times New Roman" w:hAnsi="Calibri" w:cs="Calibri"/>
                <w:color w:val="000000"/>
                <w:lang w:eastAsia="pl-PL"/>
              </w:rPr>
            </w:pPr>
            <w:r w:rsidRPr="00223CBD">
              <w:rPr>
                <w:rFonts w:ascii="Calibri" w:eastAsia="Times New Roman" w:hAnsi="Calibri" w:cs="Calibri"/>
                <w:color w:val="000000"/>
                <w:lang w:eastAsia="pl-PL"/>
              </w:rPr>
              <w:t>85 000,00 zł</w:t>
            </w:r>
          </w:p>
        </w:tc>
      </w:tr>
      <w:tr w:rsidR="00223CBD" w:rsidRPr="00223CBD" w:rsidTr="002E257E">
        <w:trPr>
          <w:trHeight w:val="900"/>
          <w:jc w:val="center"/>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223CBD" w:rsidRPr="00223CBD" w:rsidRDefault="00223CBD" w:rsidP="00223CBD">
            <w:pPr>
              <w:spacing w:after="0" w:line="240" w:lineRule="auto"/>
              <w:jc w:val="center"/>
              <w:rPr>
                <w:rFonts w:ascii="Calibri" w:eastAsia="Times New Roman" w:hAnsi="Calibri" w:cs="Calibri"/>
                <w:color w:val="000000"/>
                <w:lang w:eastAsia="pl-PL"/>
              </w:rPr>
            </w:pPr>
            <w:r w:rsidRPr="00223CBD">
              <w:rPr>
                <w:rFonts w:ascii="Calibri" w:eastAsia="Times New Roman" w:hAnsi="Calibri" w:cs="Calibri"/>
                <w:color w:val="000000"/>
                <w:lang w:eastAsia="pl-PL"/>
              </w:rPr>
              <w:t>Organizacja przestrzeni publicznych integrujących mieszkańców w Tryńczy i Wólce Małkowej</w:t>
            </w:r>
          </w:p>
        </w:tc>
        <w:tc>
          <w:tcPr>
            <w:tcW w:w="1780" w:type="dxa"/>
            <w:tcBorders>
              <w:top w:val="nil"/>
              <w:left w:val="nil"/>
              <w:bottom w:val="single" w:sz="4" w:space="0" w:color="auto"/>
              <w:right w:val="single" w:sz="4" w:space="0" w:color="auto"/>
            </w:tcBorders>
            <w:shd w:val="clear" w:color="auto" w:fill="auto"/>
            <w:vAlign w:val="center"/>
            <w:hideMark/>
          </w:tcPr>
          <w:p w:rsidR="00223CBD" w:rsidRPr="00223CBD" w:rsidRDefault="00223CBD" w:rsidP="002E257E">
            <w:pPr>
              <w:spacing w:after="0" w:line="240" w:lineRule="auto"/>
              <w:jc w:val="center"/>
              <w:rPr>
                <w:rFonts w:ascii="Calibri" w:eastAsia="Times New Roman" w:hAnsi="Calibri" w:cs="Calibri"/>
                <w:color w:val="000000"/>
                <w:lang w:eastAsia="pl-PL"/>
              </w:rPr>
            </w:pPr>
            <w:r w:rsidRPr="00223CBD">
              <w:rPr>
                <w:rFonts w:ascii="Calibri" w:eastAsia="Times New Roman" w:hAnsi="Calibri" w:cs="Calibri"/>
                <w:color w:val="000000"/>
                <w:lang w:eastAsia="pl-PL"/>
              </w:rPr>
              <w:t>100 000,00 zł</w:t>
            </w:r>
          </w:p>
        </w:tc>
        <w:tc>
          <w:tcPr>
            <w:tcW w:w="2100" w:type="dxa"/>
            <w:tcBorders>
              <w:top w:val="nil"/>
              <w:left w:val="nil"/>
              <w:bottom w:val="single" w:sz="4" w:space="0" w:color="auto"/>
              <w:right w:val="single" w:sz="4" w:space="0" w:color="auto"/>
            </w:tcBorders>
            <w:shd w:val="clear" w:color="auto" w:fill="auto"/>
            <w:noWrap/>
            <w:vAlign w:val="center"/>
            <w:hideMark/>
          </w:tcPr>
          <w:p w:rsidR="00223CBD" w:rsidRPr="00223CBD" w:rsidRDefault="00223CBD" w:rsidP="002E257E">
            <w:pPr>
              <w:spacing w:after="0" w:line="240" w:lineRule="auto"/>
              <w:jc w:val="center"/>
              <w:rPr>
                <w:rFonts w:ascii="Calibri" w:eastAsia="Times New Roman" w:hAnsi="Calibri" w:cs="Calibri"/>
                <w:color w:val="000000"/>
                <w:lang w:eastAsia="pl-PL"/>
              </w:rPr>
            </w:pPr>
            <w:r w:rsidRPr="00223CBD">
              <w:rPr>
                <w:rFonts w:ascii="Calibri" w:eastAsia="Times New Roman" w:hAnsi="Calibri" w:cs="Calibri"/>
                <w:color w:val="000000"/>
                <w:lang w:eastAsia="pl-PL"/>
              </w:rPr>
              <w:t>15 000,00 zł</w:t>
            </w:r>
          </w:p>
        </w:tc>
        <w:tc>
          <w:tcPr>
            <w:tcW w:w="1900" w:type="dxa"/>
            <w:tcBorders>
              <w:top w:val="nil"/>
              <w:left w:val="nil"/>
              <w:bottom w:val="single" w:sz="4" w:space="0" w:color="auto"/>
              <w:right w:val="single" w:sz="4" w:space="0" w:color="auto"/>
            </w:tcBorders>
            <w:shd w:val="clear" w:color="auto" w:fill="auto"/>
            <w:noWrap/>
            <w:vAlign w:val="center"/>
            <w:hideMark/>
          </w:tcPr>
          <w:p w:rsidR="00223CBD" w:rsidRPr="00223CBD" w:rsidRDefault="00223CBD" w:rsidP="002E257E">
            <w:pPr>
              <w:spacing w:after="0" w:line="240" w:lineRule="auto"/>
              <w:jc w:val="center"/>
              <w:rPr>
                <w:rFonts w:ascii="Calibri" w:eastAsia="Times New Roman" w:hAnsi="Calibri" w:cs="Calibri"/>
                <w:color w:val="000000"/>
                <w:lang w:eastAsia="pl-PL"/>
              </w:rPr>
            </w:pPr>
            <w:r w:rsidRPr="00223CBD">
              <w:rPr>
                <w:rFonts w:ascii="Calibri" w:eastAsia="Times New Roman" w:hAnsi="Calibri" w:cs="Calibri"/>
                <w:color w:val="000000"/>
                <w:lang w:eastAsia="pl-PL"/>
              </w:rPr>
              <w:t>85 000,00 zł</w:t>
            </w:r>
          </w:p>
        </w:tc>
      </w:tr>
      <w:tr w:rsidR="00223CBD" w:rsidRPr="00223CBD" w:rsidTr="002E257E">
        <w:trPr>
          <w:trHeight w:val="900"/>
          <w:jc w:val="center"/>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223CBD" w:rsidRPr="00223CBD" w:rsidRDefault="00223CBD" w:rsidP="00223CBD">
            <w:pPr>
              <w:spacing w:after="0" w:line="240" w:lineRule="auto"/>
              <w:jc w:val="center"/>
              <w:rPr>
                <w:rFonts w:ascii="Calibri" w:eastAsia="Times New Roman" w:hAnsi="Calibri" w:cs="Calibri"/>
                <w:color w:val="000000"/>
                <w:lang w:eastAsia="pl-PL"/>
              </w:rPr>
            </w:pPr>
            <w:r w:rsidRPr="00223CBD">
              <w:rPr>
                <w:rFonts w:ascii="Calibri" w:eastAsia="Times New Roman" w:hAnsi="Calibri" w:cs="Calibri"/>
                <w:color w:val="000000"/>
                <w:lang w:eastAsia="pl-PL"/>
              </w:rPr>
              <w:t>Organizacja przestrzeni publicznych integrujących mieszkańców w Gniewczynie Łańcuckiej</w:t>
            </w:r>
          </w:p>
        </w:tc>
        <w:tc>
          <w:tcPr>
            <w:tcW w:w="1780" w:type="dxa"/>
            <w:tcBorders>
              <w:top w:val="nil"/>
              <w:left w:val="nil"/>
              <w:bottom w:val="single" w:sz="4" w:space="0" w:color="auto"/>
              <w:right w:val="single" w:sz="4" w:space="0" w:color="auto"/>
            </w:tcBorders>
            <w:shd w:val="clear" w:color="auto" w:fill="auto"/>
            <w:vAlign w:val="center"/>
            <w:hideMark/>
          </w:tcPr>
          <w:p w:rsidR="00223CBD" w:rsidRPr="00223CBD" w:rsidRDefault="00223CBD" w:rsidP="002E257E">
            <w:pPr>
              <w:spacing w:after="0" w:line="240" w:lineRule="auto"/>
              <w:jc w:val="center"/>
              <w:rPr>
                <w:rFonts w:ascii="Calibri" w:eastAsia="Times New Roman" w:hAnsi="Calibri" w:cs="Calibri"/>
                <w:color w:val="000000"/>
                <w:lang w:eastAsia="pl-PL"/>
              </w:rPr>
            </w:pPr>
            <w:r w:rsidRPr="00223CBD">
              <w:rPr>
                <w:rFonts w:ascii="Calibri" w:eastAsia="Times New Roman" w:hAnsi="Calibri" w:cs="Calibri"/>
                <w:color w:val="000000"/>
                <w:lang w:eastAsia="pl-PL"/>
              </w:rPr>
              <w:t>100 000,00 zł</w:t>
            </w:r>
          </w:p>
        </w:tc>
        <w:tc>
          <w:tcPr>
            <w:tcW w:w="2100" w:type="dxa"/>
            <w:tcBorders>
              <w:top w:val="nil"/>
              <w:left w:val="nil"/>
              <w:bottom w:val="single" w:sz="4" w:space="0" w:color="auto"/>
              <w:right w:val="single" w:sz="4" w:space="0" w:color="auto"/>
            </w:tcBorders>
            <w:shd w:val="clear" w:color="auto" w:fill="auto"/>
            <w:noWrap/>
            <w:vAlign w:val="center"/>
            <w:hideMark/>
          </w:tcPr>
          <w:p w:rsidR="00223CBD" w:rsidRPr="00223CBD" w:rsidRDefault="00223CBD" w:rsidP="002E257E">
            <w:pPr>
              <w:spacing w:after="0" w:line="240" w:lineRule="auto"/>
              <w:jc w:val="center"/>
              <w:rPr>
                <w:rFonts w:ascii="Calibri" w:eastAsia="Times New Roman" w:hAnsi="Calibri" w:cs="Calibri"/>
                <w:color w:val="000000"/>
                <w:lang w:eastAsia="pl-PL"/>
              </w:rPr>
            </w:pPr>
            <w:r w:rsidRPr="00223CBD">
              <w:rPr>
                <w:rFonts w:ascii="Calibri" w:eastAsia="Times New Roman" w:hAnsi="Calibri" w:cs="Calibri"/>
                <w:color w:val="000000"/>
                <w:lang w:eastAsia="pl-PL"/>
              </w:rPr>
              <w:t>15 000,00 zł</w:t>
            </w:r>
          </w:p>
        </w:tc>
        <w:tc>
          <w:tcPr>
            <w:tcW w:w="1900" w:type="dxa"/>
            <w:tcBorders>
              <w:top w:val="nil"/>
              <w:left w:val="nil"/>
              <w:bottom w:val="single" w:sz="4" w:space="0" w:color="auto"/>
              <w:right w:val="single" w:sz="4" w:space="0" w:color="auto"/>
            </w:tcBorders>
            <w:shd w:val="clear" w:color="auto" w:fill="auto"/>
            <w:noWrap/>
            <w:vAlign w:val="center"/>
            <w:hideMark/>
          </w:tcPr>
          <w:p w:rsidR="00223CBD" w:rsidRPr="00223CBD" w:rsidRDefault="00223CBD" w:rsidP="002E257E">
            <w:pPr>
              <w:spacing w:after="0" w:line="240" w:lineRule="auto"/>
              <w:jc w:val="center"/>
              <w:rPr>
                <w:rFonts w:ascii="Calibri" w:eastAsia="Times New Roman" w:hAnsi="Calibri" w:cs="Calibri"/>
                <w:color w:val="000000"/>
                <w:lang w:eastAsia="pl-PL"/>
              </w:rPr>
            </w:pPr>
            <w:r w:rsidRPr="00223CBD">
              <w:rPr>
                <w:rFonts w:ascii="Calibri" w:eastAsia="Times New Roman" w:hAnsi="Calibri" w:cs="Calibri"/>
                <w:color w:val="000000"/>
                <w:lang w:eastAsia="pl-PL"/>
              </w:rPr>
              <w:t>85 000,00 zł</w:t>
            </w:r>
          </w:p>
        </w:tc>
      </w:tr>
      <w:tr w:rsidR="00223CBD" w:rsidRPr="00223CBD" w:rsidTr="002E257E">
        <w:trPr>
          <w:trHeight w:val="600"/>
          <w:jc w:val="center"/>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223CBD" w:rsidRPr="00223CBD" w:rsidRDefault="00223CBD" w:rsidP="00223CBD">
            <w:pPr>
              <w:spacing w:after="0" w:line="240" w:lineRule="auto"/>
              <w:jc w:val="center"/>
              <w:rPr>
                <w:rFonts w:ascii="Calibri" w:eastAsia="Times New Roman" w:hAnsi="Calibri" w:cs="Calibri"/>
                <w:color w:val="000000"/>
                <w:lang w:eastAsia="pl-PL"/>
              </w:rPr>
            </w:pPr>
            <w:r w:rsidRPr="00223CBD">
              <w:rPr>
                <w:rFonts w:ascii="Calibri" w:eastAsia="Times New Roman" w:hAnsi="Calibri" w:cs="Calibri"/>
                <w:color w:val="000000"/>
                <w:lang w:eastAsia="pl-PL"/>
              </w:rPr>
              <w:t>Organizacja przestrzeni publicznych integrujących mieszkańców w Jagielle</w:t>
            </w:r>
          </w:p>
        </w:tc>
        <w:tc>
          <w:tcPr>
            <w:tcW w:w="1780" w:type="dxa"/>
            <w:tcBorders>
              <w:top w:val="nil"/>
              <w:left w:val="nil"/>
              <w:bottom w:val="single" w:sz="4" w:space="0" w:color="auto"/>
              <w:right w:val="single" w:sz="4" w:space="0" w:color="auto"/>
            </w:tcBorders>
            <w:shd w:val="clear" w:color="auto" w:fill="auto"/>
            <w:vAlign w:val="center"/>
            <w:hideMark/>
          </w:tcPr>
          <w:p w:rsidR="00223CBD" w:rsidRPr="00223CBD" w:rsidRDefault="00223CBD" w:rsidP="002E257E">
            <w:pPr>
              <w:spacing w:after="0" w:line="240" w:lineRule="auto"/>
              <w:jc w:val="center"/>
              <w:rPr>
                <w:rFonts w:ascii="Calibri" w:eastAsia="Times New Roman" w:hAnsi="Calibri" w:cs="Calibri"/>
                <w:color w:val="000000"/>
                <w:lang w:eastAsia="pl-PL"/>
              </w:rPr>
            </w:pPr>
            <w:r w:rsidRPr="00223CBD">
              <w:rPr>
                <w:rFonts w:ascii="Calibri" w:eastAsia="Times New Roman" w:hAnsi="Calibri" w:cs="Calibri"/>
                <w:color w:val="000000"/>
                <w:lang w:eastAsia="pl-PL"/>
              </w:rPr>
              <w:t>100 000,00 zł</w:t>
            </w:r>
          </w:p>
        </w:tc>
        <w:tc>
          <w:tcPr>
            <w:tcW w:w="2100" w:type="dxa"/>
            <w:tcBorders>
              <w:top w:val="nil"/>
              <w:left w:val="nil"/>
              <w:bottom w:val="single" w:sz="4" w:space="0" w:color="auto"/>
              <w:right w:val="single" w:sz="4" w:space="0" w:color="auto"/>
            </w:tcBorders>
            <w:shd w:val="clear" w:color="auto" w:fill="auto"/>
            <w:noWrap/>
            <w:vAlign w:val="center"/>
            <w:hideMark/>
          </w:tcPr>
          <w:p w:rsidR="00223CBD" w:rsidRPr="00223CBD" w:rsidRDefault="00223CBD" w:rsidP="002E257E">
            <w:pPr>
              <w:spacing w:after="0" w:line="240" w:lineRule="auto"/>
              <w:jc w:val="center"/>
              <w:rPr>
                <w:rFonts w:ascii="Calibri" w:eastAsia="Times New Roman" w:hAnsi="Calibri" w:cs="Calibri"/>
                <w:color w:val="000000"/>
                <w:lang w:eastAsia="pl-PL"/>
              </w:rPr>
            </w:pPr>
            <w:r w:rsidRPr="00223CBD">
              <w:rPr>
                <w:rFonts w:ascii="Calibri" w:eastAsia="Times New Roman" w:hAnsi="Calibri" w:cs="Calibri"/>
                <w:color w:val="000000"/>
                <w:lang w:eastAsia="pl-PL"/>
              </w:rPr>
              <w:t>15 000,00 zł</w:t>
            </w:r>
          </w:p>
        </w:tc>
        <w:tc>
          <w:tcPr>
            <w:tcW w:w="1900" w:type="dxa"/>
            <w:tcBorders>
              <w:top w:val="nil"/>
              <w:left w:val="nil"/>
              <w:bottom w:val="single" w:sz="4" w:space="0" w:color="auto"/>
              <w:right w:val="single" w:sz="4" w:space="0" w:color="auto"/>
            </w:tcBorders>
            <w:shd w:val="clear" w:color="auto" w:fill="auto"/>
            <w:noWrap/>
            <w:vAlign w:val="center"/>
            <w:hideMark/>
          </w:tcPr>
          <w:p w:rsidR="00223CBD" w:rsidRPr="00223CBD" w:rsidRDefault="00223CBD" w:rsidP="002E257E">
            <w:pPr>
              <w:spacing w:after="0" w:line="240" w:lineRule="auto"/>
              <w:jc w:val="center"/>
              <w:rPr>
                <w:rFonts w:ascii="Calibri" w:eastAsia="Times New Roman" w:hAnsi="Calibri" w:cs="Calibri"/>
                <w:color w:val="000000"/>
                <w:lang w:eastAsia="pl-PL"/>
              </w:rPr>
            </w:pPr>
            <w:r w:rsidRPr="00223CBD">
              <w:rPr>
                <w:rFonts w:ascii="Calibri" w:eastAsia="Times New Roman" w:hAnsi="Calibri" w:cs="Calibri"/>
                <w:color w:val="000000"/>
                <w:lang w:eastAsia="pl-PL"/>
              </w:rPr>
              <w:t>85 000,00 zł</w:t>
            </w:r>
          </w:p>
        </w:tc>
      </w:tr>
      <w:tr w:rsidR="00223CBD" w:rsidRPr="00223CBD" w:rsidTr="002E257E">
        <w:trPr>
          <w:trHeight w:val="900"/>
          <w:jc w:val="center"/>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223CBD" w:rsidRPr="00223CBD" w:rsidRDefault="00223CBD" w:rsidP="00223CBD">
            <w:pPr>
              <w:spacing w:after="0" w:line="240" w:lineRule="auto"/>
              <w:jc w:val="center"/>
              <w:rPr>
                <w:rFonts w:ascii="Calibri" w:eastAsia="Times New Roman" w:hAnsi="Calibri" w:cs="Calibri"/>
                <w:color w:val="000000"/>
                <w:lang w:eastAsia="pl-PL"/>
              </w:rPr>
            </w:pPr>
            <w:r w:rsidRPr="00223CBD">
              <w:rPr>
                <w:rFonts w:ascii="Calibri" w:eastAsia="Times New Roman" w:hAnsi="Calibri" w:cs="Calibri"/>
                <w:color w:val="000000"/>
                <w:lang w:eastAsia="pl-PL"/>
              </w:rPr>
              <w:t>Zagospodarowanie terenu wokół zbiornika wodnego w Gniewczynie Łańcuckiej na cele rekreacyjne oraz rozwoju przedsiębiorczości</w:t>
            </w:r>
          </w:p>
        </w:tc>
        <w:tc>
          <w:tcPr>
            <w:tcW w:w="1780" w:type="dxa"/>
            <w:tcBorders>
              <w:top w:val="nil"/>
              <w:left w:val="nil"/>
              <w:bottom w:val="single" w:sz="4" w:space="0" w:color="auto"/>
              <w:right w:val="single" w:sz="4" w:space="0" w:color="auto"/>
            </w:tcBorders>
            <w:shd w:val="clear" w:color="auto" w:fill="auto"/>
            <w:vAlign w:val="center"/>
            <w:hideMark/>
          </w:tcPr>
          <w:p w:rsidR="00223CBD" w:rsidRPr="00223CBD" w:rsidRDefault="00223CBD" w:rsidP="002E257E">
            <w:pPr>
              <w:spacing w:after="0" w:line="240" w:lineRule="auto"/>
              <w:jc w:val="center"/>
              <w:rPr>
                <w:rFonts w:ascii="Calibri" w:eastAsia="Times New Roman" w:hAnsi="Calibri" w:cs="Calibri"/>
                <w:color w:val="000000"/>
                <w:lang w:eastAsia="pl-PL"/>
              </w:rPr>
            </w:pPr>
            <w:r w:rsidRPr="00223CBD">
              <w:rPr>
                <w:rFonts w:ascii="Calibri" w:eastAsia="Times New Roman" w:hAnsi="Calibri" w:cs="Calibri"/>
                <w:color w:val="000000"/>
                <w:lang w:eastAsia="pl-PL"/>
              </w:rPr>
              <w:t>3 000 000,00 zł</w:t>
            </w:r>
          </w:p>
        </w:tc>
        <w:tc>
          <w:tcPr>
            <w:tcW w:w="2100" w:type="dxa"/>
            <w:tcBorders>
              <w:top w:val="nil"/>
              <w:left w:val="nil"/>
              <w:bottom w:val="single" w:sz="4" w:space="0" w:color="auto"/>
              <w:right w:val="single" w:sz="4" w:space="0" w:color="auto"/>
            </w:tcBorders>
            <w:shd w:val="clear" w:color="auto" w:fill="auto"/>
            <w:noWrap/>
            <w:vAlign w:val="center"/>
            <w:hideMark/>
          </w:tcPr>
          <w:p w:rsidR="00223CBD" w:rsidRPr="00223CBD" w:rsidRDefault="00223CBD" w:rsidP="002E257E">
            <w:pPr>
              <w:spacing w:after="0" w:line="240" w:lineRule="auto"/>
              <w:jc w:val="center"/>
              <w:rPr>
                <w:rFonts w:ascii="Calibri" w:eastAsia="Times New Roman" w:hAnsi="Calibri" w:cs="Calibri"/>
                <w:color w:val="000000"/>
                <w:lang w:eastAsia="pl-PL"/>
              </w:rPr>
            </w:pPr>
            <w:r w:rsidRPr="00223CBD">
              <w:rPr>
                <w:rFonts w:ascii="Calibri" w:eastAsia="Times New Roman" w:hAnsi="Calibri" w:cs="Calibri"/>
                <w:color w:val="000000"/>
                <w:lang w:eastAsia="pl-PL"/>
              </w:rPr>
              <w:t>450 000,00 zł</w:t>
            </w:r>
          </w:p>
        </w:tc>
        <w:tc>
          <w:tcPr>
            <w:tcW w:w="1900" w:type="dxa"/>
            <w:tcBorders>
              <w:top w:val="nil"/>
              <w:left w:val="nil"/>
              <w:bottom w:val="single" w:sz="4" w:space="0" w:color="auto"/>
              <w:right w:val="single" w:sz="4" w:space="0" w:color="auto"/>
            </w:tcBorders>
            <w:shd w:val="clear" w:color="auto" w:fill="auto"/>
            <w:noWrap/>
            <w:vAlign w:val="center"/>
            <w:hideMark/>
          </w:tcPr>
          <w:p w:rsidR="00223CBD" w:rsidRPr="00223CBD" w:rsidRDefault="00223CBD" w:rsidP="002E257E">
            <w:pPr>
              <w:spacing w:after="0" w:line="240" w:lineRule="auto"/>
              <w:jc w:val="center"/>
              <w:rPr>
                <w:rFonts w:ascii="Calibri" w:eastAsia="Times New Roman" w:hAnsi="Calibri" w:cs="Calibri"/>
                <w:color w:val="000000"/>
                <w:lang w:eastAsia="pl-PL"/>
              </w:rPr>
            </w:pPr>
            <w:r w:rsidRPr="00223CBD">
              <w:rPr>
                <w:rFonts w:ascii="Calibri" w:eastAsia="Times New Roman" w:hAnsi="Calibri" w:cs="Calibri"/>
                <w:color w:val="000000"/>
                <w:lang w:eastAsia="pl-PL"/>
              </w:rPr>
              <w:t>2 550 000,00 zł</w:t>
            </w:r>
          </w:p>
        </w:tc>
      </w:tr>
      <w:tr w:rsidR="00FA19FA" w:rsidRPr="00223CBD" w:rsidTr="002E257E">
        <w:trPr>
          <w:trHeight w:val="300"/>
          <w:jc w:val="center"/>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FA19FA" w:rsidRPr="00223CBD" w:rsidRDefault="00FA19FA" w:rsidP="00FA19FA">
            <w:pPr>
              <w:spacing w:after="0" w:line="240" w:lineRule="auto"/>
              <w:jc w:val="center"/>
              <w:rPr>
                <w:rFonts w:ascii="Calibri" w:eastAsia="Times New Roman" w:hAnsi="Calibri" w:cs="Calibri"/>
                <w:color w:val="000000"/>
                <w:lang w:eastAsia="pl-PL"/>
              </w:rPr>
            </w:pPr>
            <w:r w:rsidRPr="00223CBD">
              <w:rPr>
                <w:rFonts w:ascii="Calibri" w:eastAsia="Times New Roman" w:hAnsi="Calibri" w:cs="Calibri"/>
                <w:color w:val="000000"/>
                <w:lang w:eastAsia="pl-PL"/>
              </w:rPr>
              <w:t>RAZEM</w:t>
            </w:r>
          </w:p>
        </w:tc>
        <w:tc>
          <w:tcPr>
            <w:tcW w:w="1780" w:type="dxa"/>
            <w:tcBorders>
              <w:top w:val="nil"/>
              <w:left w:val="nil"/>
              <w:bottom w:val="single" w:sz="4" w:space="0" w:color="auto"/>
              <w:right w:val="single" w:sz="4" w:space="0" w:color="auto"/>
            </w:tcBorders>
            <w:shd w:val="clear" w:color="auto" w:fill="auto"/>
            <w:noWrap/>
            <w:vAlign w:val="center"/>
            <w:hideMark/>
          </w:tcPr>
          <w:p w:rsidR="00FA19FA" w:rsidRDefault="00FA19FA" w:rsidP="00FA19FA">
            <w:pPr>
              <w:jc w:val="center"/>
              <w:rPr>
                <w:rFonts w:ascii="Calibri" w:hAnsi="Calibri"/>
                <w:color w:val="000000"/>
              </w:rPr>
            </w:pPr>
            <w:r>
              <w:rPr>
                <w:rFonts w:ascii="Calibri" w:hAnsi="Calibri"/>
                <w:color w:val="000000"/>
              </w:rPr>
              <w:t>7 530 000,00 zł</w:t>
            </w:r>
          </w:p>
        </w:tc>
        <w:tc>
          <w:tcPr>
            <w:tcW w:w="2100" w:type="dxa"/>
            <w:tcBorders>
              <w:top w:val="nil"/>
              <w:left w:val="nil"/>
              <w:bottom w:val="single" w:sz="4" w:space="0" w:color="auto"/>
              <w:right w:val="single" w:sz="4" w:space="0" w:color="auto"/>
            </w:tcBorders>
            <w:shd w:val="clear" w:color="auto" w:fill="auto"/>
            <w:noWrap/>
            <w:vAlign w:val="center"/>
            <w:hideMark/>
          </w:tcPr>
          <w:p w:rsidR="00FA19FA" w:rsidRDefault="00FA19FA" w:rsidP="00FA19FA">
            <w:pPr>
              <w:jc w:val="center"/>
              <w:rPr>
                <w:rFonts w:ascii="Calibri" w:hAnsi="Calibri"/>
                <w:color w:val="000000"/>
              </w:rPr>
            </w:pPr>
            <w:r>
              <w:rPr>
                <w:rFonts w:ascii="Calibri" w:hAnsi="Calibri"/>
                <w:color w:val="000000"/>
              </w:rPr>
              <w:t>1 238 000,00 zł</w:t>
            </w:r>
          </w:p>
        </w:tc>
        <w:tc>
          <w:tcPr>
            <w:tcW w:w="1900" w:type="dxa"/>
            <w:tcBorders>
              <w:top w:val="nil"/>
              <w:left w:val="nil"/>
              <w:bottom w:val="single" w:sz="4" w:space="0" w:color="auto"/>
              <w:right w:val="single" w:sz="4" w:space="0" w:color="auto"/>
            </w:tcBorders>
            <w:shd w:val="clear" w:color="auto" w:fill="auto"/>
            <w:noWrap/>
            <w:vAlign w:val="center"/>
            <w:hideMark/>
          </w:tcPr>
          <w:p w:rsidR="00FA19FA" w:rsidRDefault="00FA19FA" w:rsidP="00FA19FA">
            <w:pPr>
              <w:jc w:val="center"/>
              <w:rPr>
                <w:rFonts w:ascii="Calibri" w:hAnsi="Calibri"/>
                <w:color w:val="000000"/>
              </w:rPr>
            </w:pPr>
            <w:r>
              <w:rPr>
                <w:rFonts w:ascii="Calibri" w:hAnsi="Calibri"/>
                <w:color w:val="000000"/>
              </w:rPr>
              <w:t>5 188 000,00 zł</w:t>
            </w:r>
          </w:p>
        </w:tc>
      </w:tr>
    </w:tbl>
    <w:p w:rsidR="00223CBD" w:rsidRPr="00223CBD" w:rsidRDefault="00223CBD" w:rsidP="00223CBD"/>
    <w:p w:rsidR="000B2FC3" w:rsidRDefault="000B2FC3" w:rsidP="00036221">
      <w:pPr>
        <w:pStyle w:val="Bezodstpw"/>
        <w:jc w:val="both"/>
        <w:rPr>
          <w:sz w:val="24"/>
          <w:szCs w:val="24"/>
        </w:rPr>
      </w:pPr>
    </w:p>
    <w:p w:rsidR="00036221" w:rsidRDefault="00C70644" w:rsidP="00C70644">
      <w:r w:rsidRPr="00C70644">
        <w:t xml:space="preserve">Szacunkowe ramy finansowe Gminnego Programu Rewitalizacji zostały zaplanowane na cały </w:t>
      </w:r>
      <w:r>
        <w:t xml:space="preserve">siedmioletni </w:t>
      </w:r>
      <w:r w:rsidR="00223CBD">
        <w:t>okres 2017 – 20</w:t>
      </w:r>
      <w:r w:rsidR="005943F3">
        <w:t>23</w:t>
      </w:r>
      <w:r w:rsidRPr="00C70644">
        <w:t>. Przedstawiają się one następująco:</w:t>
      </w:r>
    </w:p>
    <w:p w:rsidR="00C70644" w:rsidRDefault="00C70644" w:rsidP="00C70644">
      <w:pPr>
        <w:jc w:val="both"/>
      </w:pPr>
      <w:r>
        <w:t xml:space="preserve">1. Całkowita wartość przedsięwzięć rewitalizacyjnych Programu wyniesie </w:t>
      </w:r>
      <w:r w:rsidR="00FA19FA">
        <w:t>7 530</w:t>
      </w:r>
      <w:r w:rsidR="002D7C29">
        <w:t xml:space="preserve"> 000,00 </w:t>
      </w:r>
      <w:r>
        <w:t>zł.</w:t>
      </w:r>
    </w:p>
    <w:p w:rsidR="00C70644" w:rsidRDefault="00C70644" w:rsidP="00C70644">
      <w:pPr>
        <w:jc w:val="both"/>
      </w:pPr>
      <w:r>
        <w:t xml:space="preserve">2. W tej kwocie wkład budżetu gminy Tryńcza wyniesie </w:t>
      </w:r>
      <w:r w:rsidR="003046FE">
        <w:t>1 2</w:t>
      </w:r>
      <w:r w:rsidR="00FA19FA">
        <w:t>38</w:t>
      </w:r>
      <w:r w:rsidR="00223CBD">
        <w:t xml:space="preserve"> 000,00 </w:t>
      </w:r>
      <w:r>
        <w:t>zł.</w:t>
      </w:r>
    </w:p>
    <w:p w:rsidR="00C70644" w:rsidRDefault="00C70644" w:rsidP="00C70644">
      <w:pPr>
        <w:jc w:val="both"/>
      </w:pPr>
      <w:r>
        <w:t xml:space="preserve">3. Pozostały bezpośredni wkład (publiczny i prywatny razem) w przedsięwzięcia rewitalizacyjne wyniesie w tym czasie </w:t>
      </w:r>
      <w:r w:rsidR="003046FE">
        <w:t>5</w:t>
      </w:r>
      <w:r w:rsidR="00FA19FA">
        <w:t> 188 000</w:t>
      </w:r>
      <w:bookmarkStart w:id="45" w:name="_GoBack"/>
      <w:bookmarkEnd w:id="45"/>
      <w:r>
        <w:t xml:space="preserve"> zł.</w:t>
      </w:r>
    </w:p>
    <w:p w:rsidR="00C70644" w:rsidRDefault="00C70644" w:rsidP="00C70644">
      <w:pPr>
        <w:jc w:val="both"/>
      </w:pPr>
      <w:r>
        <w:t xml:space="preserve">4. W ramach wkładu pozostałego, o którym mowa w p. 3, szacuje się, że wkład środków prywatnych wyniesie około </w:t>
      </w:r>
      <w:r w:rsidR="00223CBD">
        <w:t>60 000</w:t>
      </w:r>
      <w:r>
        <w:t xml:space="preserve"> zł (</w:t>
      </w:r>
      <w:r w:rsidR="00223CBD">
        <w:t xml:space="preserve"> 1</w:t>
      </w:r>
      <w:r>
        <w:t>%).</w:t>
      </w:r>
    </w:p>
    <w:p w:rsidR="00C70644" w:rsidRDefault="00C70644" w:rsidP="00C70644">
      <w:pPr>
        <w:jc w:val="both"/>
      </w:pPr>
      <w:r>
        <w:t xml:space="preserve">5. Wobec tego całkowity strumień wydatków na GPR ze środków publicznych szacuje się na kwotę </w:t>
      </w:r>
      <w:r w:rsidR="003046FE">
        <w:t>6</w:t>
      </w:r>
      <w:r w:rsidR="00223CBD">
        <w:t xml:space="preserve"> 350 000 </w:t>
      </w:r>
      <w:r>
        <w:t>zł.</w:t>
      </w:r>
    </w:p>
    <w:p w:rsidR="00C70644" w:rsidRDefault="00C70644" w:rsidP="00C70644">
      <w:pPr>
        <w:jc w:val="both"/>
      </w:pPr>
      <w:r>
        <w:t xml:space="preserve">6. Wydatki programu rewitalizacji powinny wpłynąć pośrednio na uruchomienie równoległego strumienia wydatków prywatnych (prywatnych inwestycji remontowo-budowlanych i gospodarczych </w:t>
      </w:r>
      <w:r>
        <w:lastRenderedPageBreak/>
        <w:t xml:space="preserve">realizowanych pod wpływem ogólnego ożywienia obszaru i wzrostu koniunktury). Strumień wydatków prywatnych uruchomionych pośrednio przez Program szacuje się na co najmniej </w:t>
      </w:r>
      <w:r w:rsidR="00223CBD">
        <w:t xml:space="preserve">500 000,00 zł </w:t>
      </w:r>
      <w:r>
        <w:t>w okresie 7-letnim.</w:t>
      </w:r>
    </w:p>
    <w:p w:rsidR="00C70644" w:rsidRDefault="00223CBD" w:rsidP="00C70644">
      <w:pPr>
        <w:jc w:val="both"/>
      </w:pPr>
      <w:r>
        <w:t>7</w:t>
      </w:r>
      <w:r w:rsidR="00C70644">
        <w:t xml:space="preserve">. Nie ma obecnie podstaw do precyzyjnego oszacowania kosztów zarządzania programem. Według wstępnego oszacowania powinny one mieścić się w granicach 2,5 – 6,0% całkowitych kosztów programu, a więc od </w:t>
      </w:r>
      <w:r>
        <w:t xml:space="preserve">185 tys. </w:t>
      </w:r>
      <w:r w:rsidR="00C70644">
        <w:t>do</w:t>
      </w:r>
      <w:r w:rsidR="007A1A76">
        <w:t xml:space="preserve"> tys.</w:t>
      </w:r>
      <w:r>
        <w:t xml:space="preserve"> zł</w:t>
      </w:r>
      <w:r w:rsidR="00C70644">
        <w:t xml:space="preserve"> w całym okresie (czyli od </w:t>
      </w:r>
      <w:r>
        <w:t xml:space="preserve">26 tys. </w:t>
      </w:r>
      <w:r w:rsidR="00C70644">
        <w:t xml:space="preserve"> do </w:t>
      </w:r>
      <w:r>
        <w:t xml:space="preserve">64 tys. </w:t>
      </w:r>
      <w:r w:rsidR="00C70644">
        <w:t xml:space="preserve"> zł średnio rocznie).</w:t>
      </w:r>
    </w:p>
    <w:p w:rsidR="00AD22FB" w:rsidRDefault="00AD22FB" w:rsidP="00C70644">
      <w:pPr>
        <w:jc w:val="both"/>
      </w:pPr>
    </w:p>
    <w:p w:rsidR="00AD22FB" w:rsidRDefault="00AD22FB" w:rsidP="00C70644">
      <w:pPr>
        <w:jc w:val="both"/>
      </w:pPr>
    </w:p>
    <w:p w:rsidR="00AD22FB" w:rsidRDefault="00AD22FB" w:rsidP="00C70644">
      <w:pPr>
        <w:jc w:val="both"/>
      </w:pPr>
    </w:p>
    <w:p w:rsidR="00AD22FB" w:rsidRDefault="00AD22FB" w:rsidP="00C70644">
      <w:pPr>
        <w:jc w:val="both"/>
      </w:pPr>
    </w:p>
    <w:p w:rsidR="00AD22FB" w:rsidRDefault="00AD22FB" w:rsidP="00C70644">
      <w:pPr>
        <w:jc w:val="both"/>
      </w:pPr>
    </w:p>
    <w:p w:rsidR="00AD22FB" w:rsidRDefault="00AD22FB" w:rsidP="00C70644">
      <w:pPr>
        <w:jc w:val="both"/>
      </w:pPr>
    </w:p>
    <w:p w:rsidR="00831E2E" w:rsidRDefault="00831E2E" w:rsidP="00C70644">
      <w:pPr>
        <w:jc w:val="both"/>
        <w:sectPr w:rsidR="00831E2E">
          <w:pgSz w:w="11906" w:h="16838"/>
          <w:pgMar w:top="1417" w:right="1417" w:bottom="1417" w:left="1417" w:header="708" w:footer="708" w:gutter="0"/>
          <w:cols w:space="708"/>
          <w:docGrid w:linePitch="360"/>
        </w:sectPr>
      </w:pPr>
    </w:p>
    <w:p w:rsidR="00AD22FB" w:rsidRDefault="00AD22FB" w:rsidP="00AD22FB">
      <w:pPr>
        <w:pStyle w:val="Nagwek1"/>
        <w:numPr>
          <w:ilvl w:val="0"/>
          <w:numId w:val="2"/>
        </w:numPr>
      </w:pPr>
      <w:bookmarkStart w:id="46" w:name="_Toc496570583"/>
      <w:r>
        <w:lastRenderedPageBreak/>
        <w:t>Źródła finansowania przedsięwzięć rewitalizacyjnych</w:t>
      </w:r>
      <w:bookmarkEnd w:id="46"/>
    </w:p>
    <w:p w:rsidR="00AD22FB" w:rsidRDefault="00AD22FB" w:rsidP="00AD22FB"/>
    <w:p w:rsidR="008C7436" w:rsidRDefault="008C7436" w:rsidP="0001658F">
      <w:pPr>
        <w:ind w:firstLine="360"/>
        <w:jc w:val="both"/>
      </w:pPr>
      <w:r>
        <w:t xml:space="preserve">Wszystkie przedsięwzięcia rewitalizacyjne będą finansowane lub współfinansowane ze środków własnych gminy. W konkursach w ramach Regionalnego Programu Operacyjnego Województwa Podkarpackiego na lata 2014-2020 beneficjenci będą wnioskować </w:t>
      </w:r>
      <w:r w:rsidR="0001658F">
        <w:t>o dofinansowanie ze środków zewnętrznych (funduszy strukturalnych), miedzy innymi z działań wymienionych poniżej.</w:t>
      </w:r>
    </w:p>
    <w:p w:rsidR="00AD22FB" w:rsidRDefault="00831E2E" w:rsidP="00831E2E">
      <w:pPr>
        <w:pStyle w:val="Legenda"/>
      </w:pPr>
      <w:bookmarkStart w:id="47" w:name="_Toc496570822"/>
      <w:r>
        <w:t xml:space="preserve">Tabela </w:t>
      </w:r>
      <w:r w:rsidR="001D4F81">
        <w:fldChar w:fldCharType="begin"/>
      </w:r>
      <w:r w:rsidR="001D4F81">
        <w:instrText xml:space="preserve"> SEQ Tabela \* ARABIC </w:instrText>
      </w:r>
      <w:r w:rsidR="001D4F81">
        <w:fldChar w:fldCharType="separate"/>
      </w:r>
      <w:r w:rsidR="007A1A76">
        <w:rPr>
          <w:noProof/>
        </w:rPr>
        <w:t>16</w:t>
      </w:r>
      <w:r w:rsidR="001D4F81">
        <w:rPr>
          <w:noProof/>
        </w:rPr>
        <w:fldChar w:fldCharType="end"/>
      </w:r>
      <w:r>
        <w:t xml:space="preserve"> Zewnętrzne źródła finansowania przedsięwzięć rewitalizacyjnych: Regionalny Program Operacyjny Województwa Podkarpackiego na lata 2014-2020</w:t>
      </w:r>
      <w:bookmarkEnd w:id="47"/>
    </w:p>
    <w:tbl>
      <w:tblPr>
        <w:tblW w:w="14049" w:type="dxa"/>
        <w:tblInd w:w="55" w:type="dxa"/>
        <w:tblCellMar>
          <w:left w:w="70" w:type="dxa"/>
          <w:right w:w="70" w:type="dxa"/>
        </w:tblCellMar>
        <w:tblLook w:val="04A0" w:firstRow="1" w:lastRow="0" w:firstColumn="1" w:lastColumn="0" w:noHBand="0" w:noVBand="1"/>
      </w:tblPr>
      <w:tblGrid>
        <w:gridCol w:w="2850"/>
        <w:gridCol w:w="11199"/>
      </w:tblGrid>
      <w:tr w:rsidR="0001658F" w:rsidRPr="0001658F" w:rsidTr="0001658F">
        <w:tc>
          <w:tcPr>
            <w:tcW w:w="1404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1658F" w:rsidRPr="0001658F" w:rsidRDefault="0001658F" w:rsidP="0001658F">
            <w:pPr>
              <w:spacing w:after="0" w:line="240" w:lineRule="auto"/>
              <w:jc w:val="center"/>
              <w:rPr>
                <w:rFonts w:ascii="Calibri" w:eastAsia="Times New Roman" w:hAnsi="Calibri" w:cs="Calibri"/>
                <w:color w:val="000000"/>
                <w:lang w:eastAsia="pl-PL"/>
              </w:rPr>
            </w:pPr>
            <w:r w:rsidRPr="0001658F">
              <w:rPr>
                <w:rFonts w:ascii="Calibri" w:eastAsia="Times New Roman" w:hAnsi="Calibri" w:cs="Calibri"/>
                <w:color w:val="000000"/>
                <w:lang w:eastAsia="pl-PL"/>
              </w:rPr>
              <w:t>GŁÓWNE ŹRÓDŁO FINANSOWANIA PRZEDSIĘWZIEĆ REWITALIZACYJNYCH</w:t>
            </w:r>
          </w:p>
        </w:tc>
      </w:tr>
      <w:tr w:rsidR="0001658F" w:rsidRPr="0001658F" w:rsidTr="0001658F">
        <w:tc>
          <w:tcPr>
            <w:tcW w:w="0" w:type="auto"/>
            <w:tcBorders>
              <w:top w:val="nil"/>
              <w:left w:val="single" w:sz="4" w:space="0" w:color="auto"/>
              <w:bottom w:val="single" w:sz="4" w:space="0" w:color="auto"/>
              <w:right w:val="single" w:sz="4" w:space="0" w:color="auto"/>
            </w:tcBorders>
            <w:shd w:val="clear" w:color="auto" w:fill="auto"/>
            <w:vAlign w:val="center"/>
            <w:hideMark/>
          </w:tcPr>
          <w:p w:rsidR="0001658F" w:rsidRPr="0001658F" w:rsidRDefault="0001658F" w:rsidP="0001658F">
            <w:pPr>
              <w:spacing w:after="0" w:line="240" w:lineRule="auto"/>
              <w:jc w:val="center"/>
              <w:rPr>
                <w:rFonts w:ascii="Calibri" w:eastAsia="Times New Roman" w:hAnsi="Calibri" w:cs="Calibri"/>
                <w:color w:val="000000"/>
                <w:lang w:eastAsia="pl-PL"/>
              </w:rPr>
            </w:pPr>
            <w:r w:rsidRPr="0001658F">
              <w:rPr>
                <w:rFonts w:ascii="Calibri" w:eastAsia="Times New Roman" w:hAnsi="Calibri" w:cs="Calibri"/>
                <w:color w:val="000000"/>
                <w:lang w:eastAsia="pl-PL"/>
              </w:rPr>
              <w:t>działanie</w:t>
            </w:r>
          </w:p>
        </w:tc>
        <w:tc>
          <w:tcPr>
            <w:tcW w:w="10884" w:type="dxa"/>
            <w:tcBorders>
              <w:top w:val="nil"/>
              <w:left w:val="nil"/>
              <w:bottom w:val="single" w:sz="4" w:space="0" w:color="auto"/>
              <w:right w:val="single" w:sz="4" w:space="0" w:color="auto"/>
            </w:tcBorders>
            <w:shd w:val="clear" w:color="auto" w:fill="auto"/>
            <w:noWrap/>
            <w:vAlign w:val="center"/>
            <w:hideMark/>
          </w:tcPr>
          <w:p w:rsidR="0001658F" w:rsidRPr="0001658F" w:rsidRDefault="0001658F" w:rsidP="0001658F">
            <w:pPr>
              <w:spacing w:after="0" w:line="240" w:lineRule="auto"/>
              <w:jc w:val="center"/>
              <w:rPr>
                <w:rFonts w:ascii="Calibri" w:eastAsia="Times New Roman" w:hAnsi="Calibri" w:cs="Calibri"/>
                <w:color w:val="000000"/>
                <w:lang w:eastAsia="pl-PL"/>
              </w:rPr>
            </w:pPr>
            <w:r w:rsidRPr="0001658F">
              <w:rPr>
                <w:rFonts w:ascii="Calibri" w:eastAsia="Times New Roman" w:hAnsi="Calibri" w:cs="Calibri"/>
                <w:color w:val="000000"/>
                <w:lang w:eastAsia="pl-PL"/>
              </w:rPr>
              <w:t>typy projektów (wybrane)</w:t>
            </w:r>
          </w:p>
        </w:tc>
      </w:tr>
      <w:tr w:rsidR="0001658F" w:rsidRPr="0001658F" w:rsidTr="0001658F">
        <w:tc>
          <w:tcPr>
            <w:tcW w:w="0" w:type="auto"/>
            <w:tcBorders>
              <w:top w:val="nil"/>
              <w:left w:val="single" w:sz="4" w:space="0" w:color="auto"/>
              <w:bottom w:val="single" w:sz="4" w:space="0" w:color="auto"/>
              <w:right w:val="single" w:sz="4" w:space="0" w:color="auto"/>
            </w:tcBorders>
            <w:shd w:val="clear" w:color="auto" w:fill="auto"/>
            <w:vAlign w:val="center"/>
            <w:hideMark/>
          </w:tcPr>
          <w:p w:rsidR="0001658F" w:rsidRPr="0001658F" w:rsidRDefault="0001658F" w:rsidP="0001658F">
            <w:pPr>
              <w:spacing w:after="0" w:line="240" w:lineRule="auto"/>
              <w:jc w:val="center"/>
              <w:rPr>
                <w:rFonts w:ascii="Calibri" w:eastAsia="Times New Roman" w:hAnsi="Calibri" w:cs="Calibri"/>
                <w:color w:val="000000"/>
                <w:lang w:eastAsia="pl-PL"/>
              </w:rPr>
            </w:pPr>
            <w:r w:rsidRPr="0001658F">
              <w:rPr>
                <w:rFonts w:ascii="Calibri" w:eastAsia="Times New Roman" w:hAnsi="Calibri" w:cs="Calibri"/>
                <w:color w:val="000000"/>
                <w:lang w:eastAsia="pl-PL"/>
              </w:rPr>
              <w:br/>
              <w:t xml:space="preserve">PI 9b Działanie 6.3 Rewitalizacja przestrzeni regionalnej </w:t>
            </w:r>
          </w:p>
        </w:tc>
        <w:tc>
          <w:tcPr>
            <w:tcW w:w="10884" w:type="dxa"/>
            <w:tcBorders>
              <w:top w:val="nil"/>
              <w:left w:val="nil"/>
              <w:bottom w:val="single" w:sz="4" w:space="0" w:color="auto"/>
              <w:right w:val="single" w:sz="4" w:space="0" w:color="auto"/>
            </w:tcBorders>
            <w:shd w:val="clear" w:color="auto" w:fill="auto"/>
            <w:vAlign w:val="center"/>
            <w:hideMark/>
          </w:tcPr>
          <w:p w:rsidR="0001658F" w:rsidRPr="0001658F" w:rsidRDefault="0001658F" w:rsidP="0001658F">
            <w:pPr>
              <w:spacing w:after="0" w:line="240" w:lineRule="auto"/>
              <w:jc w:val="center"/>
              <w:rPr>
                <w:rFonts w:ascii="Calibri" w:eastAsia="Times New Roman" w:hAnsi="Calibri" w:cs="Calibri"/>
                <w:color w:val="000000"/>
                <w:lang w:eastAsia="pl-PL"/>
              </w:rPr>
            </w:pPr>
            <w:r w:rsidRPr="0001658F">
              <w:rPr>
                <w:rFonts w:ascii="Calibri" w:eastAsia="Times New Roman" w:hAnsi="Calibri" w:cs="Calibri"/>
                <w:color w:val="000000"/>
                <w:lang w:eastAsia="pl-PL"/>
              </w:rPr>
              <w:t>Budowę*, przebudowę, rozbudowę, nadbudowę, remont, w celu przywrócenia i/lub nadania nowych funkcji społecznych, gospodarczych, edukacyjnych, kulturalnych, sportowych, turystycznych lub rekreacyjnych:</w:t>
            </w:r>
            <w:r w:rsidRPr="0001658F">
              <w:rPr>
                <w:rFonts w:ascii="Calibri" w:eastAsia="Times New Roman" w:hAnsi="Calibri" w:cs="Calibri"/>
                <w:color w:val="000000"/>
                <w:lang w:eastAsia="pl-PL"/>
              </w:rPr>
              <w:br/>
              <w:t>a) budynków użyteczności publicznej, wraz z zagospodarowaniem przyległego otoczenia funkcjonalnie związanego z budynkiem, zdegradowanych budynków (w tym poprzemysłowych, powojskowych, popegeerowskich, pokolejowych) wraz z zagospodarowaniem przyległego otoczenia b) obszaru przestrzeni publicznej,</w:t>
            </w:r>
            <w:r w:rsidRPr="0001658F">
              <w:rPr>
                <w:rFonts w:ascii="Calibri" w:eastAsia="Times New Roman" w:hAnsi="Calibri" w:cs="Calibri"/>
                <w:color w:val="000000"/>
                <w:lang w:eastAsia="pl-PL"/>
              </w:rPr>
              <w:br/>
              <w:t>c) części wspólnych wielorodzinnych budynków mieszkalnych wraz z otoczeniem - jako element szerszego projektu.</w:t>
            </w:r>
            <w:r w:rsidRPr="0001658F">
              <w:rPr>
                <w:rFonts w:ascii="Calibri" w:eastAsia="Times New Roman" w:hAnsi="Calibri" w:cs="Calibri"/>
                <w:color w:val="000000"/>
                <w:lang w:eastAsia="pl-PL"/>
              </w:rPr>
              <w:br/>
              <w:t>2. Roboty restauratorskie i konserwatorskie budynków znajdujących się w rejestrze zabytków, budynków położonych w strefie ochrony konserwatorskiej wraz z zagospodarowaniem terenu funkcjonalnie związanego z budynkiem – tylko, jako element 1 typu projektu.</w:t>
            </w:r>
          </w:p>
        </w:tc>
      </w:tr>
      <w:tr w:rsidR="0001658F" w:rsidRPr="0001658F" w:rsidTr="0001658F">
        <w:tc>
          <w:tcPr>
            <w:tcW w:w="0" w:type="auto"/>
            <w:tcBorders>
              <w:top w:val="nil"/>
              <w:left w:val="single" w:sz="4" w:space="0" w:color="auto"/>
              <w:bottom w:val="single" w:sz="4" w:space="0" w:color="auto"/>
              <w:right w:val="single" w:sz="4" w:space="0" w:color="auto"/>
            </w:tcBorders>
            <w:shd w:val="clear" w:color="auto" w:fill="auto"/>
            <w:vAlign w:val="center"/>
            <w:hideMark/>
          </w:tcPr>
          <w:p w:rsidR="0001658F" w:rsidRPr="0001658F" w:rsidRDefault="0001658F" w:rsidP="0001658F">
            <w:pPr>
              <w:spacing w:after="0" w:line="240" w:lineRule="auto"/>
              <w:jc w:val="center"/>
              <w:rPr>
                <w:rFonts w:ascii="Calibri" w:eastAsia="Times New Roman" w:hAnsi="Calibri" w:cs="Calibri"/>
                <w:color w:val="000000"/>
                <w:lang w:eastAsia="pl-PL"/>
              </w:rPr>
            </w:pPr>
            <w:r w:rsidRPr="0001658F">
              <w:rPr>
                <w:rFonts w:ascii="Calibri" w:eastAsia="Times New Roman" w:hAnsi="Calibri" w:cs="Calibri"/>
                <w:color w:val="000000"/>
                <w:lang w:eastAsia="pl-PL"/>
              </w:rPr>
              <w:t> </w:t>
            </w:r>
          </w:p>
        </w:tc>
        <w:tc>
          <w:tcPr>
            <w:tcW w:w="10884" w:type="dxa"/>
            <w:tcBorders>
              <w:top w:val="nil"/>
              <w:left w:val="nil"/>
              <w:bottom w:val="single" w:sz="4" w:space="0" w:color="auto"/>
              <w:right w:val="single" w:sz="4" w:space="0" w:color="auto"/>
            </w:tcBorders>
            <w:shd w:val="clear" w:color="auto" w:fill="auto"/>
            <w:noWrap/>
            <w:vAlign w:val="center"/>
            <w:hideMark/>
          </w:tcPr>
          <w:p w:rsidR="0001658F" w:rsidRPr="0001658F" w:rsidRDefault="0001658F" w:rsidP="0001658F">
            <w:pPr>
              <w:spacing w:after="0" w:line="240" w:lineRule="auto"/>
              <w:jc w:val="center"/>
              <w:rPr>
                <w:rFonts w:ascii="Calibri" w:eastAsia="Times New Roman" w:hAnsi="Calibri" w:cs="Calibri"/>
                <w:color w:val="000000"/>
                <w:lang w:eastAsia="pl-PL"/>
              </w:rPr>
            </w:pPr>
            <w:r w:rsidRPr="0001658F">
              <w:rPr>
                <w:rFonts w:ascii="Calibri" w:eastAsia="Times New Roman" w:hAnsi="Calibri" w:cs="Calibri"/>
                <w:color w:val="000000"/>
                <w:lang w:eastAsia="pl-PL"/>
              </w:rPr>
              <w:t> </w:t>
            </w:r>
          </w:p>
        </w:tc>
      </w:tr>
      <w:tr w:rsidR="0001658F" w:rsidRPr="0001658F" w:rsidTr="0001658F">
        <w:tc>
          <w:tcPr>
            <w:tcW w:w="1404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1658F" w:rsidRPr="0001658F" w:rsidRDefault="0001658F" w:rsidP="0001658F">
            <w:pPr>
              <w:spacing w:after="0" w:line="240" w:lineRule="auto"/>
              <w:jc w:val="center"/>
              <w:rPr>
                <w:rFonts w:ascii="Calibri" w:eastAsia="Times New Roman" w:hAnsi="Calibri" w:cs="Calibri"/>
                <w:color w:val="000000"/>
                <w:lang w:eastAsia="pl-PL"/>
              </w:rPr>
            </w:pPr>
            <w:r w:rsidRPr="0001658F">
              <w:rPr>
                <w:rFonts w:ascii="Calibri" w:eastAsia="Times New Roman" w:hAnsi="Calibri" w:cs="Calibri"/>
                <w:color w:val="000000"/>
                <w:lang w:eastAsia="pl-PL"/>
              </w:rPr>
              <w:t>ŹRÓDŁO FINANSOWANIA PROJEKTÓW KOMPLEMENTARNYCH/UZUPEŁNIAJĄCYCH - PROJEKTY INWESTYCYJNE</w:t>
            </w:r>
          </w:p>
        </w:tc>
      </w:tr>
      <w:tr w:rsidR="0001658F" w:rsidRPr="0001658F" w:rsidTr="0001658F">
        <w:tc>
          <w:tcPr>
            <w:tcW w:w="0" w:type="auto"/>
            <w:tcBorders>
              <w:top w:val="nil"/>
              <w:left w:val="single" w:sz="4" w:space="0" w:color="auto"/>
              <w:bottom w:val="single" w:sz="4" w:space="0" w:color="auto"/>
              <w:right w:val="single" w:sz="4" w:space="0" w:color="auto"/>
            </w:tcBorders>
            <w:shd w:val="clear" w:color="auto" w:fill="auto"/>
            <w:vAlign w:val="center"/>
            <w:hideMark/>
          </w:tcPr>
          <w:p w:rsidR="0001658F" w:rsidRPr="0001658F" w:rsidRDefault="0001658F" w:rsidP="0001658F">
            <w:pPr>
              <w:spacing w:after="0" w:line="240" w:lineRule="auto"/>
              <w:jc w:val="center"/>
              <w:rPr>
                <w:rFonts w:ascii="Calibri" w:eastAsia="Times New Roman" w:hAnsi="Calibri" w:cs="Calibri"/>
                <w:color w:val="000000"/>
                <w:lang w:eastAsia="pl-PL"/>
              </w:rPr>
            </w:pPr>
            <w:r w:rsidRPr="0001658F">
              <w:rPr>
                <w:rFonts w:ascii="Calibri" w:eastAsia="Times New Roman" w:hAnsi="Calibri" w:cs="Calibri"/>
                <w:color w:val="000000"/>
                <w:lang w:eastAsia="pl-PL"/>
              </w:rPr>
              <w:t>działanie</w:t>
            </w:r>
          </w:p>
        </w:tc>
        <w:tc>
          <w:tcPr>
            <w:tcW w:w="10884" w:type="dxa"/>
            <w:tcBorders>
              <w:top w:val="nil"/>
              <w:left w:val="nil"/>
              <w:bottom w:val="single" w:sz="4" w:space="0" w:color="auto"/>
              <w:right w:val="single" w:sz="4" w:space="0" w:color="auto"/>
            </w:tcBorders>
            <w:shd w:val="clear" w:color="auto" w:fill="auto"/>
            <w:noWrap/>
            <w:vAlign w:val="center"/>
            <w:hideMark/>
          </w:tcPr>
          <w:p w:rsidR="0001658F" w:rsidRPr="0001658F" w:rsidRDefault="0001658F" w:rsidP="0001658F">
            <w:pPr>
              <w:spacing w:after="0" w:line="240" w:lineRule="auto"/>
              <w:jc w:val="center"/>
              <w:rPr>
                <w:rFonts w:ascii="Calibri" w:eastAsia="Times New Roman" w:hAnsi="Calibri" w:cs="Calibri"/>
                <w:color w:val="000000"/>
                <w:lang w:eastAsia="pl-PL"/>
              </w:rPr>
            </w:pPr>
            <w:r w:rsidRPr="0001658F">
              <w:rPr>
                <w:rFonts w:ascii="Calibri" w:eastAsia="Times New Roman" w:hAnsi="Calibri" w:cs="Calibri"/>
                <w:color w:val="000000"/>
                <w:lang w:eastAsia="pl-PL"/>
              </w:rPr>
              <w:t>typy projektów (wybrane)</w:t>
            </w:r>
          </w:p>
        </w:tc>
      </w:tr>
      <w:tr w:rsidR="0001658F" w:rsidRPr="0001658F" w:rsidTr="0001658F">
        <w:tc>
          <w:tcPr>
            <w:tcW w:w="1404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1658F" w:rsidRPr="0001658F" w:rsidRDefault="0001658F" w:rsidP="0001658F">
            <w:pPr>
              <w:spacing w:after="0" w:line="240" w:lineRule="auto"/>
              <w:jc w:val="center"/>
              <w:rPr>
                <w:rFonts w:ascii="Calibri" w:eastAsia="Times New Roman" w:hAnsi="Calibri" w:cs="Calibri"/>
                <w:color w:val="000000"/>
                <w:lang w:eastAsia="pl-PL"/>
              </w:rPr>
            </w:pPr>
            <w:r w:rsidRPr="0001658F">
              <w:rPr>
                <w:rFonts w:ascii="Calibri" w:eastAsia="Times New Roman" w:hAnsi="Calibri" w:cs="Calibri"/>
                <w:color w:val="000000"/>
                <w:lang w:eastAsia="pl-PL"/>
              </w:rPr>
              <w:t>OP I Konkurencyjna i innowacyjna gospodarka</w:t>
            </w:r>
          </w:p>
        </w:tc>
      </w:tr>
      <w:tr w:rsidR="0001658F" w:rsidRPr="0001658F" w:rsidTr="0001658F">
        <w:tc>
          <w:tcPr>
            <w:tcW w:w="0" w:type="auto"/>
            <w:tcBorders>
              <w:top w:val="nil"/>
              <w:left w:val="single" w:sz="4" w:space="0" w:color="auto"/>
              <w:bottom w:val="single" w:sz="4" w:space="0" w:color="auto"/>
              <w:right w:val="single" w:sz="4" w:space="0" w:color="auto"/>
            </w:tcBorders>
            <w:shd w:val="clear" w:color="auto" w:fill="auto"/>
            <w:vAlign w:val="center"/>
            <w:hideMark/>
          </w:tcPr>
          <w:p w:rsidR="0001658F" w:rsidRPr="0001658F" w:rsidRDefault="0001658F" w:rsidP="0001658F">
            <w:pPr>
              <w:spacing w:after="0" w:line="240" w:lineRule="auto"/>
              <w:jc w:val="center"/>
              <w:rPr>
                <w:rFonts w:ascii="Calibri" w:eastAsia="Times New Roman" w:hAnsi="Calibri" w:cs="Calibri"/>
                <w:color w:val="000000"/>
                <w:lang w:eastAsia="pl-PL"/>
              </w:rPr>
            </w:pPr>
            <w:r w:rsidRPr="0001658F">
              <w:rPr>
                <w:rFonts w:ascii="Calibri" w:eastAsia="Times New Roman" w:hAnsi="Calibri" w:cs="Calibri"/>
                <w:color w:val="000000"/>
                <w:lang w:eastAsia="pl-PL"/>
              </w:rPr>
              <w:t>PI 3a Działanie 1.3 Promowanie przedsiębiorczości</w:t>
            </w:r>
          </w:p>
        </w:tc>
        <w:tc>
          <w:tcPr>
            <w:tcW w:w="10884" w:type="dxa"/>
            <w:tcBorders>
              <w:top w:val="nil"/>
              <w:left w:val="nil"/>
              <w:bottom w:val="single" w:sz="4" w:space="0" w:color="auto"/>
              <w:right w:val="single" w:sz="4" w:space="0" w:color="auto"/>
            </w:tcBorders>
            <w:shd w:val="clear" w:color="auto" w:fill="auto"/>
            <w:noWrap/>
            <w:vAlign w:val="center"/>
            <w:hideMark/>
          </w:tcPr>
          <w:p w:rsidR="0001658F" w:rsidRPr="0001658F" w:rsidRDefault="0001658F" w:rsidP="0001658F">
            <w:pPr>
              <w:spacing w:after="0" w:line="240" w:lineRule="auto"/>
              <w:jc w:val="center"/>
              <w:rPr>
                <w:rFonts w:ascii="Calibri" w:eastAsia="Times New Roman" w:hAnsi="Calibri" w:cs="Calibri"/>
                <w:color w:val="000000"/>
                <w:lang w:eastAsia="pl-PL"/>
              </w:rPr>
            </w:pPr>
            <w:r w:rsidRPr="0001658F">
              <w:rPr>
                <w:rFonts w:ascii="Calibri" w:eastAsia="Times New Roman" w:hAnsi="Calibri" w:cs="Calibri"/>
                <w:color w:val="000000"/>
                <w:lang w:eastAsia="pl-PL"/>
              </w:rPr>
              <w:t>1. Strefy aktywności gospodarczej.</w:t>
            </w:r>
          </w:p>
        </w:tc>
      </w:tr>
      <w:tr w:rsidR="0001658F" w:rsidRPr="0001658F" w:rsidTr="0001658F">
        <w:tc>
          <w:tcPr>
            <w:tcW w:w="1404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1658F" w:rsidRPr="0001658F" w:rsidRDefault="0001658F" w:rsidP="0001658F">
            <w:pPr>
              <w:spacing w:after="0" w:line="240" w:lineRule="auto"/>
              <w:jc w:val="center"/>
              <w:rPr>
                <w:rFonts w:ascii="Calibri" w:eastAsia="Times New Roman" w:hAnsi="Calibri" w:cs="Calibri"/>
                <w:color w:val="000000"/>
                <w:lang w:eastAsia="pl-PL"/>
              </w:rPr>
            </w:pPr>
            <w:r w:rsidRPr="0001658F">
              <w:rPr>
                <w:rFonts w:ascii="Calibri" w:eastAsia="Times New Roman" w:hAnsi="Calibri" w:cs="Calibri"/>
                <w:color w:val="000000"/>
                <w:lang w:eastAsia="pl-PL"/>
              </w:rPr>
              <w:t>OP III Czysta energia</w:t>
            </w:r>
          </w:p>
        </w:tc>
      </w:tr>
      <w:tr w:rsidR="0001658F" w:rsidRPr="0001658F" w:rsidTr="0001658F">
        <w:tc>
          <w:tcPr>
            <w:tcW w:w="0" w:type="auto"/>
            <w:tcBorders>
              <w:top w:val="nil"/>
              <w:left w:val="single" w:sz="4" w:space="0" w:color="auto"/>
              <w:bottom w:val="single" w:sz="4" w:space="0" w:color="auto"/>
              <w:right w:val="single" w:sz="4" w:space="0" w:color="auto"/>
            </w:tcBorders>
            <w:shd w:val="clear" w:color="auto" w:fill="auto"/>
            <w:vAlign w:val="center"/>
            <w:hideMark/>
          </w:tcPr>
          <w:p w:rsidR="0001658F" w:rsidRPr="0001658F" w:rsidRDefault="0001658F" w:rsidP="0001658F">
            <w:pPr>
              <w:spacing w:after="0" w:line="240" w:lineRule="auto"/>
              <w:jc w:val="center"/>
              <w:rPr>
                <w:rFonts w:ascii="Calibri" w:eastAsia="Times New Roman" w:hAnsi="Calibri" w:cs="Calibri"/>
                <w:color w:val="000000"/>
                <w:lang w:eastAsia="pl-PL"/>
              </w:rPr>
            </w:pPr>
            <w:r w:rsidRPr="0001658F">
              <w:rPr>
                <w:rFonts w:ascii="Calibri" w:eastAsia="Times New Roman" w:hAnsi="Calibri" w:cs="Calibri"/>
                <w:color w:val="000000"/>
                <w:lang w:eastAsia="pl-PL"/>
              </w:rPr>
              <w:t>PI 4c Działanie 3.2 Modernizacja energetyczna budynków</w:t>
            </w:r>
          </w:p>
        </w:tc>
        <w:tc>
          <w:tcPr>
            <w:tcW w:w="10884" w:type="dxa"/>
            <w:tcBorders>
              <w:top w:val="nil"/>
              <w:left w:val="nil"/>
              <w:bottom w:val="single" w:sz="4" w:space="0" w:color="auto"/>
              <w:right w:val="single" w:sz="4" w:space="0" w:color="auto"/>
            </w:tcBorders>
            <w:shd w:val="clear" w:color="auto" w:fill="auto"/>
            <w:vAlign w:val="center"/>
            <w:hideMark/>
          </w:tcPr>
          <w:p w:rsidR="0001658F" w:rsidRPr="0001658F" w:rsidRDefault="0001658F" w:rsidP="0001658F">
            <w:pPr>
              <w:spacing w:after="0" w:line="240" w:lineRule="auto"/>
              <w:jc w:val="center"/>
              <w:rPr>
                <w:rFonts w:ascii="Calibri" w:eastAsia="Times New Roman" w:hAnsi="Calibri" w:cs="Calibri"/>
                <w:color w:val="000000"/>
                <w:lang w:eastAsia="pl-PL"/>
              </w:rPr>
            </w:pPr>
            <w:r w:rsidRPr="0001658F">
              <w:rPr>
                <w:rFonts w:ascii="Calibri" w:eastAsia="Times New Roman" w:hAnsi="Calibri" w:cs="Calibri"/>
                <w:color w:val="000000"/>
                <w:lang w:eastAsia="pl-PL"/>
              </w:rPr>
              <w:t>Głęboka modernizacja energetyczna:</w:t>
            </w:r>
            <w:r w:rsidRPr="0001658F">
              <w:rPr>
                <w:rFonts w:ascii="Calibri" w:eastAsia="Times New Roman" w:hAnsi="Calibri" w:cs="Calibri"/>
                <w:color w:val="000000"/>
                <w:lang w:eastAsia="pl-PL"/>
              </w:rPr>
              <w:br/>
              <w:t>a) budynków użyteczności publicznej,</w:t>
            </w:r>
            <w:r w:rsidRPr="0001658F">
              <w:rPr>
                <w:rFonts w:ascii="Calibri" w:eastAsia="Times New Roman" w:hAnsi="Calibri" w:cs="Calibri"/>
                <w:color w:val="000000"/>
                <w:lang w:eastAsia="pl-PL"/>
              </w:rPr>
              <w:br/>
              <w:t>b) wielorodzinnych budynków mieszkalnych</w:t>
            </w:r>
          </w:p>
        </w:tc>
      </w:tr>
      <w:tr w:rsidR="0001658F" w:rsidRPr="0001658F" w:rsidTr="0001658F">
        <w:tc>
          <w:tcPr>
            <w:tcW w:w="0" w:type="auto"/>
            <w:tcBorders>
              <w:top w:val="nil"/>
              <w:left w:val="single" w:sz="4" w:space="0" w:color="auto"/>
              <w:bottom w:val="single" w:sz="4" w:space="0" w:color="auto"/>
              <w:right w:val="single" w:sz="4" w:space="0" w:color="auto"/>
            </w:tcBorders>
            <w:shd w:val="clear" w:color="auto" w:fill="auto"/>
            <w:vAlign w:val="center"/>
            <w:hideMark/>
          </w:tcPr>
          <w:p w:rsidR="0001658F" w:rsidRPr="0001658F" w:rsidRDefault="0001658F" w:rsidP="0001658F">
            <w:pPr>
              <w:spacing w:after="0" w:line="240" w:lineRule="auto"/>
              <w:jc w:val="center"/>
              <w:rPr>
                <w:rFonts w:ascii="Calibri" w:eastAsia="Times New Roman" w:hAnsi="Calibri" w:cs="Calibri"/>
                <w:color w:val="000000"/>
                <w:lang w:eastAsia="pl-PL"/>
              </w:rPr>
            </w:pPr>
            <w:r w:rsidRPr="0001658F">
              <w:rPr>
                <w:rFonts w:ascii="Calibri" w:eastAsia="Times New Roman" w:hAnsi="Calibri" w:cs="Calibri"/>
                <w:color w:val="000000"/>
                <w:lang w:eastAsia="pl-PL"/>
              </w:rPr>
              <w:lastRenderedPageBreak/>
              <w:t>PI 4e Poddziałanie 3.3.1 Realizacja planów niskoemisyjnych</w:t>
            </w:r>
          </w:p>
        </w:tc>
        <w:tc>
          <w:tcPr>
            <w:tcW w:w="10884" w:type="dxa"/>
            <w:tcBorders>
              <w:top w:val="nil"/>
              <w:left w:val="nil"/>
              <w:bottom w:val="single" w:sz="4" w:space="0" w:color="auto"/>
              <w:right w:val="single" w:sz="4" w:space="0" w:color="auto"/>
            </w:tcBorders>
            <w:shd w:val="clear" w:color="auto" w:fill="auto"/>
            <w:vAlign w:val="center"/>
            <w:hideMark/>
          </w:tcPr>
          <w:p w:rsidR="0001658F" w:rsidRPr="0001658F" w:rsidRDefault="0001658F" w:rsidP="0001658F">
            <w:pPr>
              <w:spacing w:after="0" w:line="240" w:lineRule="auto"/>
              <w:jc w:val="center"/>
              <w:rPr>
                <w:rFonts w:ascii="Calibri" w:eastAsia="Times New Roman" w:hAnsi="Calibri" w:cs="Calibri"/>
                <w:color w:val="000000"/>
                <w:lang w:eastAsia="pl-PL"/>
              </w:rPr>
            </w:pPr>
            <w:r w:rsidRPr="0001658F">
              <w:rPr>
                <w:rFonts w:ascii="Calibri" w:eastAsia="Times New Roman" w:hAnsi="Calibri" w:cs="Calibri"/>
                <w:color w:val="000000"/>
                <w:lang w:eastAsia="pl-PL"/>
              </w:rPr>
              <w:t>1. Budowa, rozbudowa, przebudowa:</w:t>
            </w:r>
            <w:r w:rsidRPr="0001658F">
              <w:rPr>
                <w:rFonts w:ascii="Calibri" w:eastAsia="Times New Roman" w:hAnsi="Calibri" w:cs="Calibri"/>
                <w:color w:val="000000"/>
                <w:lang w:eastAsia="pl-PL"/>
              </w:rPr>
              <w:br/>
              <w:t>· sieci, przyłączy ciepłowniczych,</w:t>
            </w:r>
            <w:r w:rsidRPr="0001658F">
              <w:rPr>
                <w:rFonts w:ascii="Calibri" w:eastAsia="Times New Roman" w:hAnsi="Calibri" w:cs="Calibri"/>
                <w:color w:val="000000"/>
                <w:lang w:eastAsia="pl-PL"/>
              </w:rPr>
              <w:br/>
              <w:t>· węzłów cieplnych43.</w:t>
            </w:r>
            <w:r w:rsidRPr="0001658F">
              <w:rPr>
                <w:rFonts w:ascii="Calibri" w:eastAsia="Times New Roman" w:hAnsi="Calibri" w:cs="Calibri"/>
                <w:color w:val="000000"/>
                <w:lang w:eastAsia="pl-PL"/>
              </w:rPr>
              <w:br/>
              <w:t>2. Budowa, rozbudowa, przebudowa przyłączy ciepłowniczych do budynków, węzłów cieplnych oraz instalacji odbiorczych (wewnętrznych instalacji CO i CWU).</w:t>
            </w:r>
          </w:p>
        </w:tc>
      </w:tr>
      <w:tr w:rsidR="0001658F" w:rsidRPr="0001658F" w:rsidTr="0001658F">
        <w:tc>
          <w:tcPr>
            <w:tcW w:w="1404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1658F" w:rsidRPr="0001658F" w:rsidRDefault="0001658F" w:rsidP="0001658F">
            <w:pPr>
              <w:spacing w:after="0" w:line="240" w:lineRule="auto"/>
              <w:jc w:val="center"/>
              <w:rPr>
                <w:rFonts w:ascii="Calibri" w:eastAsia="Times New Roman" w:hAnsi="Calibri" w:cs="Calibri"/>
                <w:color w:val="000000"/>
                <w:lang w:eastAsia="pl-PL"/>
              </w:rPr>
            </w:pPr>
            <w:r w:rsidRPr="0001658F">
              <w:rPr>
                <w:rFonts w:ascii="Calibri" w:eastAsia="Times New Roman" w:hAnsi="Calibri" w:cs="Calibri"/>
                <w:color w:val="000000"/>
                <w:lang w:eastAsia="pl-PL"/>
              </w:rPr>
              <w:t>OP IV Ochrona środowiska naturalnego i dziedzictwa kulturowego</w:t>
            </w:r>
          </w:p>
        </w:tc>
      </w:tr>
      <w:tr w:rsidR="0001658F" w:rsidRPr="0001658F" w:rsidTr="0001658F">
        <w:tc>
          <w:tcPr>
            <w:tcW w:w="0" w:type="auto"/>
            <w:tcBorders>
              <w:top w:val="nil"/>
              <w:left w:val="single" w:sz="4" w:space="0" w:color="auto"/>
              <w:bottom w:val="single" w:sz="4" w:space="0" w:color="auto"/>
              <w:right w:val="single" w:sz="4" w:space="0" w:color="auto"/>
            </w:tcBorders>
            <w:shd w:val="clear" w:color="auto" w:fill="auto"/>
            <w:vAlign w:val="center"/>
            <w:hideMark/>
          </w:tcPr>
          <w:p w:rsidR="0001658F" w:rsidRPr="0001658F" w:rsidRDefault="0001658F" w:rsidP="0001658F">
            <w:pPr>
              <w:spacing w:after="0" w:line="240" w:lineRule="auto"/>
              <w:jc w:val="center"/>
              <w:rPr>
                <w:rFonts w:ascii="Calibri" w:eastAsia="Times New Roman" w:hAnsi="Calibri" w:cs="Calibri"/>
                <w:color w:val="000000"/>
                <w:lang w:eastAsia="pl-PL"/>
              </w:rPr>
            </w:pPr>
            <w:r w:rsidRPr="0001658F">
              <w:rPr>
                <w:rFonts w:ascii="Calibri" w:eastAsia="Times New Roman" w:hAnsi="Calibri" w:cs="Calibri"/>
                <w:color w:val="000000"/>
                <w:lang w:eastAsia="pl-PL"/>
              </w:rPr>
              <w:t>PI 6b Poddziałanie 4.3.1 Gospodarka ściekowa</w:t>
            </w:r>
          </w:p>
        </w:tc>
        <w:tc>
          <w:tcPr>
            <w:tcW w:w="10884" w:type="dxa"/>
            <w:tcBorders>
              <w:top w:val="nil"/>
              <w:left w:val="nil"/>
              <w:bottom w:val="single" w:sz="4" w:space="0" w:color="auto"/>
              <w:right w:val="single" w:sz="4" w:space="0" w:color="auto"/>
            </w:tcBorders>
            <w:shd w:val="clear" w:color="auto" w:fill="auto"/>
            <w:vAlign w:val="center"/>
            <w:hideMark/>
          </w:tcPr>
          <w:p w:rsidR="0001658F" w:rsidRPr="0001658F" w:rsidRDefault="0001658F" w:rsidP="0001658F">
            <w:pPr>
              <w:spacing w:after="0" w:line="240" w:lineRule="auto"/>
              <w:jc w:val="center"/>
              <w:rPr>
                <w:rFonts w:ascii="Calibri" w:eastAsia="Times New Roman" w:hAnsi="Calibri" w:cs="Calibri"/>
                <w:color w:val="000000"/>
                <w:lang w:eastAsia="pl-PL"/>
              </w:rPr>
            </w:pPr>
            <w:r w:rsidRPr="0001658F">
              <w:rPr>
                <w:rFonts w:ascii="Calibri" w:eastAsia="Times New Roman" w:hAnsi="Calibri" w:cs="Calibri"/>
                <w:color w:val="000000"/>
                <w:lang w:eastAsia="pl-PL"/>
              </w:rPr>
              <w:t>1. Budowa, rozbudowa, przebudowa i/lub zakup wyposażenia w zakresie infrastruktury oczyszczalni ścieków - projekty w obrębie aglomeracji z przedziału 2-10 tys. RLM.</w:t>
            </w:r>
            <w:r w:rsidRPr="0001658F">
              <w:rPr>
                <w:rFonts w:ascii="Calibri" w:eastAsia="Times New Roman" w:hAnsi="Calibri" w:cs="Calibri"/>
                <w:color w:val="000000"/>
                <w:lang w:eastAsia="pl-PL"/>
              </w:rPr>
              <w:br/>
              <w:t>2. Budowa, rozbudowa, przebudowa i/lub zakup wyposażenia w zakresie infrastruktury kanalizacji ściekowej - projekty w obrębie aglomeracji z przedziału 2 - 10 tys. RLM.</w:t>
            </w:r>
            <w:r w:rsidRPr="0001658F">
              <w:rPr>
                <w:rFonts w:ascii="Calibri" w:eastAsia="Times New Roman" w:hAnsi="Calibri" w:cs="Calibri"/>
                <w:color w:val="000000"/>
                <w:lang w:eastAsia="pl-PL"/>
              </w:rPr>
              <w:br/>
              <w:t>3. Zakup urządzeń i aparatury pomiarowej w zakresie gospodarki wodno-ściekowej (np. mobilne laboratoria, instalacje kontrolno-pomiarowe) – jako element projektu dotyczącego gospodarki ściekowej.</w:t>
            </w:r>
          </w:p>
        </w:tc>
      </w:tr>
      <w:tr w:rsidR="0001658F" w:rsidRPr="0001658F" w:rsidTr="0001658F">
        <w:tc>
          <w:tcPr>
            <w:tcW w:w="0" w:type="auto"/>
            <w:tcBorders>
              <w:top w:val="nil"/>
              <w:left w:val="single" w:sz="4" w:space="0" w:color="auto"/>
              <w:bottom w:val="single" w:sz="4" w:space="0" w:color="auto"/>
              <w:right w:val="single" w:sz="4" w:space="0" w:color="auto"/>
            </w:tcBorders>
            <w:shd w:val="clear" w:color="auto" w:fill="auto"/>
            <w:vAlign w:val="center"/>
            <w:hideMark/>
          </w:tcPr>
          <w:p w:rsidR="0001658F" w:rsidRPr="0001658F" w:rsidRDefault="0001658F" w:rsidP="0001658F">
            <w:pPr>
              <w:spacing w:after="0" w:line="240" w:lineRule="auto"/>
              <w:jc w:val="center"/>
              <w:rPr>
                <w:rFonts w:ascii="Calibri" w:eastAsia="Times New Roman" w:hAnsi="Calibri" w:cs="Calibri"/>
                <w:color w:val="000000"/>
                <w:lang w:eastAsia="pl-PL"/>
              </w:rPr>
            </w:pPr>
            <w:r w:rsidRPr="0001658F">
              <w:rPr>
                <w:rFonts w:ascii="Calibri" w:eastAsia="Times New Roman" w:hAnsi="Calibri" w:cs="Calibri"/>
                <w:color w:val="000000"/>
                <w:lang w:eastAsia="pl-PL"/>
              </w:rPr>
              <w:t>PI 6b Poddziałanie 4.3.2 Zaopatrzenie w wodę</w:t>
            </w:r>
          </w:p>
        </w:tc>
        <w:tc>
          <w:tcPr>
            <w:tcW w:w="10884" w:type="dxa"/>
            <w:tcBorders>
              <w:top w:val="nil"/>
              <w:left w:val="nil"/>
              <w:bottom w:val="single" w:sz="4" w:space="0" w:color="auto"/>
              <w:right w:val="single" w:sz="4" w:space="0" w:color="auto"/>
            </w:tcBorders>
            <w:shd w:val="clear" w:color="auto" w:fill="auto"/>
            <w:vAlign w:val="center"/>
            <w:hideMark/>
          </w:tcPr>
          <w:p w:rsidR="0001658F" w:rsidRPr="0001658F" w:rsidRDefault="0001658F" w:rsidP="0001658F">
            <w:pPr>
              <w:spacing w:after="0" w:line="240" w:lineRule="auto"/>
              <w:jc w:val="center"/>
              <w:rPr>
                <w:rFonts w:ascii="Calibri" w:eastAsia="Times New Roman" w:hAnsi="Calibri" w:cs="Calibri"/>
                <w:color w:val="000000"/>
                <w:lang w:eastAsia="pl-PL"/>
              </w:rPr>
            </w:pPr>
            <w:r w:rsidRPr="0001658F">
              <w:rPr>
                <w:rFonts w:ascii="Calibri" w:eastAsia="Times New Roman" w:hAnsi="Calibri" w:cs="Calibri"/>
                <w:color w:val="000000"/>
                <w:lang w:eastAsia="pl-PL"/>
              </w:rPr>
              <w:t>1. Budowa, rozbudowa, przebudowa i/lub zakup wyposażenia w zakresie sieci wodociągowych80, ujęć, stacji uzdatniania wody.</w:t>
            </w:r>
            <w:r w:rsidRPr="0001658F">
              <w:rPr>
                <w:rFonts w:ascii="Calibri" w:eastAsia="Times New Roman" w:hAnsi="Calibri" w:cs="Calibri"/>
                <w:color w:val="000000"/>
                <w:lang w:eastAsia="pl-PL"/>
              </w:rPr>
              <w:br/>
              <w:t>2. Zakup urządzeń i aparatury pomiarowej w zakresie gospodarki wodno-ściekowej (np. mobilne laboratoria, instalacje kontrolno-pomiarowe) – jako element projektu dotyczącego zaopatrzenia w wodę.</w:t>
            </w:r>
          </w:p>
        </w:tc>
      </w:tr>
      <w:tr w:rsidR="0001658F" w:rsidRPr="0001658F" w:rsidTr="0001658F">
        <w:tc>
          <w:tcPr>
            <w:tcW w:w="1404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1658F" w:rsidRPr="0001658F" w:rsidRDefault="0001658F" w:rsidP="0001658F">
            <w:pPr>
              <w:spacing w:after="0" w:line="240" w:lineRule="auto"/>
              <w:jc w:val="center"/>
              <w:rPr>
                <w:rFonts w:ascii="Calibri" w:eastAsia="Times New Roman" w:hAnsi="Calibri" w:cs="Calibri"/>
                <w:color w:val="000000"/>
                <w:lang w:eastAsia="pl-PL"/>
              </w:rPr>
            </w:pPr>
            <w:r w:rsidRPr="0001658F">
              <w:rPr>
                <w:rFonts w:ascii="Calibri" w:eastAsia="Times New Roman" w:hAnsi="Calibri" w:cs="Calibri"/>
                <w:color w:val="000000"/>
                <w:lang w:eastAsia="pl-PL"/>
              </w:rPr>
              <w:t>OP VI Spójność przestrzenna i społeczna</w:t>
            </w:r>
          </w:p>
        </w:tc>
      </w:tr>
      <w:tr w:rsidR="0001658F" w:rsidRPr="0001658F" w:rsidTr="0001658F">
        <w:tc>
          <w:tcPr>
            <w:tcW w:w="0" w:type="auto"/>
            <w:tcBorders>
              <w:top w:val="nil"/>
              <w:left w:val="single" w:sz="4" w:space="0" w:color="auto"/>
              <w:bottom w:val="single" w:sz="4" w:space="0" w:color="auto"/>
              <w:right w:val="single" w:sz="4" w:space="0" w:color="auto"/>
            </w:tcBorders>
            <w:shd w:val="clear" w:color="auto" w:fill="auto"/>
            <w:vAlign w:val="center"/>
            <w:hideMark/>
          </w:tcPr>
          <w:p w:rsidR="0001658F" w:rsidRPr="0001658F" w:rsidRDefault="0001658F" w:rsidP="0001658F">
            <w:pPr>
              <w:spacing w:after="0" w:line="240" w:lineRule="auto"/>
              <w:jc w:val="center"/>
              <w:rPr>
                <w:rFonts w:ascii="Calibri" w:eastAsia="Times New Roman" w:hAnsi="Calibri" w:cs="Calibri"/>
                <w:color w:val="000000"/>
                <w:lang w:eastAsia="pl-PL"/>
              </w:rPr>
            </w:pPr>
            <w:r w:rsidRPr="0001658F">
              <w:rPr>
                <w:rFonts w:ascii="Calibri" w:eastAsia="Times New Roman" w:hAnsi="Calibri" w:cs="Calibri"/>
                <w:color w:val="000000"/>
                <w:lang w:eastAsia="pl-PL"/>
              </w:rPr>
              <w:t>PI 9a Poddziałanie 6.2.1 Infrastruktura ochrony zdrowia</w:t>
            </w:r>
          </w:p>
        </w:tc>
        <w:tc>
          <w:tcPr>
            <w:tcW w:w="10884" w:type="dxa"/>
            <w:tcBorders>
              <w:top w:val="nil"/>
              <w:left w:val="nil"/>
              <w:bottom w:val="single" w:sz="4" w:space="0" w:color="auto"/>
              <w:right w:val="single" w:sz="4" w:space="0" w:color="auto"/>
            </w:tcBorders>
            <w:shd w:val="clear" w:color="auto" w:fill="auto"/>
            <w:vAlign w:val="center"/>
            <w:hideMark/>
          </w:tcPr>
          <w:p w:rsidR="0001658F" w:rsidRPr="0001658F" w:rsidRDefault="0001658F" w:rsidP="0001658F">
            <w:pPr>
              <w:spacing w:after="0" w:line="240" w:lineRule="auto"/>
              <w:jc w:val="center"/>
              <w:rPr>
                <w:rFonts w:ascii="Calibri" w:eastAsia="Times New Roman" w:hAnsi="Calibri" w:cs="Calibri"/>
                <w:color w:val="000000"/>
                <w:lang w:eastAsia="pl-PL"/>
              </w:rPr>
            </w:pPr>
            <w:r w:rsidRPr="0001658F">
              <w:rPr>
                <w:rFonts w:ascii="Calibri" w:eastAsia="Times New Roman" w:hAnsi="Calibri" w:cs="Calibri"/>
                <w:color w:val="000000"/>
                <w:lang w:eastAsia="pl-PL"/>
              </w:rPr>
              <w:t>1. Przebudowa, rozbudowa, nadbudowa i remonty istniejącej infrastruktury podmiotów ochrony zdrowia.</w:t>
            </w:r>
            <w:r w:rsidRPr="0001658F">
              <w:rPr>
                <w:rFonts w:ascii="Calibri" w:eastAsia="Times New Roman" w:hAnsi="Calibri" w:cs="Calibri"/>
                <w:color w:val="000000"/>
                <w:lang w:eastAsia="pl-PL"/>
              </w:rPr>
              <w:br/>
              <w:t>2. Zakup sprzętu medycznego oraz wyposażenia niezbędnego do świadczenia usług medycznych.</w:t>
            </w:r>
            <w:r w:rsidRPr="0001658F">
              <w:rPr>
                <w:rFonts w:ascii="Calibri" w:eastAsia="Times New Roman" w:hAnsi="Calibri" w:cs="Calibri"/>
                <w:color w:val="000000"/>
                <w:lang w:eastAsia="pl-PL"/>
              </w:rPr>
              <w:br/>
              <w:t>3. Rozwiązania w zakresie IT (oprogramowanie, sprzęt) – wyłącznie, jako element szerszego projektu wymienionego w punkcie 1 i 2.</w:t>
            </w:r>
          </w:p>
        </w:tc>
      </w:tr>
      <w:tr w:rsidR="0001658F" w:rsidRPr="0001658F" w:rsidTr="0001658F">
        <w:tc>
          <w:tcPr>
            <w:tcW w:w="0" w:type="auto"/>
            <w:tcBorders>
              <w:top w:val="nil"/>
              <w:left w:val="single" w:sz="4" w:space="0" w:color="auto"/>
              <w:bottom w:val="single" w:sz="4" w:space="0" w:color="auto"/>
              <w:right w:val="single" w:sz="4" w:space="0" w:color="auto"/>
            </w:tcBorders>
            <w:shd w:val="clear" w:color="auto" w:fill="auto"/>
            <w:vAlign w:val="center"/>
            <w:hideMark/>
          </w:tcPr>
          <w:p w:rsidR="0001658F" w:rsidRPr="0001658F" w:rsidRDefault="0001658F" w:rsidP="0001658F">
            <w:pPr>
              <w:spacing w:after="0" w:line="240" w:lineRule="auto"/>
              <w:jc w:val="center"/>
              <w:rPr>
                <w:rFonts w:ascii="Calibri" w:eastAsia="Times New Roman" w:hAnsi="Calibri" w:cs="Calibri"/>
                <w:color w:val="000000"/>
                <w:lang w:eastAsia="pl-PL"/>
              </w:rPr>
            </w:pPr>
            <w:r w:rsidRPr="0001658F">
              <w:rPr>
                <w:rFonts w:ascii="Calibri" w:eastAsia="Times New Roman" w:hAnsi="Calibri" w:cs="Calibri"/>
                <w:color w:val="000000"/>
                <w:lang w:eastAsia="pl-PL"/>
              </w:rPr>
              <w:t>PI 9a Poddziałanie 6.2.2 Infrastruktura pomocy społecznej</w:t>
            </w:r>
          </w:p>
        </w:tc>
        <w:tc>
          <w:tcPr>
            <w:tcW w:w="10884" w:type="dxa"/>
            <w:tcBorders>
              <w:top w:val="nil"/>
              <w:left w:val="nil"/>
              <w:bottom w:val="single" w:sz="4" w:space="0" w:color="auto"/>
              <w:right w:val="single" w:sz="4" w:space="0" w:color="auto"/>
            </w:tcBorders>
            <w:shd w:val="clear" w:color="auto" w:fill="auto"/>
            <w:vAlign w:val="center"/>
            <w:hideMark/>
          </w:tcPr>
          <w:p w:rsidR="0001658F" w:rsidRPr="0001658F" w:rsidRDefault="0001658F" w:rsidP="0001658F">
            <w:pPr>
              <w:spacing w:after="0" w:line="240" w:lineRule="auto"/>
              <w:jc w:val="center"/>
              <w:rPr>
                <w:rFonts w:ascii="Calibri" w:eastAsia="Times New Roman" w:hAnsi="Calibri" w:cs="Calibri"/>
                <w:color w:val="000000"/>
                <w:lang w:eastAsia="pl-PL"/>
              </w:rPr>
            </w:pPr>
            <w:r w:rsidRPr="0001658F">
              <w:rPr>
                <w:rFonts w:ascii="Calibri" w:eastAsia="Times New Roman" w:hAnsi="Calibri" w:cs="Calibri"/>
                <w:color w:val="000000"/>
                <w:lang w:eastAsia="pl-PL"/>
              </w:rPr>
              <w:t>1. Budowa*, przebudowa, rozbudowa, nadbudowa, remont i/lub wyposażenie istniejącej infrastruktury dla podmiotów świadczących usługi pomocy społecznej, bezpośrednio wykorzystywanej przez osoby zagrożone wykluczeniem społecznym.</w:t>
            </w:r>
            <w:r w:rsidRPr="0001658F">
              <w:rPr>
                <w:rFonts w:ascii="Calibri" w:eastAsia="Times New Roman" w:hAnsi="Calibri" w:cs="Calibri"/>
                <w:color w:val="000000"/>
                <w:lang w:eastAsia="pl-PL"/>
              </w:rPr>
              <w:br/>
              <w:t>2. Budowa*, przebudowa, rozbudowa, nadbudowa, remont i/lub wyposażenie istniejącej bazy lokalowej dla jednostek systemu wspierania rodziny i systemu pieczy zastępczej.</w:t>
            </w:r>
            <w:r w:rsidRPr="0001658F">
              <w:rPr>
                <w:rFonts w:ascii="Calibri" w:eastAsia="Times New Roman" w:hAnsi="Calibri" w:cs="Calibri"/>
                <w:color w:val="000000"/>
                <w:lang w:eastAsia="pl-PL"/>
              </w:rPr>
              <w:br/>
              <w:t>3. Budowa*, przebudowa, odbudowa, rozbudowa, nadbudowa, remont zdegradowanych budynków w celu ich adaptacji na mieszkania wspomagane, chronione i socjalne, realizowane w oparciu o istniejącą infrastrukturę i/lub wyposażenia – powiązane z procesem integracji społecznej i aktywizacji społeczno – zawodowej. Dopuszczalne będzie wsparcie wykraczające poza części wspólne budynków mieszkalnych.</w:t>
            </w:r>
            <w:r w:rsidRPr="0001658F">
              <w:rPr>
                <w:rFonts w:ascii="Calibri" w:eastAsia="Times New Roman" w:hAnsi="Calibri" w:cs="Calibri"/>
                <w:color w:val="000000"/>
                <w:lang w:eastAsia="pl-PL"/>
              </w:rPr>
              <w:br/>
              <w:t>4. Budowa*, przebudowa, rozbudowa, nadbudowa, remont istniejących budynków wraz z zakupem wyposażenia niezbędnego do świadczenia usług w zakresie opieki nad dziećmi w wieku do lat 3</w:t>
            </w:r>
          </w:p>
        </w:tc>
      </w:tr>
      <w:tr w:rsidR="0001658F" w:rsidRPr="0001658F" w:rsidTr="0001658F">
        <w:tc>
          <w:tcPr>
            <w:tcW w:w="0" w:type="auto"/>
            <w:tcBorders>
              <w:top w:val="nil"/>
              <w:left w:val="single" w:sz="4" w:space="0" w:color="auto"/>
              <w:bottom w:val="single" w:sz="4" w:space="0" w:color="auto"/>
              <w:right w:val="single" w:sz="4" w:space="0" w:color="auto"/>
            </w:tcBorders>
            <w:shd w:val="clear" w:color="auto" w:fill="auto"/>
            <w:vAlign w:val="center"/>
            <w:hideMark/>
          </w:tcPr>
          <w:p w:rsidR="0001658F" w:rsidRPr="0001658F" w:rsidRDefault="0001658F" w:rsidP="0001658F">
            <w:pPr>
              <w:spacing w:after="0" w:line="240" w:lineRule="auto"/>
              <w:jc w:val="center"/>
              <w:rPr>
                <w:rFonts w:ascii="Calibri" w:eastAsia="Times New Roman" w:hAnsi="Calibri" w:cs="Calibri"/>
                <w:color w:val="000000"/>
                <w:lang w:eastAsia="pl-PL"/>
              </w:rPr>
            </w:pPr>
            <w:r w:rsidRPr="0001658F">
              <w:rPr>
                <w:rFonts w:ascii="Calibri" w:eastAsia="Times New Roman" w:hAnsi="Calibri" w:cs="Calibri"/>
                <w:color w:val="000000"/>
                <w:lang w:eastAsia="pl-PL"/>
              </w:rPr>
              <w:t> </w:t>
            </w:r>
          </w:p>
        </w:tc>
        <w:tc>
          <w:tcPr>
            <w:tcW w:w="10884" w:type="dxa"/>
            <w:tcBorders>
              <w:top w:val="nil"/>
              <w:left w:val="nil"/>
              <w:bottom w:val="single" w:sz="4" w:space="0" w:color="auto"/>
              <w:right w:val="single" w:sz="4" w:space="0" w:color="auto"/>
            </w:tcBorders>
            <w:shd w:val="clear" w:color="auto" w:fill="auto"/>
            <w:vAlign w:val="center"/>
            <w:hideMark/>
          </w:tcPr>
          <w:p w:rsidR="0001658F" w:rsidRPr="0001658F" w:rsidRDefault="0001658F" w:rsidP="0001658F">
            <w:pPr>
              <w:spacing w:after="0" w:line="240" w:lineRule="auto"/>
              <w:jc w:val="center"/>
              <w:rPr>
                <w:rFonts w:ascii="Calibri" w:eastAsia="Times New Roman" w:hAnsi="Calibri" w:cs="Calibri"/>
                <w:color w:val="000000"/>
                <w:lang w:eastAsia="pl-PL"/>
              </w:rPr>
            </w:pPr>
            <w:r w:rsidRPr="0001658F">
              <w:rPr>
                <w:rFonts w:ascii="Calibri" w:eastAsia="Times New Roman" w:hAnsi="Calibri" w:cs="Calibri"/>
                <w:color w:val="000000"/>
                <w:lang w:eastAsia="pl-PL"/>
              </w:rPr>
              <w:t> </w:t>
            </w:r>
          </w:p>
        </w:tc>
      </w:tr>
      <w:tr w:rsidR="0001658F" w:rsidRPr="0001658F" w:rsidTr="0001658F">
        <w:tc>
          <w:tcPr>
            <w:tcW w:w="1404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1658F" w:rsidRPr="0001658F" w:rsidRDefault="0001658F" w:rsidP="0001658F">
            <w:pPr>
              <w:spacing w:after="0" w:line="240" w:lineRule="auto"/>
              <w:jc w:val="center"/>
              <w:rPr>
                <w:rFonts w:ascii="Calibri" w:eastAsia="Times New Roman" w:hAnsi="Calibri" w:cs="Calibri"/>
                <w:color w:val="000000"/>
                <w:lang w:eastAsia="pl-PL"/>
              </w:rPr>
            </w:pPr>
            <w:r w:rsidRPr="0001658F">
              <w:rPr>
                <w:rFonts w:ascii="Calibri" w:eastAsia="Times New Roman" w:hAnsi="Calibri" w:cs="Calibri"/>
                <w:color w:val="000000"/>
                <w:lang w:eastAsia="pl-PL"/>
              </w:rPr>
              <w:t>ŹRÓDŁO FINANSOWANIA PROJEKTÓW KOMPLEMENTARNYCH/UZUPEŁNIAJĄCYCH - PROJEKTY NIEINWESTYCYJNE</w:t>
            </w:r>
          </w:p>
        </w:tc>
      </w:tr>
      <w:tr w:rsidR="0001658F" w:rsidRPr="0001658F" w:rsidTr="0001658F">
        <w:tc>
          <w:tcPr>
            <w:tcW w:w="0" w:type="auto"/>
            <w:tcBorders>
              <w:top w:val="nil"/>
              <w:left w:val="single" w:sz="4" w:space="0" w:color="auto"/>
              <w:bottom w:val="single" w:sz="4" w:space="0" w:color="auto"/>
              <w:right w:val="single" w:sz="4" w:space="0" w:color="auto"/>
            </w:tcBorders>
            <w:shd w:val="clear" w:color="auto" w:fill="auto"/>
            <w:vAlign w:val="center"/>
            <w:hideMark/>
          </w:tcPr>
          <w:p w:rsidR="0001658F" w:rsidRPr="0001658F" w:rsidRDefault="0001658F" w:rsidP="0001658F">
            <w:pPr>
              <w:spacing w:after="0" w:line="240" w:lineRule="auto"/>
              <w:jc w:val="center"/>
              <w:rPr>
                <w:rFonts w:ascii="Calibri" w:eastAsia="Times New Roman" w:hAnsi="Calibri" w:cs="Calibri"/>
                <w:color w:val="000000"/>
                <w:lang w:eastAsia="pl-PL"/>
              </w:rPr>
            </w:pPr>
            <w:r w:rsidRPr="0001658F">
              <w:rPr>
                <w:rFonts w:ascii="Calibri" w:eastAsia="Times New Roman" w:hAnsi="Calibri" w:cs="Calibri"/>
                <w:color w:val="000000"/>
                <w:lang w:eastAsia="pl-PL"/>
              </w:rPr>
              <w:lastRenderedPageBreak/>
              <w:t>działanie</w:t>
            </w:r>
          </w:p>
        </w:tc>
        <w:tc>
          <w:tcPr>
            <w:tcW w:w="10884" w:type="dxa"/>
            <w:tcBorders>
              <w:top w:val="nil"/>
              <w:left w:val="nil"/>
              <w:bottom w:val="single" w:sz="4" w:space="0" w:color="auto"/>
              <w:right w:val="single" w:sz="4" w:space="0" w:color="auto"/>
            </w:tcBorders>
            <w:shd w:val="clear" w:color="auto" w:fill="auto"/>
            <w:noWrap/>
            <w:vAlign w:val="center"/>
            <w:hideMark/>
          </w:tcPr>
          <w:p w:rsidR="0001658F" w:rsidRPr="0001658F" w:rsidRDefault="0001658F" w:rsidP="0001658F">
            <w:pPr>
              <w:spacing w:after="0" w:line="240" w:lineRule="auto"/>
              <w:jc w:val="center"/>
              <w:rPr>
                <w:rFonts w:ascii="Calibri" w:eastAsia="Times New Roman" w:hAnsi="Calibri" w:cs="Calibri"/>
                <w:color w:val="000000"/>
                <w:lang w:eastAsia="pl-PL"/>
              </w:rPr>
            </w:pPr>
            <w:r w:rsidRPr="0001658F">
              <w:rPr>
                <w:rFonts w:ascii="Calibri" w:eastAsia="Times New Roman" w:hAnsi="Calibri" w:cs="Calibri"/>
                <w:color w:val="000000"/>
                <w:lang w:eastAsia="pl-PL"/>
              </w:rPr>
              <w:t>typy projektów (wybrane)</w:t>
            </w:r>
          </w:p>
        </w:tc>
      </w:tr>
      <w:tr w:rsidR="0001658F" w:rsidRPr="0001658F" w:rsidTr="0001658F">
        <w:tc>
          <w:tcPr>
            <w:tcW w:w="1404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1658F" w:rsidRPr="0001658F" w:rsidRDefault="0001658F" w:rsidP="0001658F">
            <w:pPr>
              <w:spacing w:after="0" w:line="240" w:lineRule="auto"/>
              <w:jc w:val="center"/>
              <w:rPr>
                <w:rFonts w:ascii="Calibri" w:eastAsia="Times New Roman" w:hAnsi="Calibri" w:cs="Calibri"/>
                <w:color w:val="000000"/>
                <w:lang w:eastAsia="pl-PL"/>
              </w:rPr>
            </w:pPr>
            <w:r w:rsidRPr="0001658F">
              <w:rPr>
                <w:rFonts w:ascii="Calibri" w:eastAsia="Times New Roman" w:hAnsi="Calibri" w:cs="Calibri"/>
                <w:color w:val="000000"/>
                <w:lang w:eastAsia="pl-PL"/>
              </w:rPr>
              <w:t>Oś priorytetowa VII.  Regionalny rynek pracy</w:t>
            </w:r>
          </w:p>
        </w:tc>
      </w:tr>
      <w:tr w:rsidR="0001658F" w:rsidRPr="0001658F" w:rsidTr="0001658F">
        <w:tc>
          <w:tcPr>
            <w:tcW w:w="0" w:type="auto"/>
            <w:tcBorders>
              <w:top w:val="nil"/>
              <w:left w:val="single" w:sz="4" w:space="0" w:color="auto"/>
              <w:bottom w:val="single" w:sz="4" w:space="0" w:color="auto"/>
              <w:right w:val="single" w:sz="4" w:space="0" w:color="auto"/>
            </w:tcBorders>
            <w:shd w:val="clear" w:color="auto" w:fill="auto"/>
            <w:vAlign w:val="center"/>
            <w:hideMark/>
          </w:tcPr>
          <w:p w:rsidR="0001658F" w:rsidRPr="0001658F" w:rsidRDefault="0001658F" w:rsidP="0001658F">
            <w:pPr>
              <w:spacing w:after="0" w:line="240" w:lineRule="auto"/>
              <w:jc w:val="center"/>
              <w:rPr>
                <w:rFonts w:ascii="Calibri" w:eastAsia="Times New Roman" w:hAnsi="Calibri" w:cs="Calibri"/>
                <w:color w:val="000000"/>
                <w:lang w:eastAsia="pl-PL"/>
              </w:rPr>
            </w:pPr>
            <w:r w:rsidRPr="0001658F">
              <w:rPr>
                <w:rFonts w:ascii="Calibri" w:eastAsia="Times New Roman" w:hAnsi="Calibri" w:cs="Calibri"/>
                <w:color w:val="000000"/>
                <w:lang w:eastAsia="pl-PL"/>
              </w:rPr>
              <w:t>Działanie 7.1 – poprawa sytuacji osób bezrobotnych na rynku pracy –projekty konkursowe</w:t>
            </w:r>
          </w:p>
        </w:tc>
        <w:tc>
          <w:tcPr>
            <w:tcW w:w="10884" w:type="dxa"/>
            <w:tcBorders>
              <w:top w:val="nil"/>
              <w:left w:val="nil"/>
              <w:bottom w:val="single" w:sz="4" w:space="0" w:color="auto"/>
              <w:right w:val="single" w:sz="4" w:space="0" w:color="auto"/>
            </w:tcBorders>
            <w:shd w:val="clear" w:color="auto" w:fill="auto"/>
            <w:noWrap/>
            <w:vAlign w:val="center"/>
            <w:hideMark/>
          </w:tcPr>
          <w:p w:rsidR="0001658F" w:rsidRPr="0001658F" w:rsidRDefault="0001658F" w:rsidP="0001658F">
            <w:pPr>
              <w:spacing w:after="0" w:line="240" w:lineRule="auto"/>
              <w:jc w:val="center"/>
              <w:rPr>
                <w:rFonts w:ascii="Calibri" w:eastAsia="Times New Roman" w:hAnsi="Calibri" w:cs="Calibri"/>
                <w:color w:val="000000"/>
                <w:lang w:eastAsia="pl-PL"/>
              </w:rPr>
            </w:pPr>
            <w:r w:rsidRPr="0001658F">
              <w:rPr>
                <w:rFonts w:ascii="Calibri" w:eastAsia="Times New Roman" w:hAnsi="Calibri" w:cs="Calibri"/>
                <w:color w:val="000000"/>
                <w:lang w:eastAsia="pl-PL"/>
              </w:rPr>
              <w:t>Programy aktywizacji zawodowej</w:t>
            </w:r>
          </w:p>
        </w:tc>
      </w:tr>
      <w:tr w:rsidR="0001658F" w:rsidRPr="0001658F" w:rsidTr="0001658F">
        <w:tc>
          <w:tcPr>
            <w:tcW w:w="0" w:type="auto"/>
            <w:tcBorders>
              <w:top w:val="nil"/>
              <w:left w:val="single" w:sz="4" w:space="0" w:color="auto"/>
              <w:bottom w:val="single" w:sz="4" w:space="0" w:color="auto"/>
              <w:right w:val="single" w:sz="4" w:space="0" w:color="auto"/>
            </w:tcBorders>
            <w:shd w:val="clear" w:color="auto" w:fill="auto"/>
            <w:vAlign w:val="center"/>
            <w:hideMark/>
          </w:tcPr>
          <w:p w:rsidR="0001658F" w:rsidRPr="0001658F" w:rsidRDefault="0001658F" w:rsidP="0001658F">
            <w:pPr>
              <w:spacing w:after="0" w:line="240" w:lineRule="auto"/>
              <w:jc w:val="center"/>
              <w:rPr>
                <w:rFonts w:ascii="Calibri" w:eastAsia="Times New Roman" w:hAnsi="Calibri" w:cs="Calibri"/>
                <w:color w:val="000000"/>
                <w:lang w:eastAsia="pl-PL"/>
              </w:rPr>
            </w:pPr>
            <w:r w:rsidRPr="0001658F">
              <w:rPr>
                <w:rFonts w:ascii="Calibri" w:eastAsia="Times New Roman" w:hAnsi="Calibri" w:cs="Calibri"/>
                <w:color w:val="000000"/>
                <w:lang w:eastAsia="pl-PL"/>
              </w:rPr>
              <w:t>Działanie 7.3 – wsparcie rozwoju przedsiębiorczości</w:t>
            </w:r>
          </w:p>
        </w:tc>
        <w:tc>
          <w:tcPr>
            <w:tcW w:w="10884" w:type="dxa"/>
            <w:tcBorders>
              <w:top w:val="nil"/>
              <w:left w:val="nil"/>
              <w:bottom w:val="single" w:sz="4" w:space="0" w:color="auto"/>
              <w:right w:val="single" w:sz="4" w:space="0" w:color="auto"/>
            </w:tcBorders>
            <w:shd w:val="clear" w:color="auto" w:fill="auto"/>
            <w:vAlign w:val="center"/>
            <w:hideMark/>
          </w:tcPr>
          <w:p w:rsidR="0001658F" w:rsidRPr="0001658F" w:rsidRDefault="0001658F" w:rsidP="0001658F">
            <w:pPr>
              <w:spacing w:after="0" w:line="240" w:lineRule="auto"/>
              <w:jc w:val="center"/>
              <w:rPr>
                <w:rFonts w:ascii="Calibri" w:eastAsia="Times New Roman" w:hAnsi="Calibri" w:cs="Calibri"/>
                <w:color w:val="000000"/>
                <w:lang w:eastAsia="pl-PL"/>
              </w:rPr>
            </w:pPr>
            <w:r w:rsidRPr="0001658F">
              <w:rPr>
                <w:rFonts w:ascii="Calibri" w:eastAsia="Times New Roman" w:hAnsi="Calibri" w:cs="Calibri"/>
                <w:color w:val="000000"/>
                <w:lang w:eastAsia="pl-PL"/>
              </w:rPr>
              <w:t>Bezzwrotne wsparcie dla osób zamierzających rozpocząć prowadzenie działalności gospodarczej</w:t>
            </w:r>
          </w:p>
        </w:tc>
      </w:tr>
      <w:tr w:rsidR="0001658F" w:rsidRPr="0001658F" w:rsidTr="0001658F">
        <w:tc>
          <w:tcPr>
            <w:tcW w:w="0" w:type="auto"/>
            <w:tcBorders>
              <w:top w:val="nil"/>
              <w:left w:val="single" w:sz="4" w:space="0" w:color="auto"/>
              <w:bottom w:val="single" w:sz="4" w:space="0" w:color="auto"/>
              <w:right w:val="single" w:sz="4" w:space="0" w:color="auto"/>
            </w:tcBorders>
            <w:shd w:val="clear" w:color="auto" w:fill="auto"/>
            <w:vAlign w:val="center"/>
            <w:hideMark/>
          </w:tcPr>
          <w:p w:rsidR="0001658F" w:rsidRPr="0001658F" w:rsidRDefault="0001658F" w:rsidP="0001658F">
            <w:pPr>
              <w:spacing w:after="0" w:line="240" w:lineRule="auto"/>
              <w:jc w:val="center"/>
              <w:rPr>
                <w:rFonts w:ascii="Calibri" w:eastAsia="Times New Roman" w:hAnsi="Calibri" w:cs="Calibri"/>
                <w:color w:val="000000"/>
                <w:lang w:eastAsia="pl-PL"/>
              </w:rPr>
            </w:pPr>
            <w:r w:rsidRPr="0001658F">
              <w:rPr>
                <w:rFonts w:ascii="Calibri" w:eastAsia="Times New Roman" w:hAnsi="Calibri" w:cs="Calibri"/>
                <w:color w:val="000000"/>
                <w:lang w:eastAsia="pl-PL"/>
              </w:rPr>
              <w:t>Działanie 7.4 - rozwój opieki żłobkowej w regionie</w:t>
            </w:r>
          </w:p>
        </w:tc>
        <w:tc>
          <w:tcPr>
            <w:tcW w:w="10884" w:type="dxa"/>
            <w:tcBorders>
              <w:top w:val="nil"/>
              <w:left w:val="nil"/>
              <w:bottom w:val="single" w:sz="4" w:space="0" w:color="auto"/>
              <w:right w:val="single" w:sz="4" w:space="0" w:color="auto"/>
            </w:tcBorders>
            <w:shd w:val="clear" w:color="auto" w:fill="auto"/>
            <w:vAlign w:val="center"/>
            <w:hideMark/>
          </w:tcPr>
          <w:p w:rsidR="0001658F" w:rsidRPr="0001658F" w:rsidRDefault="0001658F" w:rsidP="0001658F">
            <w:pPr>
              <w:spacing w:after="0" w:line="240" w:lineRule="auto"/>
              <w:jc w:val="center"/>
              <w:rPr>
                <w:rFonts w:ascii="Calibri" w:eastAsia="Times New Roman" w:hAnsi="Calibri" w:cs="Calibri"/>
                <w:color w:val="000000"/>
                <w:lang w:eastAsia="pl-PL"/>
              </w:rPr>
            </w:pPr>
            <w:r w:rsidRPr="0001658F">
              <w:rPr>
                <w:rFonts w:ascii="Calibri" w:eastAsia="Times New Roman" w:hAnsi="Calibri" w:cs="Calibri"/>
                <w:color w:val="000000"/>
                <w:lang w:eastAsia="pl-PL"/>
              </w:rPr>
              <w:t>1. Tworzenie nowych podmiotów opieki nad dziećmi do lat 3 (m.in. żłobki, żłobki przyzakładowe, kluby dziecięce)210.</w:t>
            </w:r>
            <w:r w:rsidRPr="0001658F">
              <w:rPr>
                <w:rFonts w:ascii="Calibri" w:eastAsia="Times New Roman" w:hAnsi="Calibri" w:cs="Calibri"/>
                <w:color w:val="000000"/>
                <w:lang w:eastAsia="pl-PL"/>
              </w:rPr>
              <w:br/>
              <w:t>2. Tworzenie miejsc opieki nad dziećmi do lat 3 w formie dziennego opiekuna211.</w:t>
            </w:r>
            <w:r w:rsidRPr="0001658F">
              <w:rPr>
                <w:rFonts w:ascii="Calibri" w:eastAsia="Times New Roman" w:hAnsi="Calibri" w:cs="Calibri"/>
                <w:color w:val="000000"/>
                <w:lang w:eastAsia="pl-PL"/>
              </w:rPr>
              <w:br/>
              <w:t>3. Tworzenie nowych miejsc opieki w istniejących instytucjach opieki nad dziećmi (m.in. żłobkach, żłobkach przyzakładowych, klubach dziecięcych)212.</w:t>
            </w:r>
            <w:r w:rsidRPr="0001658F">
              <w:rPr>
                <w:rFonts w:ascii="Calibri" w:eastAsia="Times New Roman" w:hAnsi="Calibri" w:cs="Calibri"/>
                <w:color w:val="000000"/>
                <w:lang w:eastAsia="pl-PL"/>
              </w:rPr>
              <w:br/>
              <w:t>4. Zwiększenie dostępności usług opieki nad dziećmi (w tym poprzez pokrycie kosztów opieki) dla osób znajdujących się w trudnej sytuacji, dla których obowiązek opieki nad dziećmi stanowi barierę w dostępie do rynku pracy.</w:t>
            </w:r>
          </w:p>
        </w:tc>
      </w:tr>
      <w:tr w:rsidR="0001658F" w:rsidRPr="0001658F" w:rsidTr="0001658F">
        <w:tc>
          <w:tcPr>
            <w:tcW w:w="0" w:type="auto"/>
            <w:tcBorders>
              <w:top w:val="nil"/>
              <w:left w:val="single" w:sz="4" w:space="0" w:color="auto"/>
              <w:bottom w:val="single" w:sz="4" w:space="0" w:color="auto"/>
              <w:right w:val="single" w:sz="4" w:space="0" w:color="auto"/>
            </w:tcBorders>
            <w:shd w:val="clear" w:color="auto" w:fill="auto"/>
            <w:vAlign w:val="center"/>
            <w:hideMark/>
          </w:tcPr>
          <w:p w:rsidR="0001658F" w:rsidRPr="0001658F" w:rsidRDefault="0001658F" w:rsidP="0001658F">
            <w:pPr>
              <w:spacing w:after="0" w:line="240" w:lineRule="auto"/>
              <w:jc w:val="center"/>
              <w:rPr>
                <w:rFonts w:ascii="Calibri" w:eastAsia="Times New Roman" w:hAnsi="Calibri" w:cs="Calibri"/>
                <w:color w:val="000000"/>
                <w:lang w:eastAsia="pl-PL"/>
              </w:rPr>
            </w:pPr>
            <w:r w:rsidRPr="0001658F">
              <w:rPr>
                <w:rFonts w:ascii="Calibri" w:eastAsia="Times New Roman" w:hAnsi="Calibri" w:cs="Calibri"/>
                <w:color w:val="000000"/>
                <w:lang w:eastAsia="pl-PL"/>
              </w:rPr>
              <w:t>Działanie 7.5 - rozwój kompetencji pracowników sektora MŚP</w:t>
            </w:r>
          </w:p>
        </w:tc>
        <w:tc>
          <w:tcPr>
            <w:tcW w:w="10884" w:type="dxa"/>
            <w:tcBorders>
              <w:top w:val="nil"/>
              <w:left w:val="nil"/>
              <w:bottom w:val="single" w:sz="4" w:space="0" w:color="auto"/>
              <w:right w:val="single" w:sz="4" w:space="0" w:color="auto"/>
            </w:tcBorders>
            <w:shd w:val="clear" w:color="auto" w:fill="auto"/>
            <w:vAlign w:val="center"/>
            <w:hideMark/>
          </w:tcPr>
          <w:p w:rsidR="0001658F" w:rsidRPr="0001658F" w:rsidRDefault="0001658F" w:rsidP="0001658F">
            <w:pPr>
              <w:spacing w:after="0" w:line="240" w:lineRule="auto"/>
              <w:jc w:val="center"/>
              <w:rPr>
                <w:rFonts w:ascii="Calibri" w:eastAsia="Times New Roman" w:hAnsi="Calibri" w:cs="Calibri"/>
                <w:color w:val="000000"/>
                <w:lang w:eastAsia="pl-PL"/>
              </w:rPr>
            </w:pPr>
            <w:r w:rsidRPr="0001658F">
              <w:rPr>
                <w:rFonts w:ascii="Calibri" w:eastAsia="Times New Roman" w:hAnsi="Calibri" w:cs="Calibri"/>
                <w:color w:val="000000"/>
                <w:lang w:eastAsia="pl-PL"/>
              </w:rPr>
              <w:t>1. Dofinansowanie usług rozwojowych, w tym podnoszenie kwalifikacji pracowników, wynikających z diagnozy potrzeb rozwojowych przedsiębiorstwa.</w:t>
            </w:r>
          </w:p>
        </w:tc>
      </w:tr>
      <w:tr w:rsidR="0001658F" w:rsidRPr="0001658F" w:rsidTr="0001658F">
        <w:tc>
          <w:tcPr>
            <w:tcW w:w="0" w:type="auto"/>
            <w:tcBorders>
              <w:top w:val="nil"/>
              <w:left w:val="single" w:sz="4" w:space="0" w:color="auto"/>
              <w:bottom w:val="single" w:sz="4" w:space="0" w:color="auto"/>
              <w:right w:val="single" w:sz="4" w:space="0" w:color="auto"/>
            </w:tcBorders>
            <w:shd w:val="clear" w:color="auto" w:fill="auto"/>
            <w:vAlign w:val="center"/>
            <w:hideMark/>
          </w:tcPr>
          <w:p w:rsidR="0001658F" w:rsidRPr="0001658F" w:rsidRDefault="0001658F" w:rsidP="0001658F">
            <w:pPr>
              <w:spacing w:after="0" w:line="240" w:lineRule="auto"/>
              <w:jc w:val="center"/>
              <w:rPr>
                <w:rFonts w:ascii="Calibri" w:eastAsia="Times New Roman" w:hAnsi="Calibri" w:cs="Calibri"/>
                <w:color w:val="000000"/>
                <w:lang w:eastAsia="pl-PL"/>
              </w:rPr>
            </w:pPr>
            <w:r w:rsidRPr="0001658F">
              <w:rPr>
                <w:rFonts w:ascii="Calibri" w:eastAsia="Times New Roman" w:hAnsi="Calibri" w:cs="Calibri"/>
                <w:color w:val="000000"/>
                <w:lang w:eastAsia="pl-PL"/>
              </w:rPr>
              <w:t>Działanie 7.6 – programy profilaktyczne i zdrowotne w regionie</w:t>
            </w:r>
          </w:p>
        </w:tc>
        <w:tc>
          <w:tcPr>
            <w:tcW w:w="10884" w:type="dxa"/>
            <w:tcBorders>
              <w:top w:val="nil"/>
              <w:left w:val="nil"/>
              <w:bottom w:val="single" w:sz="4" w:space="0" w:color="auto"/>
              <w:right w:val="single" w:sz="4" w:space="0" w:color="auto"/>
            </w:tcBorders>
            <w:shd w:val="clear" w:color="auto" w:fill="auto"/>
            <w:vAlign w:val="center"/>
            <w:hideMark/>
          </w:tcPr>
          <w:p w:rsidR="0001658F" w:rsidRPr="0001658F" w:rsidRDefault="0001658F" w:rsidP="0001658F">
            <w:pPr>
              <w:spacing w:after="0" w:line="240" w:lineRule="auto"/>
              <w:jc w:val="center"/>
              <w:rPr>
                <w:rFonts w:ascii="Calibri" w:eastAsia="Times New Roman" w:hAnsi="Calibri" w:cs="Calibri"/>
                <w:color w:val="000000"/>
                <w:lang w:eastAsia="pl-PL"/>
              </w:rPr>
            </w:pPr>
            <w:r w:rsidRPr="0001658F">
              <w:rPr>
                <w:rFonts w:ascii="Calibri" w:eastAsia="Times New Roman" w:hAnsi="Calibri" w:cs="Calibri"/>
                <w:color w:val="000000"/>
                <w:lang w:eastAsia="pl-PL"/>
              </w:rPr>
              <w:t>1. Szkolenia przekwalifikowujące pracowników długotrwale pracujących w warunkach szkodliwych, przygotowujące do kontynuowania pracy na stanowiskach o mniejszym obciążeniu dla zdrowia – projekty realizowane we współpracy z pracodawcami.</w:t>
            </w:r>
            <w:r w:rsidRPr="0001658F">
              <w:rPr>
                <w:rFonts w:ascii="Calibri" w:eastAsia="Times New Roman" w:hAnsi="Calibri" w:cs="Calibri"/>
                <w:color w:val="000000"/>
                <w:lang w:eastAsia="pl-PL"/>
              </w:rPr>
              <w:br/>
              <w:t>2. Wdrażanie programów zdrowotnych służących wspieraniu aktywności zawodowej, dotyczące w szczególności profilaktyki (pierwotnej i wtórnej) chorób układu krążenia układu ruchu, chorób onkologicznych zwłaszcza w zakresie m.in. nowotworów jelita grubego, piersi, szyjki macicy223.</w:t>
            </w:r>
            <w:r w:rsidRPr="0001658F">
              <w:rPr>
                <w:rFonts w:ascii="Calibri" w:eastAsia="Times New Roman" w:hAnsi="Calibri" w:cs="Calibri"/>
                <w:color w:val="000000"/>
                <w:lang w:eastAsia="pl-PL"/>
              </w:rPr>
              <w:br/>
              <w:t>3. Wdrażanie programów zdrowotnych dot. chorób będących istotnym problemem zdrowotnym regionu – w szczególności nowotwór płuc.</w:t>
            </w:r>
            <w:r w:rsidRPr="0001658F">
              <w:rPr>
                <w:rFonts w:ascii="Calibri" w:eastAsia="Times New Roman" w:hAnsi="Calibri" w:cs="Calibri"/>
                <w:color w:val="000000"/>
                <w:lang w:eastAsia="pl-PL"/>
              </w:rPr>
              <w:br/>
              <w:t>4. Wypracowanie i wdrażanie we współpracy z pracodawcami programów profilaktycznych</w:t>
            </w:r>
            <w:r w:rsidRPr="0001658F">
              <w:rPr>
                <w:rFonts w:ascii="Calibri" w:eastAsia="Times New Roman" w:hAnsi="Calibri" w:cs="Calibri"/>
                <w:color w:val="000000"/>
                <w:lang w:eastAsia="pl-PL"/>
              </w:rPr>
              <w:br/>
              <w:t>5. Współfinansowanie rehabilitacji leczniczej/medycznej</w:t>
            </w:r>
          </w:p>
        </w:tc>
      </w:tr>
      <w:tr w:rsidR="0001658F" w:rsidRPr="0001658F" w:rsidTr="0001658F">
        <w:tc>
          <w:tcPr>
            <w:tcW w:w="1404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1658F" w:rsidRPr="0001658F" w:rsidRDefault="0001658F" w:rsidP="0001658F">
            <w:pPr>
              <w:spacing w:after="0" w:line="240" w:lineRule="auto"/>
              <w:jc w:val="center"/>
              <w:rPr>
                <w:rFonts w:ascii="Calibri" w:eastAsia="Times New Roman" w:hAnsi="Calibri" w:cs="Calibri"/>
                <w:color w:val="000000"/>
                <w:lang w:eastAsia="pl-PL"/>
              </w:rPr>
            </w:pPr>
            <w:r w:rsidRPr="0001658F">
              <w:rPr>
                <w:rFonts w:ascii="Calibri" w:eastAsia="Times New Roman" w:hAnsi="Calibri" w:cs="Calibri"/>
                <w:color w:val="000000"/>
                <w:lang w:eastAsia="pl-PL"/>
              </w:rPr>
              <w:t>Oś priorytetowa VIII. Integracja społeczna</w:t>
            </w:r>
          </w:p>
        </w:tc>
      </w:tr>
      <w:tr w:rsidR="0001658F" w:rsidRPr="0001658F" w:rsidTr="0001658F">
        <w:tc>
          <w:tcPr>
            <w:tcW w:w="0" w:type="auto"/>
            <w:tcBorders>
              <w:top w:val="nil"/>
              <w:left w:val="single" w:sz="4" w:space="0" w:color="auto"/>
              <w:bottom w:val="single" w:sz="4" w:space="0" w:color="auto"/>
              <w:right w:val="single" w:sz="4" w:space="0" w:color="auto"/>
            </w:tcBorders>
            <w:shd w:val="clear" w:color="auto" w:fill="auto"/>
            <w:vAlign w:val="center"/>
            <w:hideMark/>
          </w:tcPr>
          <w:p w:rsidR="0001658F" w:rsidRPr="0001658F" w:rsidRDefault="0001658F" w:rsidP="0001658F">
            <w:pPr>
              <w:spacing w:after="0" w:line="240" w:lineRule="auto"/>
              <w:jc w:val="center"/>
              <w:rPr>
                <w:rFonts w:ascii="Calibri" w:eastAsia="Times New Roman" w:hAnsi="Calibri" w:cs="Calibri"/>
                <w:color w:val="000000"/>
                <w:lang w:eastAsia="pl-PL"/>
              </w:rPr>
            </w:pPr>
            <w:r w:rsidRPr="0001658F">
              <w:rPr>
                <w:rFonts w:ascii="Calibri" w:eastAsia="Times New Roman" w:hAnsi="Calibri" w:cs="Calibri"/>
                <w:color w:val="000000"/>
                <w:lang w:eastAsia="pl-PL"/>
              </w:rPr>
              <w:t>Działanie 8.1 aktywna integracja osób zagrożonych ubóstwem lub Wykluczeniem społecznym</w:t>
            </w:r>
          </w:p>
        </w:tc>
        <w:tc>
          <w:tcPr>
            <w:tcW w:w="10884" w:type="dxa"/>
            <w:tcBorders>
              <w:top w:val="nil"/>
              <w:left w:val="nil"/>
              <w:bottom w:val="single" w:sz="4" w:space="0" w:color="auto"/>
              <w:right w:val="single" w:sz="4" w:space="0" w:color="auto"/>
            </w:tcBorders>
            <w:shd w:val="clear" w:color="auto" w:fill="auto"/>
            <w:vAlign w:val="center"/>
            <w:hideMark/>
          </w:tcPr>
          <w:p w:rsidR="0001658F" w:rsidRPr="0001658F" w:rsidRDefault="0001658F" w:rsidP="0001658F">
            <w:pPr>
              <w:spacing w:after="0" w:line="240" w:lineRule="auto"/>
              <w:jc w:val="center"/>
              <w:rPr>
                <w:rFonts w:ascii="Calibri" w:eastAsia="Times New Roman" w:hAnsi="Calibri" w:cs="Calibri"/>
                <w:color w:val="000000"/>
                <w:lang w:eastAsia="pl-PL"/>
              </w:rPr>
            </w:pPr>
            <w:r w:rsidRPr="0001658F">
              <w:rPr>
                <w:rFonts w:ascii="Calibri" w:eastAsia="Times New Roman" w:hAnsi="Calibri" w:cs="Calibri"/>
                <w:color w:val="000000"/>
                <w:lang w:eastAsia="pl-PL"/>
              </w:rPr>
              <w:t>1. Zintegrowane oraz zindywidualizowane programy realizowane w oparciu o ścieżkę reintegracji, obejmujące usługi aktywnej integracji o charakterze społecznym, edukacyjnym, zdrowotnym, zawodowym</w:t>
            </w:r>
            <w:r w:rsidRPr="0001658F">
              <w:rPr>
                <w:rFonts w:ascii="Calibri" w:eastAsia="Times New Roman" w:hAnsi="Calibri" w:cs="Calibri"/>
                <w:color w:val="000000"/>
                <w:lang w:eastAsia="pl-PL"/>
              </w:rPr>
              <w:br/>
              <w:t>2. Włączanie osób z niepełnosprawnościami w zajęcia na rzecz aktywizacji zawodowej, realizowane w warsztatach terapii zajęciowej poprzez finansowanie zajęć związanych z uczestnictwem w WTZ</w:t>
            </w:r>
            <w:r w:rsidRPr="0001658F">
              <w:rPr>
                <w:rFonts w:ascii="Calibri" w:eastAsia="Times New Roman" w:hAnsi="Calibri" w:cs="Calibri"/>
                <w:color w:val="000000"/>
                <w:lang w:eastAsia="pl-PL"/>
              </w:rPr>
              <w:br/>
              <w:t>3. Wsparcie działalności w zakresie reintegracji zawodowej i społecznej</w:t>
            </w:r>
          </w:p>
        </w:tc>
      </w:tr>
      <w:tr w:rsidR="0001658F" w:rsidRPr="0001658F" w:rsidTr="0001658F">
        <w:tc>
          <w:tcPr>
            <w:tcW w:w="0" w:type="auto"/>
            <w:tcBorders>
              <w:top w:val="nil"/>
              <w:left w:val="single" w:sz="4" w:space="0" w:color="auto"/>
              <w:bottom w:val="single" w:sz="4" w:space="0" w:color="auto"/>
              <w:right w:val="single" w:sz="4" w:space="0" w:color="auto"/>
            </w:tcBorders>
            <w:shd w:val="clear" w:color="auto" w:fill="auto"/>
            <w:vAlign w:val="center"/>
            <w:hideMark/>
          </w:tcPr>
          <w:p w:rsidR="0001658F" w:rsidRPr="0001658F" w:rsidRDefault="0001658F" w:rsidP="0001658F">
            <w:pPr>
              <w:spacing w:after="0" w:line="240" w:lineRule="auto"/>
              <w:jc w:val="center"/>
              <w:rPr>
                <w:rFonts w:ascii="Calibri" w:eastAsia="Times New Roman" w:hAnsi="Calibri" w:cs="Calibri"/>
                <w:color w:val="000000"/>
                <w:lang w:eastAsia="pl-PL"/>
              </w:rPr>
            </w:pPr>
            <w:r w:rsidRPr="0001658F">
              <w:rPr>
                <w:rFonts w:ascii="Calibri" w:eastAsia="Times New Roman" w:hAnsi="Calibri" w:cs="Calibri"/>
                <w:color w:val="000000"/>
                <w:lang w:eastAsia="pl-PL"/>
              </w:rPr>
              <w:lastRenderedPageBreak/>
              <w:t>Działanie 8.2 aktywna integracja osób zagrożonych ubóstwem lub wykluczeniem społecznym prowadzona przez ośrodki pomocy społecznej/powiatowe centra pomocy rodzinie</w:t>
            </w:r>
          </w:p>
        </w:tc>
        <w:tc>
          <w:tcPr>
            <w:tcW w:w="10884" w:type="dxa"/>
            <w:tcBorders>
              <w:top w:val="nil"/>
              <w:left w:val="nil"/>
              <w:bottom w:val="single" w:sz="4" w:space="0" w:color="auto"/>
              <w:right w:val="single" w:sz="4" w:space="0" w:color="auto"/>
            </w:tcBorders>
            <w:shd w:val="clear" w:color="auto" w:fill="auto"/>
            <w:noWrap/>
            <w:vAlign w:val="center"/>
            <w:hideMark/>
          </w:tcPr>
          <w:p w:rsidR="0001658F" w:rsidRPr="0001658F" w:rsidRDefault="0001658F" w:rsidP="0001658F">
            <w:pPr>
              <w:spacing w:after="0" w:line="240" w:lineRule="auto"/>
              <w:jc w:val="center"/>
              <w:rPr>
                <w:rFonts w:ascii="Calibri" w:eastAsia="Times New Roman" w:hAnsi="Calibri" w:cs="Calibri"/>
                <w:color w:val="000000"/>
                <w:lang w:eastAsia="pl-PL"/>
              </w:rPr>
            </w:pPr>
            <w:r w:rsidRPr="0001658F">
              <w:rPr>
                <w:rFonts w:ascii="Calibri" w:eastAsia="Times New Roman" w:hAnsi="Calibri" w:cs="Calibri"/>
                <w:color w:val="000000"/>
                <w:lang w:eastAsia="pl-PL"/>
              </w:rPr>
              <w:t>1. Zintegrowane oraz zindywidualizowane programy realizowane w oparciu o ścieżkę reintegracji</w:t>
            </w:r>
          </w:p>
        </w:tc>
      </w:tr>
      <w:tr w:rsidR="0001658F" w:rsidRPr="0001658F" w:rsidTr="0001658F">
        <w:tc>
          <w:tcPr>
            <w:tcW w:w="0" w:type="auto"/>
            <w:tcBorders>
              <w:top w:val="nil"/>
              <w:left w:val="single" w:sz="4" w:space="0" w:color="auto"/>
              <w:bottom w:val="single" w:sz="4" w:space="0" w:color="auto"/>
              <w:right w:val="single" w:sz="4" w:space="0" w:color="auto"/>
            </w:tcBorders>
            <w:shd w:val="clear" w:color="auto" w:fill="auto"/>
            <w:vAlign w:val="center"/>
            <w:hideMark/>
          </w:tcPr>
          <w:p w:rsidR="0001658F" w:rsidRPr="0001658F" w:rsidRDefault="0001658F" w:rsidP="0001658F">
            <w:pPr>
              <w:spacing w:after="0" w:line="240" w:lineRule="auto"/>
              <w:jc w:val="center"/>
              <w:rPr>
                <w:rFonts w:ascii="Calibri" w:eastAsia="Times New Roman" w:hAnsi="Calibri" w:cs="Calibri"/>
                <w:color w:val="000000"/>
                <w:lang w:eastAsia="pl-PL"/>
              </w:rPr>
            </w:pPr>
            <w:r w:rsidRPr="0001658F">
              <w:rPr>
                <w:rFonts w:ascii="Calibri" w:eastAsia="Times New Roman" w:hAnsi="Calibri" w:cs="Calibri"/>
                <w:color w:val="000000"/>
                <w:lang w:eastAsia="pl-PL"/>
              </w:rPr>
              <w:t xml:space="preserve">Działanie 8.3 zwiększenie dostępu do usług społecznych i zdrowotnych </w:t>
            </w:r>
          </w:p>
        </w:tc>
        <w:tc>
          <w:tcPr>
            <w:tcW w:w="10884" w:type="dxa"/>
            <w:tcBorders>
              <w:top w:val="nil"/>
              <w:left w:val="nil"/>
              <w:bottom w:val="single" w:sz="4" w:space="0" w:color="auto"/>
              <w:right w:val="single" w:sz="4" w:space="0" w:color="auto"/>
            </w:tcBorders>
            <w:shd w:val="clear" w:color="auto" w:fill="auto"/>
            <w:vAlign w:val="center"/>
            <w:hideMark/>
          </w:tcPr>
          <w:p w:rsidR="0001658F" w:rsidRPr="0001658F" w:rsidRDefault="0001658F" w:rsidP="0001658F">
            <w:pPr>
              <w:spacing w:after="0" w:line="240" w:lineRule="auto"/>
              <w:jc w:val="center"/>
              <w:rPr>
                <w:rFonts w:ascii="Calibri" w:eastAsia="Times New Roman" w:hAnsi="Calibri" w:cs="Calibri"/>
                <w:color w:val="000000"/>
                <w:lang w:eastAsia="pl-PL"/>
              </w:rPr>
            </w:pPr>
            <w:r w:rsidRPr="0001658F">
              <w:rPr>
                <w:rFonts w:ascii="Calibri" w:eastAsia="Times New Roman" w:hAnsi="Calibri" w:cs="Calibri"/>
                <w:color w:val="000000"/>
                <w:lang w:eastAsia="pl-PL"/>
              </w:rPr>
              <w:t>Usługi społeczne w szczególności usługi środowiskowe, opiekuńcze</w:t>
            </w:r>
            <w:r w:rsidRPr="0001658F">
              <w:rPr>
                <w:rFonts w:ascii="Calibri" w:eastAsia="Times New Roman" w:hAnsi="Calibri" w:cs="Calibri"/>
                <w:color w:val="000000"/>
                <w:lang w:eastAsia="pl-PL"/>
              </w:rPr>
              <w:br/>
              <w:t>Działania wspierające opiekunów nieformalnych w opiece domowej</w:t>
            </w:r>
            <w:r w:rsidRPr="0001658F">
              <w:rPr>
                <w:rFonts w:ascii="Calibri" w:eastAsia="Times New Roman" w:hAnsi="Calibri" w:cs="Calibri"/>
                <w:color w:val="000000"/>
                <w:lang w:eastAsia="pl-PL"/>
              </w:rPr>
              <w:br/>
              <w:t>Tworzenie miejsc opieki dla osób niesamodzielnych w nowo tworzonych lub istniejących ośrodkach zapewniających opiekę dzienną lub całodobową.</w:t>
            </w:r>
            <w:r w:rsidRPr="0001658F">
              <w:rPr>
                <w:rFonts w:ascii="Calibri" w:eastAsia="Times New Roman" w:hAnsi="Calibri" w:cs="Calibri"/>
                <w:color w:val="000000"/>
                <w:lang w:eastAsia="pl-PL"/>
              </w:rPr>
              <w:br/>
              <w:t>Wsparcie dla usług mieszkalnictwa o charakterze wspomaganym</w:t>
            </w:r>
            <w:r w:rsidRPr="0001658F">
              <w:rPr>
                <w:rFonts w:ascii="Calibri" w:eastAsia="Times New Roman" w:hAnsi="Calibri" w:cs="Calibri"/>
                <w:color w:val="000000"/>
                <w:lang w:eastAsia="pl-PL"/>
              </w:rPr>
              <w:br/>
              <w:t>Programy wczesnego wykrywania wad rozwojowych i rehabilitacji dzieci z niepełnosprawnościami i zagrożonych niepełnosprawnością.</w:t>
            </w:r>
            <w:r w:rsidRPr="0001658F">
              <w:rPr>
                <w:rFonts w:ascii="Calibri" w:eastAsia="Times New Roman" w:hAnsi="Calibri" w:cs="Calibri"/>
                <w:color w:val="000000"/>
                <w:lang w:eastAsia="pl-PL"/>
              </w:rPr>
              <w:br/>
              <w:t>Finansowanie usług ochrony zdrowia psychicznego</w:t>
            </w:r>
            <w:r w:rsidRPr="0001658F">
              <w:rPr>
                <w:rFonts w:ascii="Calibri" w:eastAsia="Times New Roman" w:hAnsi="Calibri" w:cs="Calibri"/>
                <w:color w:val="000000"/>
                <w:lang w:eastAsia="pl-PL"/>
              </w:rPr>
              <w:br/>
              <w:t>Szkolenia z zakresu opieki i rehabilitacji osób sprawujących opiekę nad osobami niesamodzielnymi, zależnymi</w:t>
            </w:r>
            <w:r w:rsidRPr="0001658F">
              <w:rPr>
                <w:rFonts w:ascii="Calibri" w:eastAsia="Times New Roman" w:hAnsi="Calibri" w:cs="Calibri"/>
                <w:color w:val="000000"/>
                <w:lang w:eastAsia="pl-PL"/>
              </w:rPr>
              <w:br/>
              <w:t>Zapewnienie dostępu do opieki nad osobami starszymi i niesamodzielnymi (w tym instytucjonalnej, jeśli jest to uwarunkowane stanem zdrowia), w tym np. świadczeń geriatrycznych, ambulatoryjnych i stacjonarnych placówek geriatrycznych, rozwój opieki długoterminowej.</w:t>
            </w:r>
            <w:r w:rsidRPr="0001658F">
              <w:rPr>
                <w:rFonts w:ascii="Calibri" w:eastAsia="Times New Roman" w:hAnsi="Calibri" w:cs="Calibri"/>
                <w:color w:val="000000"/>
                <w:lang w:eastAsia="pl-PL"/>
              </w:rPr>
              <w:br/>
              <w:t>Tworzenie i/lub funkcjonowanie wypożyczalni sprzętu pielęgnacyjnego, rehabilitacyjnego i wspomagającego</w:t>
            </w:r>
          </w:p>
        </w:tc>
      </w:tr>
      <w:tr w:rsidR="0001658F" w:rsidRPr="0001658F" w:rsidTr="0001658F">
        <w:tc>
          <w:tcPr>
            <w:tcW w:w="0" w:type="auto"/>
            <w:tcBorders>
              <w:top w:val="nil"/>
              <w:left w:val="single" w:sz="4" w:space="0" w:color="auto"/>
              <w:bottom w:val="single" w:sz="4" w:space="0" w:color="auto"/>
              <w:right w:val="single" w:sz="4" w:space="0" w:color="auto"/>
            </w:tcBorders>
            <w:shd w:val="clear" w:color="auto" w:fill="auto"/>
            <w:vAlign w:val="center"/>
            <w:hideMark/>
          </w:tcPr>
          <w:p w:rsidR="0001658F" w:rsidRPr="0001658F" w:rsidRDefault="0001658F" w:rsidP="0001658F">
            <w:pPr>
              <w:spacing w:after="0" w:line="240" w:lineRule="auto"/>
              <w:jc w:val="center"/>
              <w:rPr>
                <w:rFonts w:ascii="Calibri" w:eastAsia="Times New Roman" w:hAnsi="Calibri" w:cs="Calibri"/>
                <w:color w:val="000000"/>
                <w:lang w:eastAsia="pl-PL"/>
              </w:rPr>
            </w:pPr>
            <w:r w:rsidRPr="0001658F">
              <w:rPr>
                <w:rFonts w:ascii="Calibri" w:eastAsia="Times New Roman" w:hAnsi="Calibri" w:cs="Calibri"/>
                <w:color w:val="000000"/>
                <w:lang w:eastAsia="pl-PL"/>
              </w:rPr>
              <w:t>Działanie 8.4 poprawa dostępu do usług wsparcia rodziny i pieczy zastępczej</w:t>
            </w:r>
          </w:p>
        </w:tc>
        <w:tc>
          <w:tcPr>
            <w:tcW w:w="10884" w:type="dxa"/>
            <w:tcBorders>
              <w:top w:val="nil"/>
              <w:left w:val="nil"/>
              <w:bottom w:val="single" w:sz="4" w:space="0" w:color="auto"/>
              <w:right w:val="single" w:sz="4" w:space="0" w:color="auto"/>
            </w:tcBorders>
            <w:shd w:val="clear" w:color="auto" w:fill="auto"/>
            <w:vAlign w:val="center"/>
            <w:hideMark/>
          </w:tcPr>
          <w:p w:rsidR="0001658F" w:rsidRPr="0001658F" w:rsidRDefault="0001658F" w:rsidP="0001658F">
            <w:pPr>
              <w:spacing w:after="0" w:line="240" w:lineRule="auto"/>
              <w:jc w:val="center"/>
              <w:rPr>
                <w:rFonts w:ascii="Calibri" w:eastAsia="Times New Roman" w:hAnsi="Calibri" w:cs="Calibri"/>
                <w:color w:val="000000"/>
                <w:lang w:eastAsia="pl-PL"/>
              </w:rPr>
            </w:pPr>
            <w:r w:rsidRPr="0001658F">
              <w:rPr>
                <w:rFonts w:ascii="Calibri" w:eastAsia="Times New Roman" w:hAnsi="Calibri" w:cs="Calibri"/>
                <w:color w:val="000000"/>
                <w:lang w:eastAsia="pl-PL"/>
              </w:rPr>
              <w:t>1. Wspieranie rodziny w postaci działań realizowanych przez jednostki samorządu terytorialnego szczebla gminnego tj.:</w:t>
            </w:r>
            <w:r w:rsidRPr="0001658F">
              <w:rPr>
                <w:rFonts w:ascii="Calibri" w:eastAsia="Times New Roman" w:hAnsi="Calibri" w:cs="Calibri"/>
                <w:color w:val="000000"/>
                <w:lang w:eastAsia="pl-PL"/>
              </w:rPr>
              <w:br/>
              <w:t>a) pracy z rodziną prowadzonej w szczególności w formie:</w:t>
            </w:r>
            <w:r w:rsidRPr="0001658F">
              <w:rPr>
                <w:rFonts w:ascii="Calibri" w:eastAsia="Times New Roman" w:hAnsi="Calibri" w:cs="Calibri"/>
                <w:color w:val="000000"/>
                <w:lang w:eastAsia="pl-PL"/>
              </w:rPr>
              <w:br/>
              <w:t>· asystentury rodzinnej, poprzez zatrudnienie nowych asystentów rodziny prowadzące od zwiększenia liczby asystentów,</w:t>
            </w:r>
            <w:r w:rsidRPr="0001658F">
              <w:rPr>
                <w:rFonts w:ascii="Calibri" w:eastAsia="Times New Roman" w:hAnsi="Calibri" w:cs="Calibri"/>
                <w:color w:val="000000"/>
                <w:lang w:eastAsia="pl-PL"/>
              </w:rPr>
              <w:br/>
              <w:t>· konsultacji i poradnictwa specjalistycznego,</w:t>
            </w:r>
            <w:r w:rsidRPr="0001658F">
              <w:rPr>
                <w:rFonts w:ascii="Calibri" w:eastAsia="Times New Roman" w:hAnsi="Calibri" w:cs="Calibri"/>
                <w:color w:val="000000"/>
                <w:lang w:eastAsia="pl-PL"/>
              </w:rPr>
              <w:br/>
              <w:t>· terapii i mediacji,</w:t>
            </w:r>
            <w:r w:rsidRPr="0001658F">
              <w:rPr>
                <w:rFonts w:ascii="Calibri" w:eastAsia="Times New Roman" w:hAnsi="Calibri" w:cs="Calibri"/>
                <w:color w:val="000000"/>
                <w:lang w:eastAsia="pl-PL"/>
              </w:rPr>
              <w:br/>
              <w:t>· specjalistycznego wsparcia np. w formie, profilaktyki uzależnień, profilaktyki prozdrowotnej, treningów ekonomicznych, zdobywania umiejętności społecznych itp.,</w:t>
            </w:r>
            <w:r w:rsidRPr="0001658F">
              <w:rPr>
                <w:rFonts w:ascii="Calibri" w:eastAsia="Times New Roman" w:hAnsi="Calibri" w:cs="Calibri"/>
                <w:color w:val="000000"/>
                <w:lang w:eastAsia="pl-PL"/>
              </w:rPr>
              <w:br/>
              <w:t>b) pomocy w opiece i wychowaniu dzieci w placówkach wsparcia dziennego poprzez tworzenie nowych placówek wsparcia dziennego jak również wspieranie istniejących placówek</w:t>
            </w:r>
            <w:r w:rsidRPr="0001658F">
              <w:rPr>
                <w:rFonts w:ascii="Calibri" w:eastAsia="Times New Roman" w:hAnsi="Calibri" w:cs="Calibri"/>
                <w:color w:val="000000"/>
                <w:lang w:eastAsia="pl-PL"/>
              </w:rPr>
              <w:br/>
              <w:t>Wspieranie pieczy zastępczej</w:t>
            </w:r>
          </w:p>
        </w:tc>
      </w:tr>
      <w:tr w:rsidR="0001658F" w:rsidRPr="0001658F" w:rsidTr="0001658F">
        <w:tc>
          <w:tcPr>
            <w:tcW w:w="0" w:type="auto"/>
            <w:tcBorders>
              <w:top w:val="nil"/>
              <w:left w:val="single" w:sz="4" w:space="0" w:color="auto"/>
              <w:bottom w:val="single" w:sz="4" w:space="0" w:color="auto"/>
              <w:right w:val="single" w:sz="4" w:space="0" w:color="auto"/>
            </w:tcBorders>
            <w:shd w:val="clear" w:color="auto" w:fill="auto"/>
            <w:vAlign w:val="center"/>
            <w:hideMark/>
          </w:tcPr>
          <w:p w:rsidR="0001658F" w:rsidRPr="0001658F" w:rsidRDefault="0001658F" w:rsidP="0001658F">
            <w:pPr>
              <w:spacing w:after="0" w:line="240" w:lineRule="auto"/>
              <w:jc w:val="center"/>
              <w:rPr>
                <w:rFonts w:ascii="Calibri" w:eastAsia="Times New Roman" w:hAnsi="Calibri" w:cs="Calibri"/>
                <w:color w:val="000000"/>
                <w:lang w:eastAsia="pl-PL"/>
              </w:rPr>
            </w:pPr>
            <w:r w:rsidRPr="0001658F">
              <w:rPr>
                <w:rFonts w:ascii="Calibri" w:eastAsia="Times New Roman" w:hAnsi="Calibri" w:cs="Calibri"/>
                <w:color w:val="000000"/>
                <w:lang w:eastAsia="pl-PL"/>
              </w:rPr>
              <w:t>Działanie 8.5 wspieranie rozwoju sektora ekonomii społecznej w regionie</w:t>
            </w:r>
          </w:p>
        </w:tc>
        <w:tc>
          <w:tcPr>
            <w:tcW w:w="10884" w:type="dxa"/>
            <w:tcBorders>
              <w:top w:val="nil"/>
              <w:left w:val="nil"/>
              <w:bottom w:val="single" w:sz="4" w:space="0" w:color="auto"/>
              <w:right w:val="single" w:sz="4" w:space="0" w:color="auto"/>
            </w:tcBorders>
            <w:shd w:val="clear" w:color="auto" w:fill="auto"/>
            <w:vAlign w:val="center"/>
            <w:hideMark/>
          </w:tcPr>
          <w:p w:rsidR="0001658F" w:rsidRPr="0001658F" w:rsidRDefault="0001658F" w:rsidP="0001658F">
            <w:pPr>
              <w:spacing w:after="0" w:line="240" w:lineRule="auto"/>
              <w:jc w:val="center"/>
              <w:rPr>
                <w:rFonts w:ascii="Calibri" w:eastAsia="Times New Roman" w:hAnsi="Calibri" w:cs="Calibri"/>
                <w:color w:val="000000"/>
                <w:lang w:eastAsia="pl-PL"/>
              </w:rPr>
            </w:pPr>
            <w:r w:rsidRPr="0001658F">
              <w:rPr>
                <w:rFonts w:ascii="Calibri" w:eastAsia="Times New Roman" w:hAnsi="Calibri" w:cs="Calibri"/>
                <w:color w:val="000000"/>
                <w:lang w:eastAsia="pl-PL"/>
              </w:rPr>
              <w:t>1. Świadczenie usług animacyjnych, inkubacyjnych i biznesowych dla wsparcia rozwoju ekonomii społecznej zgodnie z podziałem przyjętym w ramach Krajowego Programu Rozwoju Ekonomii Społecznej</w:t>
            </w:r>
          </w:p>
        </w:tc>
      </w:tr>
      <w:tr w:rsidR="0001658F" w:rsidRPr="0001658F" w:rsidTr="0001658F">
        <w:tc>
          <w:tcPr>
            <w:tcW w:w="1404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1658F" w:rsidRPr="0001658F" w:rsidRDefault="0001658F" w:rsidP="0001658F">
            <w:pPr>
              <w:spacing w:after="0" w:line="240" w:lineRule="auto"/>
              <w:jc w:val="center"/>
              <w:rPr>
                <w:rFonts w:ascii="Calibri" w:eastAsia="Times New Roman" w:hAnsi="Calibri" w:cs="Calibri"/>
                <w:color w:val="000000"/>
                <w:lang w:eastAsia="pl-PL"/>
              </w:rPr>
            </w:pPr>
            <w:r w:rsidRPr="0001658F">
              <w:rPr>
                <w:rFonts w:ascii="Calibri" w:eastAsia="Times New Roman" w:hAnsi="Calibri" w:cs="Calibri"/>
                <w:color w:val="000000"/>
                <w:lang w:eastAsia="pl-PL"/>
              </w:rPr>
              <w:lastRenderedPageBreak/>
              <w:t>Oś priorytetowa IX. Jakość edukacji i kompetencji w regionie</w:t>
            </w:r>
          </w:p>
        </w:tc>
      </w:tr>
      <w:tr w:rsidR="0001658F" w:rsidRPr="0001658F" w:rsidTr="0026506F">
        <w:tc>
          <w:tcPr>
            <w:tcW w:w="2850" w:type="dxa"/>
            <w:tcBorders>
              <w:top w:val="nil"/>
              <w:left w:val="single" w:sz="4" w:space="0" w:color="auto"/>
              <w:bottom w:val="single" w:sz="4" w:space="0" w:color="auto"/>
              <w:right w:val="single" w:sz="4" w:space="0" w:color="auto"/>
            </w:tcBorders>
            <w:shd w:val="clear" w:color="auto" w:fill="auto"/>
            <w:vAlign w:val="center"/>
            <w:hideMark/>
          </w:tcPr>
          <w:p w:rsidR="0001658F" w:rsidRPr="0001658F" w:rsidRDefault="0001658F" w:rsidP="0001658F">
            <w:pPr>
              <w:spacing w:after="0" w:line="240" w:lineRule="auto"/>
              <w:jc w:val="center"/>
              <w:rPr>
                <w:rFonts w:ascii="Calibri" w:eastAsia="Times New Roman" w:hAnsi="Calibri" w:cs="Calibri"/>
                <w:color w:val="000000"/>
                <w:lang w:eastAsia="pl-PL"/>
              </w:rPr>
            </w:pPr>
            <w:r w:rsidRPr="0001658F">
              <w:rPr>
                <w:rFonts w:ascii="Calibri" w:eastAsia="Times New Roman" w:hAnsi="Calibri" w:cs="Calibri"/>
                <w:color w:val="000000"/>
                <w:lang w:eastAsia="pl-PL"/>
              </w:rPr>
              <w:t>Działanie 9.1 rozwój edukacji przedszkolnej</w:t>
            </w:r>
          </w:p>
        </w:tc>
        <w:tc>
          <w:tcPr>
            <w:tcW w:w="11199" w:type="dxa"/>
            <w:tcBorders>
              <w:top w:val="nil"/>
              <w:left w:val="nil"/>
              <w:bottom w:val="single" w:sz="4" w:space="0" w:color="auto"/>
              <w:right w:val="single" w:sz="4" w:space="0" w:color="auto"/>
            </w:tcBorders>
            <w:shd w:val="clear" w:color="auto" w:fill="auto"/>
            <w:vAlign w:val="center"/>
            <w:hideMark/>
          </w:tcPr>
          <w:p w:rsidR="0001658F" w:rsidRPr="0001658F" w:rsidRDefault="0001658F" w:rsidP="0001658F">
            <w:pPr>
              <w:spacing w:after="0" w:line="240" w:lineRule="auto"/>
              <w:jc w:val="center"/>
              <w:rPr>
                <w:rFonts w:ascii="Calibri" w:eastAsia="Times New Roman" w:hAnsi="Calibri" w:cs="Calibri"/>
                <w:color w:val="000000"/>
                <w:lang w:eastAsia="pl-PL"/>
              </w:rPr>
            </w:pPr>
            <w:r w:rsidRPr="0001658F">
              <w:rPr>
                <w:rFonts w:ascii="Calibri" w:eastAsia="Times New Roman" w:hAnsi="Calibri" w:cs="Calibri"/>
                <w:color w:val="000000"/>
                <w:lang w:eastAsia="pl-PL"/>
              </w:rPr>
              <w:t>Zwiększenie dostępu do wysokiej jakości usług świadczonych w ośrodkach wychowania przedszkolnego</w:t>
            </w:r>
          </w:p>
        </w:tc>
      </w:tr>
      <w:tr w:rsidR="0001658F" w:rsidRPr="0001658F" w:rsidTr="0026506F">
        <w:tc>
          <w:tcPr>
            <w:tcW w:w="2850" w:type="dxa"/>
            <w:tcBorders>
              <w:top w:val="nil"/>
              <w:left w:val="single" w:sz="4" w:space="0" w:color="auto"/>
              <w:bottom w:val="single" w:sz="4" w:space="0" w:color="auto"/>
              <w:right w:val="single" w:sz="4" w:space="0" w:color="auto"/>
            </w:tcBorders>
            <w:shd w:val="clear" w:color="auto" w:fill="auto"/>
            <w:vAlign w:val="center"/>
            <w:hideMark/>
          </w:tcPr>
          <w:p w:rsidR="0001658F" w:rsidRPr="0001658F" w:rsidRDefault="0001658F" w:rsidP="0001658F">
            <w:pPr>
              <w:spacing w:after="0" w:line="240" w:lineRule="auto"/>
              <w:jc w:val="center"/>
              <w:rPr>
                <w:rFonts w:ascii="Calibri" w:eastAsia="Times New Roman" w:hAnsi="Calibri" w:cs="Calibri"/>
                <w:color w:val="000000"/>
                <w:lang w:eastAsia="pl-PL"/>
              </w:rPr>
            </w:pPr>
            <w:r w:rsidRPr="0001658F">
              <w:rPr>
                <w:rFonts w:ascii="Calibri" w:eastAsia="Times New Roman" w:hAnsi="Calibri" w:cs="Calibri"/>
                <w:color w:val="000000"/>
                <w:lang w:eastAsia="pl-PL"/>
              </w:rPr>
              <w:t>Działanie 9.2 poprawa jakości kształcenia ogólnego</w:t>
            </w:r>
          </w:p>
        </w:tc>
        <w:tc>
          <w:tcPr>
            <w:tcW w:w="11199" w:type="dxa"/>
            <w:tcBorders>
              <w:top w:val="nil"/>
              <w:left w:val="nil"/>
              <w:bottom w:val="single" w:sz="4" w:space="0" w:color="auto"/>
              <w:right w:val="single" w:sz="4" w:space="0" w:color="auto"/>
            </w:tcBorders>
            <w:shd w:val="clear" w:color="auto" w:fill="auto"/>
            <w:vAlign w:val="center"/>
            <w:hideMark/>
          </w:tcPr>
          <w:p w:rsidR="0001658F" w:rsidRPr="0001658F" w:rsidRDefault="0001658F" w:rsidP="0001658F">
            <w:pPr>
              <w:spacing w:after="0" w:line="240" w:lineRule="auto"/>
              <w:jc w:val="center"/>
              <w:rPr>
                <w:rFonts w:ascii="Calibri" w:eastAsia="Times New Roman" w:hAnsi="Calibri" w:cs="Calibri"/>
                <w:color w:val="000000"/>
                <w:lang w:eastAsia="pl-PL"/>
              </w:rPr>
            </w:pPr>
            <w:r w:rsidRPr="0001658F">
              <w:rPr>
                <w:rFonts w:ascii="Calibri" w:eastAsia="Times New Roman" w:hAnsi="Calibri" w:cs="Calibri"/>
                <w:color w:val="000000"/>
                <w:lang w:eastAsia="pl-PL"/>
              </w:rPr>
              <w:t>1. Kształcenie kompetencji kluczowych niezbędnych na rynku pracy oraz właściwych postaw/umiejętności (kreatywności, innowacyjności oraz pracy zespołowej),</w:t>
            </w:r>
            <w:r w:rsidRPr="0001658F">
              <w:rPr>
                <w:rFonts w:ascii="Calibri" w:eastAsia="Times New Roman" w:hAnsi="Calibri" w:cs="Calibri"/>
                <w:color w:val="000000"/>
                <w:lang w:eastAsia="pl-PL"/>
              </w:rPr>
              <w:br/>
              <w:t>2. Tworzenie warunków dla nauczania opartego na metodzie eksperymentu,</w:t>
            </w:r>
            <w:r w:rsidRPr="0001658F">
              <w:rPr>
                <w:rFonts w:ascii="Calibri" w:eastAsia="Times New Roman" w:hAnsi="Calibri" w:cs="Calibri"/>
                <w:color w:val="000000"/>
                <w:lang w:eastAsia="pl-PL"/>
              </w:rPr>
              <w:br/>
              <w:t>3. Wsparcie na rzecz zwiększenia wykorzystania technologii informacyjno-komunikacyjnych w procesie nauczania oraz rozwijania kompetencji informatycznych,</w:t>
            </w:r>
            <w:r w:rsidRPr="0001658F">
              <w:rPr>
                <w:rFonts w:ascii="Calibri" w:eastAsia="Times New Roman" w:hAnsi="Calibri" w:cs="Calibri"/>
                <w:color w:val="000000"/>
                <w:lang w:eastAsia="pl-PL"/>
              </w:rPr>
              <w:br/>
              <w:t>4. Kompleksowe programy wspomagające szkołę lub placówkę oświaty w procesie indywidualizacji pracy z uczniem ze specjalnymi potrzebami rozwojowymi i edukacyjnymi i w pracy z uczniem młodszym</w:t>
            </w:r>
          </w:p>
        </w:tc>
      </w:tr>
      <w:tr w:rsidR="0001658F" w:rsidRPr="0001658F" w:rsidTr="0026506F">
        <w:tc>
          <w:tcPr>
            <w:tcW w:w="2850" w:type="dxa"/>
            <w:tcBorders>
              <w:top w:val="nil"/>
              <w:left w:val="single" w:sz="4" w:space="0" w:color="auto"/>
              <w:bottom w:val="single" w:sz="4" w:space="0" w:color="auto"/>
              <w:right w:val="single" w:sz="4" w:space="0" w:color="auto"/>
            </w:tcBorders>
            <w:shd w:val="clear" w:color="auto" w:fill="auto"/>
            <w:vAlign w:val="center"/>
            <w:hideMark/>
          </w:tcPr>
          <w:p w:rsidR="0001658F" w:rsidRPr="0001658F" w:rsidRDefault="0001658F" w:rsidP="0001658F">
            <w:pPr>
              <w:spacing w:after="0" w:line="240" w:lineRule="auto"/>
              <w:jc w:val="center"/>
              <w:rPr>
                <w:rFonts w:ascii="Calibri" w:eastAsia="Times New Roman" w:hAnsi="Calibri" w:cs="Calibri"/>
                <w:color w:val="000000"/>
                <w:lang w:eastAsia="pl-PL"/>
              </w:rPr>
            </w:pPr>
            <w:r w:rsidRPr="0001658F">
              <w:rPr>
                <w:rFonts w:ascii="Calibri" w:eastAsia="Times New Roman" w:hAnsi="Calibri" w:cs="Calibri"/>
                <w:color w:val="000000"/>
                <w:lang w:eastAsia="pl-PL"/>
              </w:rPr>
              <w:t>Działanie 9.3 podnoszenie kompetencji osób dorosłych w obszarze tik i języków obcych</w:t>
            </w:r>
          </w:p>
        </w:tc>
        <w:tc>
          <w:tcPr>
            <w:tcW w:w="11199" w:type="dxa"/>
            <w:tcBorders>
              <w:top w:val="nil"/>
              <w:left w:val="nil"/>
              <w:bottom w:val="single" w:sz="4" w:space="0" w:color="auto"/>
              <w:right w:val="single" w:sz="4" w:space="0" w:color="auto"/>
            </w:tcBorders>
            <w:shd w:val="clear" w:color="auto" w:fill="auto"/>
            <w:vAlign w:val="center"/>
            <w:hideMark/>
          </w:tcPr>
          <w:p w:rsidR="0001658F" w:rsidRPr="0001658F" w:rsidRDefault="0001658F" w:rsidP="0001658F">
            <w:pPr>
              <w:spacing w:after="0" w:line="240" w:lineRule="auto"/>
              <w:jc w:val="center"/>
              <w:rPr>
                <w:rFonts w:ascii="Calibri" w:eastAsia="Times New Roman" w:hAnsi="Calibri" w:cs="Calibri"/>
                <w:color w:val="000000"/>
                <w:lang w:eastAsia="pl-PL"/>
              </w:rPr>
            </w:pPr>
            <w:r w:rsidRPr="0001658F">
              <w:rPr>
                <w:rFonts w:ascii="Calibri" w:eastAsia="Times New Roman" w:hAnsi="Calibri" w:cs="Calibri"/>
                <w:color w:val="000000"/>
                <w:lang w:eastAsia="pl-PL"/>
              </w:rPr>
              <w:t>1. Szkolenia lub inne formy uzyskiwania kwalifikacji lub zdobywania i poprawy kompetencji cyfrowych i uzyskiwanie kwalifikacji językowych, skierowane do osób dorosłych, które z własnej inicjatywy są zainteresowane nabyciem, uzupełnieniem lub podwyższeniem umiejętności, kompetencji lub kwalifikacji cyfrowych i językowych..</w:t>
            </w:r>
            <w:r w:rsidRPr="0001658F">
              <w:rPr>
                <w:rFonts w:ascii="Calibri" w:eastAsia="Times New Roman" w:hAnsi="Calibri" w:cs="Calibri"/>
                <w:color w:val="000000"/>
                <w:lang w:eastAsia="pl-PL"/>
              </w:rPr>
              <w:br/>
              <w:t>2. Programywalidacji i certyfikacji kompetencji uzyskanych poza projektem w zakresie TIK i jezyków obcych..</w:t>
            </w:r>
          </w:p>
        </w:tc>
      </w:tr>
      <w:tr w:rsidR="0001658F" w:rsidRPr="0001658F" w:rsidTr="0026506F">
        <w:tc>
          <w:tcPr>
            <w:tcW w:w="2850" w:type="dxa"/>
            <w:tcBorders>
              <w:top w:val="nil"/>
              <w:left w:val="single" w:sz="4" w:space="0" w:color="auto"/>
              <w:bottom w:val="single" w:sz="4" w:space="0" w:color="auto"/>
              <w:right w:val="single" w:sz="4" w:space="0" w:color="auto"/>
            </w:tcBorders>
            <w:shd w:val="clear" w:color="auto" w:fill="auto"/>
            <w:vAlign w:val="center"/>
            <w:hideMark/>
          </w:tcPr>
          <w:p w:rsidR="0001658F" w:rsidRPr="0001658F" w:rsidRDefault="0001658F" w:rsidP="0001658F">
            <w:pPr>
              <w:spacing w:after="0" w:line="240" w:lineRule="auto"/>
              <w:jc w:val="center"/>
              <w:rPr>
                <w:rFonts w:ascii="Calibri" w:eastAsia="Times New Roman" w:hAnsi="Calibri" w:cs="Calibri"/>
                <w:color w:val="000000"/>
                <w:lang w:eastAsia="pl-PL"/>
              </w:rPr>
            </w:pPr>
            <w:r w:rsidRPr="0001658F">
              <w:rPr>
                <w:rFonts w:ascii="Calibri" w:eastAsia="Times New Roman" w:hAnsi="Calibri" w:cs="Calibri"/>
                <w:color w:val="000000"/>
                <w:lang w:eastAsia="pl-PL"/>
              </w:rPr>
              <w:t>Działanie 9.4 poprawa jakości kształcenia zawodowego</w:t>
            </w:r>
          </w:p>
        </w:tc>
        <w:tc>
          <w:tcPr>
            <w:tcW w:w="11199" w:type="dxa"/>
            <w:tcBorders>
              <w:top w:val="nil"/>
              <w:left w:val="nil"/>
              <w:bottom w:val="single" w:sz="4" w:space="0" w:color="auto"/>
              <w:right w:val="single" w:sz="4" w:space="0" w:color="auto"/>
            </w:tcBorders>
            <w:shd w:val="clear" w:color="auto" w:fill="auto"/>
            <w:vAlign w:val="center"/>
            <w:hideMark/>
          </w:tcPr>
          <w:p w:rsidR="0001658F" w:rsidRPr="0001658F" w:rsidRDefault="0001658F" w:rsidP="0001658F">
            <w:pPr>
              <w:spacing w:after="0" w:line="240" w:lineRule="auto"/>
              <w:jc w:val="center"/>
              <w:rPr>
                <w:rFonts w:ascii="Calibri" w:eastAsia="Times New Roman" w:hAnsi="Calibri" w:cs="Calibri"/>
                <w:color w:val="000000"/>
                <w:lang w:eastAsia="pl-PL"/>
              </w:rPr>
            </w:pPr>
            <w:r w:rsidRPr="0001658F">
              <w:rPr>
                <w:rFonts w:ascii="Calibri" w:eastAsia="Times New Roman" w:hAnsi="Calibri" w:cs="Calibri"/>
                <w:color w:val="000000"/>
                <w:lang w:eastAsia="pl-PL"/>
              </w:rPr>
              <w:t>1. Dostosowanie form, metod i warunków prowadzenia kształcenia i szkolenia zawodowego do wymagań gospodarki i rynku pracy</w:t>
            </w:r>
          </w:p>
        </w:tc>
      </w:tr>
      <w:tr w:rsidR="0001658F" w:rsidRPr="0001658F" w:rsidTr="0026506F">
        <w:tc>
          <w:tcPr>
            <w:tcW w:w="2850" w:type="dxa"/>
            <w:tcBorders>
              <w:top w:val="nil"/>
              <w:left w:val="single" w:sz="4" w:space="0" w:color="auto"/>
              <w:bottom w:val="single" w:sz="4" w:space="0" w:color="auto"/>
              <w:right w:val="single" w:sz="4" w:space="0" w:color="auto"/>
            </w:tcBorders>
            <w:shd w:val="clear" w:color="auto" w:fill="auto"/>
            <w:vAlign w:val="center"/>
            <w:hideMark/>
          </w:tcPr>
          <w:p w:rsidR="0001658F" w:rsidRPr="0001658F" w:rsidRDefault="0001658F" w:rsidP="0001658F">
            <w:pPr>
              <w:spacing w:after="0" w:line="240" w:lineRule="auto"/>
              <w:jc w:val="center"/>
              <w:rPr>
                <w:rFonts w:ascii="Calibri" w:eastAsia="Times New Roman" w:hAnsi="Calibri" w:cs="Calibri"/>
                <w:color w:val="000000"/>
                <w:lang w:eastAsia="pl-PL"/>
              </w:rPr>
            </w:pPr>
            <w:r w:rsidRPr="0001658F">
              <w:rPr>
                <w:rFonts w:ascii="Calibri" w:eastAsia="Times New Roman" w:hAnsi="Calibri" w:cs="Calibri"/>
                <w:color w:val="000000"/>
                <w:lang w:eastAsia="pl-PL"/>
              </w:rPr>
              <w:t>Działanie 9.5 podnoszenie kompetencji osób dorosłych w formach pozaszkolnych</w:t>
            </w:r>
          </w:p>
        </w:tc>
        <w:tc>
          <w:tcPr>
            <w:tcW w:w="11199" w:type="dxa"/>
            <w:tcBorders>
              <w:top w:val="nil"/>
              <w:left w:val="nil"/>
              <w:bottom w:val="single" w:sz="4" w:space="0" w:color="auto"/>
              <w:right w:val="single" w:sz="4" w:space="0" w:color="auto"/>
            </w:tcBorders>
            <w:shd w:val="clear" w:color="auto" w:fill="auto"/>
            <w:vAlign w:val="center"/>
            <w:hideMark/>
          </w:tcPr>
          <w:p w:rsidR="0001658F" w:rsidRPr="0001658F" w:rsidRDefault="0001658F" w:rsidP="0001658F">
            <w:pPr>
              <w:spacing w:after="0" w:line="240" w:lineRule="auto"/>
              <w:jc w:val="center"/>
              <w:rPr>
                <w:rFonts w:ascii="Calibri" w:eastAsia="Times New Roman" w:hAnsi="Calibri" w:cs="Calibri"/>
                <w:color w:val="000000"/>
                <w:lang w:eastAsia="pl-PL"/>
              </w:rPr>
            </w:pPr>
            <w:r w:rsidRPr="0001658F">
              <w:rPr>
                <w:rFonts w:ascii="Calibri" w:eastAsia="Times New Roman" w:hAnsi="Calibri" w:cs="Calibri"/>
                <w:color w:val="000000"/>
                <w:lang w:eastAsia="pl-PL"/>
              </w:rPr>
              <w:t>1. Podnoszenie umiejętności oraz uzyskiwanie kwalifikacji zawodowych przez uczestników pozaszkolnych form kształcenia zawodowego i wzmacnianie ich zdolności do zatrudnienia poprzez:</w:t>
            </w:r>
            <w:r w:rsidRPr="0001658F">
              <w:rPr>
                <w:rFonts w:ascii="Calibri" w:eastAsia="Times New Roman" w:hAnsi="Calibri" w:cs="Calibri"/>
                <w:color w:val="000000"/>
                <w:lang w:eastAsia="pl-PL"/>
              </w:rPr>
              <w:br/>
              <w:t>a) kwalifikacyjne kursy zawodowe,</w:t>
            </w:r>
            <w:r w:rsidRPr="0001658F">
              <w:rPr>
                <w:rFonts w:ascii="Calibri" w:eastAsia="Times New Roman" w:hAnsi="Calibri" w:cs="Calibri"/>
                <w:color w:val="000000"/>
                <w:lang w:eastAsia="pl-PL"/>
              </w:rPr>
              <w:br/>
              <w:t>b) kursy umiejętności zawodowych,</w:t>
            </w:r>
            <w:r w:rsidRPr="0001658F">
              <w:rPr>
                <w:rFonts w:ascii="Calibri" w:eastAsia="Times New Roman" w:hAnsi="Calibri" w:cs="Calibri"/>
                <w:color w:val="000000"/>
                <w:lang w:eastAsia="pl-PL"/>
              </w:rPr>
              <w:br/>
              <w:t>c) inne kursy niż ww., umożliwiające uzyskiwanie i uzupełnianie wiedzy, umiejętności i kwalifikacji zawodowych.</w:t>
            </w:r>
          </w:p>
        </w:tc>
      </w:tr>
    </w:tbl>
    <w:p w:rsidR="00AD22FB" w:rsidRDefault="00831E2E" w:rsidP="00831E2E">
      <w:pPr>
        <w:pStyle w:val="Legenda"/>
      </w:pPr>
      <w:r>
        <w:t xml:space="preserve">Źródło: Opracowanie własne na podstawie Szczegółowego Opisu Osi Priorytetowych </w:t>
      </w:r>
      <w:r w:rsidRPr="00831E2E">
        <w:t>Regionalnego Programu Operacyjnego Województwa Podkarpackiego na lata 2014-2020</w:t>
      </w:r>
      <w:r>
        <w:t xml:space="preserve">, stanowiącego załącznik do </w:t>
      </w:r>
      <w:r w:rsidRPr="00831E2E">
        <w:t>uchwał</w:t>
      </w:r>
      <w:r>
        <w:t>y</w:t>
      </w:r>
      <w:r w:rsidRPr="00831E2E">
        <w:t xml:space="preserve"> Nr 262/5208/17 Zarząd Województwa Podkarpackiego </w:t>
      </w:r>
      <w:r>
        <w:t xml:space="preserve"> z dnia </w:t>
      </w:r>
      <w:r w:rsidRPr="00831E2E">
        <w:t>17 stycznia 2017 r.</w:t>
      </w:r>
    </w:p>
    <w:p w:rsidR="00C357B7" w:rsidRDefault="00C357B7" w:rsidP="00C357B7">
      <w:pPr>
        <w:pStyle w:val="Legenda"/>
      </w:pPr>
      <w:bookmarkStart w:id="48" w:name="_Toc496570823"/>
      <w:r>
        <w:t xml:space="preserve">Tabela </w:t>
      </w:r>
      <w:r w:rsidR="001D4F81">
        <w:fldChar w:fldCharType="begin"/>
      </w:r>
      <w:r w:rsidR="001D4F81">
        <w:instrText xml:space="preserve"> SEQ Tabela \* ARABIC </w:instrText>
      </w:r>
      <w:r w:rsidR="001D4F81">
        <w:fldChar w:fldCharType="separate"/>
      </w:r>
      <w:r w:rsidR="007A1A76">
        <w:rPr>
          <w:noProof/>
        </w:rPr>
        <w:t>17</w:t>
      </w:r>
      <w:r w:rsidR="001D4F81">
        <w:rPr>
          <w:noProof/>
        </w:rPr>
        <w:fldChar w:fldCharType="end"/>
      </w:r>
      <w:r>
        <w:t xml:space="preserve"> Zewnętrzne źródła finansowania przedsięwzięć rewitalizacyjnych – programy ministerialne</w:t>
      </w:r>
      <w:bookmarkEnd w:id="48"/>
    </w:p>
    <w:tbl>
      <w:tblPr>
        <w:tblStyle w:val="Tabela-Siatka"/>
        <w:tblW w:w="0" w:type="auto"/>
        <w:tblLook w:val="04A0" w:firstRow="1" w:lastRow="0" w:firstColumn="1" w:lastColumn="0" w:noHBand="0" w:noVBand="1"/>
      </w:tblPr>
      <w:tblGrid>
        <w:gridCol w:w="3203"/>
        <w:gridCol w:w="10789"/>
      </w:tblGrid>
      <w:tr w:rsidR="00C357B7" w:rsidTr="0026506F">
        <w:trPr>
          <w:trHeight w:val="79"/>
        </w:trPr>
        <w:tc>
          <w:tcPr>
            <w:tcW w:w="3227" w:type="dxa"/>
          </w:tcPr>
          <w:p w:rsidR="00C357B7" w:rsidRDefault="00C357B7" w:rsidP="00C357B7">
            <w:r w:rsidRPr="00C357B7">
              <w:t>Rządowy Program na rzecz Aktywności Społecznej Osób Starszych</w:t>
            </w:r>
          </w:p>
        </w:tc>
        <w:tc>
          <w:tcPr>
            <w:tcW w:w="10915" w:type="dxa"/>
          </w:tcPr>
          <w:p w:rsidR="00C357B7" w:rsidRDefault="00C357B7" w:rsidP="0026506F">
            <w:pPr>
              <w:jc w:val="both"/>
            </w:pPr>
            <w:r>
              <w:t>Przedsięwzięcia mogą być dofinansowane przez Rządowy Program na rzecz Aktywności Społecznej Osób Starszych na lata 2014–2025 . Program ASOS za cel przyjął poprawę jakości i poziomu życia osób starszych dla godnego starzenia się poprzez aktywność społeczną. U podstaw programu leży natomiast zróżnicowanie populacji osób starszych i ich potrzeb. Promowane są zatem działania mające na celu podtrzymanie aktywności osób starszych i zapewnienie ich udziału w życiu społecznym oraz działania ukierunkowane na osoby o ograniczonej samodzielności. W programie wyznaczone zostały 4 Priorytety:</w:t>
            </w:r>
          </w:p>
          <w:p w:rsidR="00C357B7" w:rsidRDefault="0026506F" w:rsidP="0026506F">
            <w:pPr>
              <w:jc w:val="both"/>
            </w:pPr>
            <w:r>
              <w:lastRenderedPageBreak/>
              <w:t>-</w:t>
            </w:r>
            <w:r w:rsidR="00C357B7">
              <w:t xml:space="preserve"> Priorytet 1. Edukacja osób starszych. Celem Priorytetu jest zwiększenie różnorodności oraz poprawa jakości oferty edukacyjnej dla osób starszych. W ramach priorytetu wspierane są działania obejmujące np. tworzenie ofert zajęć edukacyjnych i warsztatów o aktywnym starzeniu się, kształcenie opiekunów.</w:t>
            </w:r>
          </w:p>
          <w:p w:rsidR="00C357B7" w:rsidRDefault="0026506F" w:rsidP="0026506F">
            <w:pPr>
              <w:jc w:val="both"/>
            </w:pPr>
            <w:r>
              <w:t>-</w:t>
            </w:r>
            <w:r w:rsidR="00C357B7">
              <w:t xml:space="preserve"> Priorytet 2. Aktywność społeczna promująca integrację wewnątrz i międzypokoleniową. Celem priorytetu jest tworzenie odpowiednich warunków dla integracji wewnątrzpokoleniowej, a także międzypokoleniowej osób starszych w oparciu o istniejącą infrastrukturę społeczną. W ramach priorytetu wspierane są projekty dotyczące m.in. aktywności społecznej oraz fizycznej i turystyczno-rekreacyjnej osób starszych, działania angażujące różne pokolenia, przeciwdziałania e-wykluczeniu.</w:t>
            </w:r>
          </w:p>
          <w:p w:rsidR="00C357B7" w:rsidRDefault="0026506F" w:rsidP="0026506F">
            <w:pPr>
              <w:jc w:val="both"/>
            </w:pPr>
            <w:r>
              <w:t>-</w:t>
            </w:r>
            <w:r w:rsidR="00C357B7">
              <w:t xml:space="preserve"> Priorytet 3. Partycypacja społeczna osób starszych. Celem priorytetu jest rozwój zróżnicowanych form aktywności społecznej osób starszych, w tym zwłaszcza ich partycypacji w życiu społecznym, procesach decyzyjnych i kształtowaniu polityk publicznych. W ramach tego priorytetu wspierane są projekty dotyczące m.in. form aktywności osób starszych wobec społeczności lokalnych, aktywności wspierających uczestnictwo i integrację w życiu społecznym i publicznym, pomocy obywatelskiej.</w:t>
            </w:r>
          </w:p>
          <w:p w:rsidR="00C357B7" w:rsidRDefault="0026506F" w:rsidP="0026506F">
            <w:pPr>
              <w:jc w:val="both"/>
            </w:pPr>
            <w:r>
              <w:t>-</w:t>
            </w:r>
            <w:r w:rsidR="00C357B7">
              <w:t xml:space="preserve"> Priorytet 4. Usługi społeczne dla osób starszych (usługi zewnętrzne). Celem priorytetu jest zwiększenie stopnia dostępności oraz podniesienie jakości usług społecznych dla osób starszych, a także wspieranie różnych działań na rzecz samoorganizacji i samopomocy. W ramach tego priorytetu wspierane są projekty obejmujące m.in. szkolenia dla wolontariuszy i opiekunów (z zakresu pomocy osobom starszym), wspieranie różnych form samopomocy, poprawę dostępności osób starszych do różnorodnych usług (m.in. opiekuńczych, kulturalnych, edukacyjnych, doradczych, sportowych i turystycznych). Podmiotami, które mogą składać wnioski na realizację projektów są: organizacje pozarządowe, osoby prawne i jednostki organizacyjne działające na podstawie przepisów ustawy o stosunku Państwa do Kościoła Katolickiego w Rzeczypospolitej Polskiej, przepisów o stosunku Państwa do innych kościołów i związków wyznaniowych oraz o gwarancjach wolności sumienia i wyznania, jeżeli ich cele statutowe obejmują prowadzenie działalności pożytku publicznego, spółdzielnie socjalne, spółki akcyjne i spółki z ograniczoną odpowiedzialnością oraz kluby sportowe, stowarzyszenia jednostek samorządu terytorialnego.</w:t>
            </w:r>
          </w:p>
        </w:tc>
      </w:tr>
      <w:tr w:rsidR="00C357B7" w:rsidTr="0026506F">
        <w:trPr>
          <w:trHeight w:val="79"/>
        </w:trPr>
        <w:tc>
          <w:tcPr>
            <w:tcW w:w="3227" w:type="dxa"/>
          </w:tcPr>
          <w:p w:rsidR="00C357B7" w:rsidRPr="00C357B7" w:rsidRDefault="00C357B7" w:rsidP="00C357B7">
            <w:r>
              <w:rPr>
                <w:sz w:val="23"/>
                <w:szCs w:val="23"/>
              </w:rPr>
              <w:lastRenderedPageBreak/>
              <w:t>Programy Ministra Kultury i Dziedzictwa Narodowego</w:t>
            </w:r>
          </w:p>
        </w:tc>
        <w:tc>
          <w:tcPr>
            <w:tcW w:w="10915" w:type="dxa"/>
          </w:tcPr>
          <w:p w:rsidR="00C357B7" w:rsidRDefault="00C357B7" w:rsidP="0026506F">
            <w:pPr>
              <w:jc w:val="both"/>
            </w:pPr>
            <w:r>
              <w:t>Przedsięwzięcia mogą być dofinansowane  ramach Programów Ministra Kultury i Dziedzictwa Narodowego. Źródłem finansowania zadań zaproponowanych w niniejszym dokumencie mogą być w szczególności następujące programy:</w:t>
            </w:r>
          </w:p>
          <w:p w:rsidR="00C357B7" w:rsidRDefault="0026506F" w:rsidP="0026506F">
            <w:pPr>
              <w:jc w:val="both"/>
            </w:pPr>
            <w:r>
              <w:t>-</w:t>
            </w:r>
            <w:r w:rsidR="00C357B7">
              <w:t xml:space="preserve"> Program Rozwój infrastruktury kultury (zasadniczym celem programu jest wsparcie infrastruktury oraz poprawa funkcjonowania podmiotów prowadzących działalność kulturalną, domów kultury, jak również szkół i uczelni artystycznych). Projekty zaproponowane z ramach Gminnego Programu Rewitalizacji mogą ubiegać się o dofinansowanie w ramach priorytetów:</w:t>
            </w:r>
          </w:p>
          <w:p w:rsidR="00C357B7" w:rsidRDefault="00C357B7" w:rsidP="0026506F">
            <w:pPr>
              <w:jc w:val="both"/>
            </w:pPr>
            <w:r>
              <w:t xml:space="preserve">o Priorytet 1. Infrastruktura kultury (głównym celem priorytetu jest stworzenie optymalnych warunków dla prowadzenia działalności kulturalnej, poprzez rozbudowę oraz modernizację infrastruktury instytucji kultury, a także innych podmiotów prowadzących działalność w tym obszarze). W ramach Priorytetu 1. możliwe jest dofinansowanie </w:t>
            </w:r>
            <w:r>
              <w:lastRenderedPageBreak/>
              <w:t>projektów dotyczących m.in. budowy, przebudowy i remontu infrastruktury oraz zakup wyposażenia na potrzeby działalności kulturalnej. O dofinansowanie mogą się ubiegać m.in. samorządowe instytucje kultury (z wyjątkiem domów i ośrodków kultury oraz centrów kultury i sztuki, a także bibliotek, w skład których wchodzą powyższe instytucje), jednostki samorządu terytorialnego, organizacje pozarządowe, jak również kościoły i związki wyznaniowe oraz ich osoby prawne.</w:t>
            </w:r>
          </w:p>
          <w:p w:rsidR="00C357B7" w:rsidRDefault="00C357B7" w:rsidP="0026506F">
            <w:pPr>
              <w:jc w:val="both"/>
            </w:pPr>
            <w:r>
              <w:t>o Priorytet 3. Infrastruktura domów kultury (zasadniczym celem priorytetu jest zapewnienie optymalnych warunków dla działalności domów i ośrodków kultury oraz centrów kultury i sztuki w zakresie edukacji kulturalnej i animacji kultury poprzez modernizację i rozbudowę ich infrastruktury). Zadania możliwe do realizacji w ramach tego priorytetu to: prace budowlane, opracowywanie dokumentacji technicznej czy zakup wyposażenia niezbędnego dla realizacji celów statutowych. O wsparcie finansowe w ramach priorytetu mogą się ubiegać: domy i ośrodki kultury oraz centra kultury i sztuki posiadające status samorządowej instytucji kultury, biblioteki posiadające status samorządowej instytucji kultury w skład których wchodzą domy i ośrodki kultury bądź centra kultury i sztuki, a także jednostki samorządu terytorialnego (wyłącznie jako organy prowadzące dla wyżej wskazanych podmiotów).</w:t>
            </w:r>
          </w:p>
          <w:p w:rsidR="00C357B7" w:rsidRDefault="0026506F" w:rsidP="0026506F">
            <w:pPr>
              <w:jc w:val="both"/>
            </w:pPr>
            <w:r>
              <w:t>-</w:t>
            </w:r>
            <w:r w:rsidR="00C357B7">
              <w:t xml:space="preserve"> Program Edukacja. Zasadniczym celem Programu jest rozwijanie ekspresji twórczej i kreatywności, podnoszenie kompetencji artystycznych i medialnych. Projekty mogą być finansowane z następujących priorytetów:</w:t>
            </w:r>
          </w:p>
          <w:p w:rsidR="00C357B7" w:rsidRDefault="00C357B7" w:rsidP="0026506F">
            <w:pPr>
              <w:jc w:val="both"/>
            </w:pPr>
            <w:r>
              <w:t>o Priorytet 1. Edukacja kulturalna. Celem tego priorytetu jest wspieranie zadań z zakresu edukacji kulturalnej, ważnych dla rozwoju kapitału społecznego. Wsparcie finansowe kierowane będzie do dwóch rodzajów projektów: działań edukacyjno-animacyjnych, stymulujących kreatywność i aktywizujących twórczo uczestników reprezentujących wszystkie grupy wiekowe i społeczne oraz przedsięwzięć artystycznych dla dzieci i młodzieży, kształtujących potrzebę stałego uczestniczenia w życiu kulturalnym. W ramach priorytetu można ubiegać się o dofinansowanie wydarzeń artystycznych dla dzieci i młodzieży do 18 r. ż. (festiwali, koncertów, spektakli teatralnych) oraz zadań edukacyjno-kulturalnych (projektów rozwijających kreatywność i umiejętności twórcze uczestników, zadań integracji międzypokoleniowej i społecznej). O dofinansowanie w ramach priorytetu mogą ubiegać się samorządowe instytucje kultury (z wyjątkiem instytucji współprowadzonych przez ministra i jednostki samorządu terytorialnego), organizacje pozarządowe, kościoły i związki wyznaniowe oraz ich osoby prawne; podmioty prowadzące działalność gospodarczą.</w:t>
            </w:r>
          </w:p>
          <w:p w:rsidR="00C357B7" w:rsidRDefault="0026506F" w:rsidP="0026506F">
            <w:pPr>
              <w:jc w:val="both"/>
            </w:pPr>
            <w:r>
              <w:t>-</w:t>
            </w:r>
            <w:r w:rsidR="00C357B7">
              <w:t xml:space="preserve"> Program Promocja literatury i czytelnictwa:</w:t>
            </w:r>
          </w:p>
          <w:p w:rsidR="00C357B7" w:rsidRDefault="0026506F" w:rsidP="0026506F">
            <w:pPr>
              <w:jc w:val="both"/>
            </w:pPr>
            <w:r>
              <w:t>-</w:t>
            </w:r>
            <w:r w:rsidR="00C357B7">
              <w:t xml:space="preserve"> Priorytet 4. Partnerstwo publiczno-społeczne. Celem Priorytetu 4. jest aktywizowanie lokalnych społeczności wokół bibliotek publicznych, jako ważnych instytucji kultury w gminach, a także wzmacnianie roli bibliotek publicznych jako miejsc integracji życia lokalnych społeczności. W ramach priorytetu można ubiegać się o dofinansowanie na rzecz organizowania i prowadzenie wolontariatu na rzecz biblioteki, organizację i prowadzenie działań aktywizujących lokalną społeczność wokół biblioteki. O dofinansowanie w ramach priorytetu mogą ubiegać się organizacje pozarządowe, będące podmiotami prawa polskiego, które nawiążą współpracę z biblioteką publiczną, poświadczoną umową określającą warunki współpracy umożliwiające realizację zadania. </w:t>
            </w:r>
          </w:p>
        </w:tc>
      </w:tr>
      <w:tr w:rsidR="00C357B7" w:rsidTr="0026506F">
        <w:trPr>
          <w:trHeight w:val="79"/>
        </w:trPr>
        <w:tc>
          <w:tcPr>
            <w:tcW w:w="3227" w:type="dxa"/>
          </w:tcPr>
          <w:p w:rsidR="00C357B7" w:rsidRDefault="00B6213E" w:rsidP="00C357B7">
            <w:pPr>
              <w:rPr>
                <w:sz w:val="23"/>
                <w:szCs w:val="23"/>
              </w:rPr>
            </w:pPr>
            <w:r>
              <w:rPr>
                <w:sz w:val="23"/>
                <w:szCs w:val="23"/>
              </w:rPr>
              <w:lastRenderedPageBreak/>
              <w:t>Program Fundusz Inicjatyw Obywatelskich na lata 2014–2020</w:t>
            </w:r>
          </w:p>
        </w:tc>
        <w:tc>
          <w:tcPr>
            <w:tcW w:w="10915" w:type="dxa"/>
          </w:tcPr>
          <w:p w:rsidR="00B6213E" w:rsidRDefault="00B6213E" w:rsidP="0026506F">
            <w:pPr>
              <w:pStyle w:val="Default"/>
              <w:jc w:val="both"/>
              <w:rPr>
                <w:sz w:val="23"/>
                <w:szCs w:val="23"/>
              </w:rPr>
            </w:pPr>
            <w:r>
              <w:rPr>
                <w:sz w:val="23"/>
                <w:szCs w:val="23"/>
              </w:rPr>
              <w:t xml:space="preserve">Działania społeczne, które ukierunkowane są na rozwój społeczeństwa obywatelskiego, włączanie mieszkańców we współdecydowanie i zaangażowanie ich w sprawy lokalne, które przewidziane są do realizacji w ramach Gminnego Programu Rewitalizacji mogą być wspierane finansowo poprzez Program Funduszu Inicjatyw Obywatelskich na lata 2014 – 2020. Program FIO jest programem rządowym, wspieranym ze środków budżetu państwa i adresowany jest do podmiotów sektora pozarządowego (tzw. III sektora). Celem głównym programu jest zwiększenie zaangażowania obywateli i organizacji pozarządowych w życie publiczne. W ramach Programu realizowane są cztery główne priorytety: </w:t>
            </w:r>
          </w:p>
          <w:p w:rsidR="00B6213E" w:rsidRDefault="0026506F" w:rsidP="0026506F">
            <w:pPr>
              <w:pStyle w:val="Default"/>
              <w:spacing w:after="181"/>
              <w:jc w:val="both"/>
              <w:rPr>
                <w:sz w:val="23"/>
                <w:szCs w:val="23"/>
              </w:rPr>
            </w:pPr>
            <w:r>
              <w:rPr>
                <w:sz w:val="23"/>
                <w:szCs w:val="23"/>
              </w:rPr>
              <w:t>-</w:t>
            </w:r>
            <w:r w:rsidR="00B6213E">
              <w:rPr>
                <w:sz w:val="23"/>
                <w:szCs w:val="23"/>
              </w:rPr>
              <w:t xml:space="preserve"> Priorytet 1. Małe inicjatywy. Celem Priorytetu jest zwiększenie możliwości obywateli w realizacji inicjatyw oddolnych. Priorytet wspiera m.in. inicjatywy nieformalne, samopomocowe czy wsparcie młodych organizacji pozarządowych. </w:t>
            </w:r>
          </w:p>
          <w:p w:rsidR="00B6213E" w:rsidRDefault="0026506F" w:rsidP="0026506F">
            <w:pPr>
              <w:pStyle w:val="Default"/>
              <w:spacing w:after="181"/>
              <w:jc w:val="both"/>
              <w:rPr>
                <w:sz w:val="23"/>
                <w:szCs w:val="23"/>
              </w:rPr>
            </w:pPr>
            <w:r>
              <w:rPr>
                <w:sz w:val="23"/>
                <w:szCs w:val="23"/>
              </w:rPr>
              <w:t>-</w:t>
            </w:r>
            <w:r w:rsidR="00B6213E">
              <w:rPr>
                <w:sz w:val="23"/>
                <w:szCs w:val="23"/>
              </w:rPr>
              <w:t xml:space="preserve"> Priorytet 2. Aktywne społeczeństwo. Celem priorytetu jest zwiększenie liczby obywateli angażujących się w inicjatywy lokalne oraz działania realizowane przez organizacje pozarządowe. W ramach tego priorytetu wspierane są działania skierowane m.in. na: aktywizację obywateli w sprawach wspólnotowych, rozwijanie wolontariatu, aktywizację współpracy wspólnot lokalnych i organizacji publicznych, wspieranie aktywnych form integracji społecznej, a także rozwój przedsiębiorczości społecznej. </w:t>
            </w:r>
          </w:p>
          <w:p w:rsidR="00B6213E" w:rsidRDefault="0026506F" w:rsidP="0026506F">
            <w:pPr>
              <w:pStyle w:val="Default"/>
              <w:spacing w:after="181"/>
              <w:jc w:val="both"/>
              <w:rPr>
                <w:sz w:val="23"/>
                <w:szCs w:val="23"/>
              </w:rPr>
            </w:pPr>
            <w:r>
              <w:rPr>
                <w:sz w:val="23"/>
                <w:szCs w:val="23"/>
              </w:rPr>
              <w:t>-</w:t>
            </w:r>
            <w:r w:rsidR="00B6213E">
              <w:rPr>
                <w:sz w:val="23"/>
                <w:szCs w:val="23"/>
              </w:rPr>
              <w:t xml:space="preserve"> Priorytet 3. Aktywni obywatele. Celem priorytetu jest wzrost poziomu partycypacji obywateli w sprawach publicznych. W ramach priorytetu wspierane są przedsięwzięcia dotyczące m.in. zwiększania wpływu obywateli na polityki publiczne, rozwijanie edukacji obywatelskiej i kompetencji społecznych, a także wspierania tworzenia partnerstw i innych form współpracy służących aktywizacji obywateli i przekazywaniu im realizacji zadań publicznych. </w:t>
            </w:r>
          </w:p>
          <w:p w:rsidR="00C357B7" w:rsidRPr="0026506F" w:rsidRDefault="0026506F" w:rsidP="0026506F">
            <w:pPr>
              <w:pStyle w:val="Default"/>
              <w:jc w:val="both"/>
              <w:rPr>
                <w:sz w:val="23"/>
                <w:szCs w:val="23"/>
              </w:rPr>
            </w:pPr>
            <w:r>
              <w:rPr>
                <w:sz w:val="23"/>
                <w:szCs w:val="23"/>
              </w:rPr>
              <w:t>-</w:t>
            </w:r>
            <w:r w:rsidR="00B6213E">
              <w:rPr>
                <w:sz w:val="23"/>
                <w:szCs w:val="23"/>
              </w:rPr>
              <w:t xml:space="preserve"> Priorytet 4. Silne organizacje pozarządowe. Celem priorytetu jest wzmocnienie potencjału sektora pozarządowego, w szczególności wzmocnienie potencjału organizacji federacyjnych. W ramach tego Priorytetu dofinansowane są działania dotyczące wspierania działań o charakterze systemowym oraz wspomaganie zwiększania kompet</w:t>
            </w:r>
            <w:r>
              <w:rPr>
                <w:sz w:val="23"/>
                <w:szCs w:val="23"/>
              </w:rPr>
              <w:t xml:space="preserve">encji organizacji społecznych. </w:t>
            </w:r>
          </w:p>
        </w:tc>
      </w:tr>
      <w:tr w:rsidR="00C357B7" w:rsidTr="0026506F">
        <w:trPr>
          <w:trHeight w:val="79"/>
        </w:trPr>
        <w:tc>
          <w:tcPr>
            <w:tcW w:w="3227" w:type="dxa"/>
          </w:tcPr>
          <w:p w:rsidR="00C357B7" w:rsidRDefault="00B6213E" w:rsidP="00C357B7">
            <w:pPr>
              <w:rPr>
                <w:sz w:val="23"/>
                <w:szCs w:val="23"/>
              </w:rPr>
            </w:pPr>
            <w:r>
              <w:rPr>
                <w:sz w:val="23"/>
                <w:szCs w:val="23"/>
              </w:rPr>
              <w:t>Programy Narodowego Funduszu Ochrony Środowiska i Gospodarki Wodnej.</w:t>
            </w:r>
          </w:p>
        </w:tc>
        <w:tc>
          <w:tcPr>
            <w:tcW w:w="10915" w:type="dxa"/>
          </w:tcPr>
          <w:p w:rsidR="00C357B7" w:rsidRDefault="00B6213E" w:rsidP="0026506F">
            <w:pPr>
              <w:jc w:val="both"/>
            </w:pPr>
            <w:r>
              <w:rPr>
                <w:sz w:val="23"/>
                <w:szCs w:val="23"/>
              </w:rPr>
              <w:t xml:space="preserve">Działania dotyczące ochrony środowiska przyrodniczego oraz zapewnienia bezpieczeństwa ekologicznego, przewidziane do realizacji w ramach niniejszego dokumentu, mogą zostać dofinansowane ze środków Narodowego Funduszu Ochrony Środowiska i Gospodarki Wodnej. W kontekście zadań zaproponowanych w niniejszej Strategii szczególnie istotnymi źródłami finansowania wydaje się być program Edukacja ekologiczna. Głównym celem programu Edukacja ekologiczna jest „podnoszenie poziomu świadomości ekologicznej i kształtowanie postaw ekologicznych społeczeństwa poprzez promowanie zasad zrównoważonego rozwoju”. W </w:t>
            </w:r>
            <w:r>
              <w:rPr>
                <w:sz w:val="23"/>
                <w:szCs w:val="23"/>
              </w:rPr>
              <w:lastRenderedPageBreak/>
              <w:t>ramach tego programu wspierane są przedsięwzięcia edukacyjne dotyczące m.in.: kształtowania postaw społeczeństwa z wykorzystaniem tradycyjnych mediów i Internetu, aktywizacji społeczeństwa dla zrównoważonego rozwoju, wsparcia systemu edukacji w zakresie ochrony środowiska i zrównoważonego rozwoju, a także budowy, rozbudowy, remontu i wyposażenia obiektów infrastruktury służących edukacji ekologicznej.</w:t>
            </w:r>
          </w:p>
        </w:tc>
      </w:tr>
    </w:tbl>
    <w:p w:rsidR="0026506F" w:rsidRDefault="0026506F" w:rsidP="0026506F">
      <w:pPr>
        <w:pStyle w:val="Legenda"/>
      </w:pPr>
      <w:r>
        <w:lastRenderedPageBreak/>
        <w:t>Źródło: Opracowanie własne na podstawie programów poszczególnych ministerstw</w:t>
      </w:r>
    </w:p>
    <w:p w:rsidR="0026506F" w:rsidRPr="00C357B7" w:rsidRDefault="0026506F" w:rsidP="00C357B7">
      <w:pPr>
        <w:sectPr w:rsidR="0026506F" w:rsidRPr="00C357B7" w:rsidSect="00831E2E">
          <w:pgSz w:w="16838" w:h="11906" w:orient="landscape"/>
          <w:pgMar w:top="1418" w:right="1418" w:bottom="1418" w:left="1418" w:header="709" w:footer="709" w:gutter="0"/>
          <w:cols w:space="708"/>
          <w:docGrid w:linePitch="360"/>
        </w:sectPr>
      </w:pPr>
    </w:p>
    <w:p w:rsidR="000B2FC3" w:rsidRPr="009F3824" w:rsidRDefault="000B2FC3" w:rsidP="00517C0F">
      <w:pPr>
        <w:pStyle w:val="Nagwek1"/>
        <w:numPr>
          <w:ilvl w:val="0"/>
          <w:numId w:val="2"/>
        </w:numPr>
        <w:jc w:val="both"/>
      </w:pPr>
      <w:bookmarkStart w:id="49" w:name="_Toc496570584"/>
      <w:r w:rsidRPr="009F3824">
        <w:rPr>
          <w:rStyle w:val="Nagwek1Znak"/>
          <w:b/>
          <w:bCs/>
        </w:rPr>
        <w:lastRenderedPageBreak/>
        <w:t>Opis struktury za</w:t>
      </w:r>
      <w:r w:rsidR="0033479A">
        <w:rPr>
          <w:rStyle w:val="Nagwek1Znak"/>
          <w:b/>
          <w:bCs/>
        </w:rPr>
        <w:t>rządzania realizacją GPR wraz z </w:t>
      </w:r>
      <w:r w:rsidRPr="009F3824">
        <w:rPr>
          <w:rStyle w:val="Nagwek1Znak"/>
          <w:b/>
          <w:bCs/>
        </w:rPr>
        <w:t>ramowym harmonogramem realizacji programu</w:t>
      </w:r>
      <w:bookmarkEnd w:id="49"/>
    </w:p>
    <w:p w:rsidR="000B2FC3" w:rsidRDefault="000B2FC3" w:rsidP="00036221">
      <w:pPr>
        <w:pStyle w:val="Bezodstpw"/>
        <w:jc w:val="both"/>
        <w:rPr>
          <w:sz w:val="24"/>
          <w:szCs w:val="24"/>
        </w:rPr>
      </w:pPr>
    </w:p>
    <w:p w:rsidR="009A7C22" w:rsidRDefault="009A7C22" w:rsidP="009A7C22">
      <w:pPr>
        <w:spacing w:before="100" w:beforeAutospacing="1" w:after="100" w:afterAutospacing="1"/>
        <w:ind w:firstLine="709"/>
        <w:jc w:val="both"/>
      </w:pPr>
      <w:r w:rsidRPr="00031E41">
        <w:t xml:space="preserve">Wójt Gminy powołuje w trybie określonym przepisami prawa </w:t>
      </w:r>
      <w:r w:rsidRPr="00031E41">
        <w:rPr>
          <w:b/>
          <w:bCs/>
        </w:rPr>
        <w:t xml:space="preserve">Pełnomocnika ds. </w:t>
      </w:r>
      <w:r>
        <w:rPr>
          <w:b/>
          <w:bCs/>
        </w:rPr>
        <w:t xml:space="preserve">Rewitalizacji Gminy Tryńcza </w:t>
      </w:r>
      <w:r w:rsidRPr="00031E41">
        <w:t xml:space="preserve">spośród osób zajmujących stanowiska kierownicze w Urzędzie Gminy </w:t>
      </w:r>
      <w:r>
        <w:t>Tryńcza.</w:t>
      </w:r>
    </w:p>
    <w:p w:rsidR="009A7C22" w:rsidRPr="00031E41" w:rsidRDefault="009A7C22" w:rsidP="009A7C22">
      <w:pPr>
        <w:spacing w:before="100" w:beforeAutospacing="1" w:after="100" w:afterAutospacing="1"/>
        <w:ind w:firstLine="709"/>
      </w:pPr>
      <w:r w:rsidRPr="00031E41">
        <w:t xml:space="preserve">Pełnomocnik ds. </w:t>
      </w:r>
      <w:r>
        <w:rPr>
          <w:b/>
          <w:bCs/>
        </w:rPr>
        <w:t>Rewitalizacji Gminy Tryńcza</w:t>
      </w:r>
      <w:r w:rsidRPr="00031E41">
        <w:t xml:space="preserve"> jest upoważniony do:</w:t>
      </w:r>
    </w:p>
    <w:p w:rsidR="009A7C22" w:rsidRPr="00031E41" w:rsidRDefault="009A7C22" w:rsidP="009A7C22">
      <w:pPr>
        <w:numPr>
          <w:ilvl w:val="0"/>
          <w:numId w:val="5"/>
        </w:numPr>
        <w:spacing w:before="100" w:beforeAutospacing="1" w:after="100" w:afterAutospacing="1"/>
      </w:pPr>
      <w:r w:rsidRPr="00031E41">
        <w:t>podejmowania działań, związanych z przygotowaniem, wdrożeniem</w:t>
      </w:r>
      <w:r>
        <w:t>, monitoringiem</w:t>
      </w:r>
      <w:r w:rsidRPr="00031E41">
        <w:t xml:space="preserve"> i </w:t>
      </w:r>
      <w:r>
        <w:t>ewaluacją Gminnego Programu Rewitalizacji</w:t>
      </w:r>
      <w:r w:rsidRPr="00031E41">
        <w:t>,</w:t>
      </w:r>
    </w:p>
    <w:p w:rsidR="009A7C22" w:rsidRPr="00031E41" w:rsidRDefault="009A7C22" w:rsidP="009A7C22">
      <w:pPr>
        <w:numPr>
          <w:ilvl w:val="0"/>
          <w:numId w:val="5"/>
        </w:numPr>
        <w:spacing w:before="100" w:beforeAutospacing="1" w:after="100" w:afterAutospacing="1"/>
      </w:pPr>
      <w:r w:rsidRPr="00031E41">
        <w:t xml:space="preserve">przedstawiania Wójtowi sprawozdań dotyczących </w:t>
      </w:r>
      <w:r>
        <w:t>realizacji Gminnego Programu Rewitalizacji</w:t>
      </w:r>
      <w:r w:rsidRPr="00031E41">
        <w:t xml:space="preserve"> i </w:t>
      </w:r>
      <w:r>
        <w:t>wszelkich potrzeb związanych z ewaluacją, w tym przedstawienie propozycji zmian dokumentu</w:t>
      </w:r>
      <w:r w:rsidRPr="00031E41">
        <w:t>,</w:t>
      </w:r>
    </w:p>
    <w:p w:rsidR="009A7C22" w:rsidRPr="00031E41" w:rsidRDefault="009A7C22" w:rsidP="009A7C22">
      <w:pPr>
        <w:numPr>
          <w:ilvl w:val="0"/>
          <w:numId w:val="5"/>
        </w:numPr>
        <w:spacing w:before="100" w:beforeAutospacing="1" w:after="100" w:afterAutospacing="1"/>
      </w:pPr>
      <w:r w:rsidRPr="00031E41">
        <w:t xml:space="preserve">realizacji zadań </w:t>
      </w:r>
      <w:r>
        <w:t>informacyjnych i promocyjnych dotyczących realizacji Gminnego Programu Rewitalizacji</w:t>
      </w:r>
      <w:r w:rsidRPr="00031E41">
        <w:t>,</w:t>
      </w:r>
    </w:p>
    <w:p w:rsidR="009A7C22" w:rsidRPr="00031E41" w:rsidRDefault="009A7C22" w:rsidP="009A7C22">
      <w:pPr>
        <w:numPr>
          <w:ilvl w:val="0"/>
          <w:numId w:val="5"/>
        </w:numPr>
        <w:spacing w:before="100" w:beforeAutospacing="1" w:after="100" w:afterAutospacing="1"/>
      </w:pPr>
      <w:r w:rsidRPr="00031E41">
        <w:t>upowszechniania w Urzędzie</w:t>
      </w:r>
      <w:r>
        <w:t xml:space="preserve"> i gminie </w:t>
      </w:r>
      <w:r w:rsidRPr="00031E41">
        <w:t xml:space="preserve">świadomości dotyczącej </w:t>
      </w:r>
      <w:r>
        <w:t>rewitalizacji</w:t>
      </w:r>
      <w:r w:rsidRPr="00031E41">
        <w:t>.</w:t>
      </w:r>
    </w:p>
    <w:p w:rsidR="009A7C22" w:rsidRDefault="009A7C22" w:rsidP="009A7C22">
      <w:pPr>
        <w:spacing w:before="100" w:beforeAutospacing="1" w:after="100" w:afterAutospacing="1"/>
        <w:ind w:firstLine="709"/>
        <w:jc w:val="both"/>
      </w:pPr>
      <w:r w:rsidRPr="00031E41">
        <w:t>Pełnomocnik jest uprawniony do kontaktów z klientami i innymi stronami zainteresowanymi w sprawach</w:t>
      </w:r>
      <w:r>
        <w:t xml:space="preserve"> dotyczących Gminnego Programu Rewitalizacji</w:t>
      </w:r>
      <w:r w:rsidRPr="00031E41">
        <w:t xml:space="preserve">. </w:t>
      </w:r>
      <w:r>
        <w:t>Pełnomocnik jest upoważniony do </w:t>
      </w:r>
      <w:r w:rsidRPr="00031E41">
        <w:t xml:space="preserve">wydawania pracownikom Urzędu poleceń służbowych </w:t>
      </w:r>
      <w:r w:rsidR="0033479A">
        <w:t>dotyczących zadań związanych z </w:t>
      </w:r>
      <w:r>
        <w:t>wdrożeniem i monitorowaniem Gminnego Programu Rewitalizacji oraz projektów przewidzianych w Gminnym Programie Rewitalizacji</w:t>
      </w:r>
      <w:r w:rsidRPr="00031E41">
        <w:t xml:space="preserve">. Pełnomocnik nadzoruje i kieruje pracą Zespołu </w:t>
      </w:r>
      <w:r>
        <w:t>zadaniowego do spraw wdrożenia i monitorowania Gminnego Programu Rewitalizacji.</w:t>
      </w:r>
    </w:p>
    <w:p w:rsidR="009A7C22" w:rsidRDefault="0033479A" w:rsidP="009A7C22">
      <w:pPr>
        <w:spacing w:before="100" w:beforeAutospacing="1" w:after="100" w:afterAutospacing="1"/>
        <w:ind w:firstLine="709"/>
        <w:jc w:val="both"/>
      </w:pPr>
      <w:r>
        <w:t>Pełnomocnik ds.  Rewitalizacji pełni również nadzór merytoryczny nad instytucjami i spółkami gminnymi w zakresie odpowiadającym powierzonym im do realizacji przedsięwzięciom rewitalizacyjnym.</w:t>
      </w:r>
    </w:p>
    <w:p w:rsidR="0033479A" w:rsidRDefault="0033479A" w:rsidP="009A7C22">
      <w:pPr>
        <w:spacing w:before="100" w:beforeAutospacing="1" w:after="100" w:afterAutospacing="1"/>
        <w:ind w:firstLine="709"/>
        <w:jc w:val="both"/>
      </w:pPr>
      <w:r>
        <w:t xml:space="preserve">Struktura </w:t>
      </w:r>
      <w:r w:rsidRPr="00031E41">
        <w:t xml:space="preserve">Zespołu </w:t>
      </w:r>
      <w:r>
        <w:t xml:space="preserve">zadaniowego do spraw wdrożenia i monitorowania Gminnego Programu Rewitalizacji musi zapewniać możliwość skutecznego koordynowania i monitorowania GPR w celu zapewnienia uzyskania właściwego poziomu poszczególnych wskaźników oraz zachowania wysokiego stopnia partycypacji społecznej w procesie rewitalizacji. Struktura </w:t>
      </w:r>
      <w:r w:rsidRPr="00031E41">
        <w:t xml:space="preserve">Zespołu </w:t>
      </w:r>
      <w:r>
        <w:t>zadaniowego do spraw wdrożenia i monitorowania Gminnego Programu Rewitalizacji może ulegać zmianom wynikającym ze stopnia zaawansowania realizacji Programu.</w:t>
      </w:r>
    </w:p>
    <w:p w:rsidR="009A7C22" w:rsidRPr="005943F3" w:rsidRDefault="009A7C22" w:rsidP="009A7C22">
      <w:pPr>
        <w:spacing w:before="100" w:beforeAutospacing="1" w:after="100" w:afterAutospacing="1"/>
        <w:ind w:firstLine="709"/>
        <w:jc w:val="both"/>
        <w:rPr>
          <w:rFonts w:cstheme="minorHAnsi"/>
        </w:rPr>
      </w:pPr>
      <w:r>
        <w:t xml:space="preserve">W drodze zarządzenia, Wójt powołuje Komitet Rewitalizacji, który </w:t>
      </w:r>
      <w:r w:rsidRPr="009A7C22">
        <w:t xml:space="preserve">stanowi forum współpracy i dialogu interesariuszy z organami gminy w sprawach dotyczących przygotowania, przeprowadzenia i oceny rewitalizacji oraz pełni funkcję opiniodawczo-doradczą w sprawach dotyczących opracowania i wdrażania </w:t>
      </w:r>
      <w:r w:rsidR="000E2083">
        <w:t>Gminnego Programu Rewitalizacji dla Gminy Tryńcza</w:t>
      </w:r>
      <w:r w:rsidRPr="009A7C22">
        <w:t xml:space="preserve"> na lata 201</w:t>
      </w:r>
      <w:r>
        <w:t>7</w:t>
      </w:r>
      <w:r w:rsidRPr="009A7C22">
        <w:t>-2023 (zwanego dalej Gminnym Programem Rewitalizacji) oraz oceny przebiegu procesu rewitalizacji</w:t>
      </w:r>
      <w:r w:rsidRPr="005943F3">
        <w:rPr>
          <w:rFonts w:cstheme="minorHAnsi"/>
        </w:rPr>
        <w:t xml:space="preserve">. </w:t>
      </w:r>
      <w:r w:rsidR="005943F3">
        <w:rPr>
          <w:rFonts w:cstheme="minorHAnsi"/>
        </w:rPr>
        <w:t>K</w:t>
      </w:r>
      <w:r w:rsidRPr="005943F3">
        <w:rPr>
          <w:rFonts w:cstheme="minorHAnsi"/>
        </w:rPr>
        <w:t>omitet  reprezentuje  lokalne  środowiska  gospodarcze,  naukowe, mieszkańców gminy, organizacje pozarządowe oraz inne grupy zainteresowane procesem rewitalizacji.</w:t>
      </w:r>
    </w:p>
    <w:p w:rsidR="009A7C22" w:rsidRDefault="0033479A" w:rsidP="009A7C22">
      <w:pPr>
        <w:spacing w:before="100" w:beforeAutospacing="1" w:after="100" w:afterAutospacing="1"/>
        <w:ind w:firstLine="709"/>
        <w:jc w:val="both"/>
      </w:pPr>
      <w:r>
        <w:lastRenderedPageBreak/>
        <w:t>Okres realizacji procesu rewitalizacji objętego niniejszym GPR wynosi 7 lat (lata 2017 – 2023). Przewiduje się podział tego okresu na trzy podokresy dwuletnie pełnej funkcjonalności GPR poprzedzone rocznym okresem uruchamiania Programu.</w:t>
      </w:r>
    </w:p>
    <w:p w:rsidR="0033479A" w:rsidRDefault="0033479A" w:rsidP="0033479A">
      <w:pPr>
        <w:pStyle w:val="Legenda"/>
      </w:pPr>
      <w:bookmarkStart w:id="50" w:name="_Toc496570824"/>
      <w:r>
        <w:t xml:space="preserve">Tabela </w:t>
      </w:r>
      <w:r w:rsidR="001D4F81">
        <w:fldChar w:fldCharType="begin"/>
      </w:r>
      <w:r w:rsidR="001D4F81">
        <w:instrText xml:space="preserve"> SEQ Tabela \* ARABIC </w:instrText>
      </w:r>
      <w:r w:rsidR="001D4F81">
        <w:fldChar w:fldCharType="separate"/>
      </w:r>
      <w:r w:rsidR="007A1A76">
        <w:rPr>
          <w:noProof/>
        </w:rPr>
        <w:t>18</w:t>
      </w:r>
      <w:r w:rsidR="001D4F81">
        <w:rPr>
          <w:noProof/>
        </w:rPr>
        <w:fldChar w:fldCharType="end"/>
      </w:r>
      <w:r>
        <w:t xml:space="preserve"> Ramowy harmonogram realizacji procesu rewitalizacji</w:t>
      </w:r>
      <w:bookmarkEnd w:id="50"/>
    </w:p>
    <w:tbl>
      <w:tblPr>
        <w:tblStyle w:val="Jasnalistaakcent1"/>
        <w:tblW w:w="0" w:type="auto"/>
        <w:tblLook w:val="04A0" w:firstRow="1" w:lastRow="0" w:firstColumn="1" w:lastColumn="0" w:noHBand="0" w:noVBand="1"/>
      </w:tblPr>
      <w:tblGrid>
        <w:gridCol w:w="2263"/>
        <w:gridCol w:w="2263"/>
        <w:gridCol w:w="2263"/>
        <w:gridCol w:w="2263"/>
      </w:tblGrid>
      <w:tr w:rsidR="0033479A" w:rsidTr="003347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Pr>
          <w:p w:rsidR="0033479A" w:rsidRDefault="0033479A" w:rsidP="0033479A">
            <w:pPr>
              <w:jc w:val="center"/>
            </w:pPr>
            <w:r>
              <w:t>2017</w:t>
            </w:r>
          </w:p>
        </w:tc>
        <w:tc>
          <w:tcPr>
            <w:tcW w:w="2303" w:type="dxa"/>
          </w:tcPr>
          <w:p w:rsidR="0033479A" w:rsidRDefault="0033479A" w:rsidP="0033479A">
            <w:pPr>
              <w:jc w:val="center"/>
              <w:cnfStyle w:val="100000000000" w:firstRow="1" w:lastRow="0" w:firstColumn="0" w:lastColumn="0" w:oddVBand="0" w:evenVBand="0" w:oddHBand="0" w:evenHBand="0" w:firstRowFirstColumn="0" w:firstRowLastColumn="0" w:lastRowFirstColumn="0" w:lastRowLastColumn="0"/>
            </w:pPr>
            <w:r>
              <w:t>2018-2019</w:t>
            </w:r>
          </w:p>
        </w:tc>
        <w:tc>
          <w:tcPr>
            <w:tcW w:w="2303" w:type="dxa"/>
          </w:tcPr>
          <w:p w:rsidR="0033479A" w:rsidRDefault="0033479A" w:rsidP="0033479A">
            <w:pPr>
              <w:jc w:val="center"/>
              <w:cnfStyle w:val="100000000000" w:firstRow="1" w:lastRow="0" w:firstColumn="0" w:lastColumn="0" w:oddVBand="0" w:evenVBand="0" w:oddHBand="0" w:evenHBand="0" w:firstRowFirstColumn="0" w:firstRowLastColumn="0" w:lastRowFirstColumn="0" w:lastRowLastColumn="0"/>
            </w:pPr>
            <w:r>
              <w:t>2020-2021</w:t>
            </w:r>
          </w:p>
        </w:tc>
        <w:tc>
          <w:tcPr>
            <w:tcW w:w="2303" w:type="dxa"/>
          </w:tcPr>
          <w:p w:rsidR="0033479A" w:rsidRDefault="0033479A" w:rsidP="0033479A">
            <w:pPr>
              <w:jc w:val="center"/>
              <w:cnfStyle w:val="100000000000" w:firstRow="1" w:lastRow="0" w:firstColumn="0" w:lastColumn="0" w:oddVBand="0" w:evenVBand="0" w:oddHBand="0" w:evenHBand="0" w:firstRowFirstColumn="0" w:firstRowLastColumn="0" w:lastRowFirstColumn="0" w:lastRowLastColumn="0"/>
            </w:pPr>
            <w:r>
              <w:t>2022-2023</w:t>
            </w:r>
          </w:p>
        </w:tc>
      </w:tr>
      <w:tr w:rsidR="0033479A" w:rsidTr="003347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Pr>
          <w:p w:rsidR="0033479A" w:rsidRPr="0033479A" w:rsidRDefault="0033479A" w:rsidP="0033479A">
            <w:pPr>
              <w:pStyle w:val="Default"/>
              <w:rPr>
                <w:b w:val="0"/>
                <w:sz w:val="20"/>
                <w:szCs w:val="20"/>
              </w:rPr>
            </w:pPr>
            <w:r w:rsidRPr="0033479A">
              <w:rPr>
                <w:b w:val="0"/>
                <w:sz w:val="20"/>
                <w:szCs w:val="20"/>
              </w:rPr>
              <w:t xml:space="preserve">Programowanie GPR: </w:t>
            </w:r>
          </w:p>
          <w:p w:rsidR="0033479A" w:rsidRPr="0033479A" w:rsidRDefault="0033479A" w:rsidP="0033479A">
            <w:pPr>
              <w:pStyle w:val="Default"/>
              <w:rPr>
                <w:b w:val="0"/>
                <w:sz w:val="20"/>
                <w:szCs w:val="20"/>
              </w:rPr>
            </w:pPr>
            <w:r>
              <w:rPr>
                <w:b w:val="0"/>
                <w:sz w:val="20"/>
                <w:szCs w:val="20"/>
              </w:rPr>
              <w:t>-</w:t>
            </w:r>
            <w:r w:rsidRPr="0033479A">
              <w:rPr>
                <w:b w:val="0"/>
                <w:sz w:val="20"/>
                <w:szCs w:val="20"/>
              </w:rPr>
              <w:t xml:space="preserve"> Diagnoza i wyznaczenie obszaru rewitalizacji </w:t>
            </w:r>
          </w:p>
          <w:p w:rsidR="0033479A" w:rsidRPr="0033479A" w:rsidRDefault="0033479A" w:rsidP="0033479A">
            <w:pPr>
              <w:pStyle w:val="Default"/>
              <w:rPr>
                <w:b w:val="0"/>
                <w:sz w:val="20"/>
                <w:szCs w:val="20"/>
              </w:rPr>
            </w:pPr>
            <w:r>
              <w:rPr>
                <w:b w:val="0"/>
                <w:sz w:val="20"/>
                <w:szCs w:val="20"/>
              </w:rPr>
              <w:t>-</w:t>
            </w:r>
            <w:r w:rsidRPr="0033479A">
              <w:rPr>
                <w:b w:val="0"/>
                <w:sz w:val="20"/>
                <w:szCs w:val="20"/>
              </w:rPr>
              <w:t xml:space="preserve"> Opracowanie i przyjęcie GPR </w:t>
            </w:r>
          </w:p>
          <w:p w:rsidR="0033479A" w:rsidRPr="0033479A" w:rsidRDefault="0033479A" w:rsidP="0033479A">
            <w:pPr>
              <w:pStyle w:val="Default"/>
              <w:rPr>
                <w:b w:val="0"/>
                <w:sz w:val="20"/>
                <w:szCs w:val="20"/>
              </w:rPr>
            </w:pPr>
            <w:r>
              <w:rPr>
                <w:b w:val="0"/>
                <w:sz w:val="20"/>
                <w:szCs w:val="20"/>
              </w:rPr>
              <w:t>-</w:t>
            </w:r>
            <w:r w:rsidRPr="0033479A">
              <w:rPr>
                <w:b w:val="0"/>
                <w:sz w:val="20"/>
                <w:szCs w:val="20"/>
              </w:rPr>
              <w:t xml:space="preserve"> Powołanie struktury zarządzania GPR </w:t>
            </w:r>
          </w:p>
          <w:p w:rsidR="0033479A" w:rsidRDefault="0033479A" w:rsidP="0033479A">
            <w:pPr>
              <w:pStyle w:val="Default"/>
              <w:rPr>
                <w:b w:val="0"/>
                <w:sz w:val="20"/>
                <w:szCs w:val="20"/>
              </w:rPr>
            </w:pPr>
            <w:r>
              <w:rPr>
                <w:b w:val="0"/>
                <w:sz w:val="20"/>
                <w:szCs w:val="20"/>
              </w:rPr>
              <w:t>-</w:t>
            </w:r>
            <w:r w:rsidRPr="0033479A">
              <w:rPr>
                <w:b w:val="0"/>
                <w:sz w:val="20"/>
                <w:szCs w:val="20"/>
              </w:rPr>
              <w:t xml:space="preserve"> Opracowanie szczegółowego harmonogramu na rok 2017 </w:t>
            </w:r>
          </w:p>
          <w:p w:rsidR="0082629A" w:rsidRPr="0033479A" w:rsidRDefault="0082629A" w:rsidP="0033479A">
            <w:pPr>
              <w:pStyle w:val="Default"/>
              <w:rPr>
                <w:b w:val="0"/>
                <w:sz w:val="20"/>
                <w:szCs w:val="20"/>
              </w:rPr>
            </w:pPr>
            <w:r>
              <w:rPr>
                <w:b w:val="0"/>
                <w:sz w:val="20"/>
                <w:szCs w:val="20"/>
              </w:rPr>
              <w:t>Od IV 2017 roku realizacja przedsięwzięć rewitalizacyjnych finansowanych z własnych środków, rozpoczęcie prac nad wnioskami aplikacyjnymi oraz dokumentacją techniczna na projekty w ramach RPO WP 2014-2020</w:t>
            </w:r>
          </w:p>
          <w:p w:rsidR="0033479A" w:rsidRPr="0033479A" w:rsidRDefault="0033479A" w:rsidP="0033479A">
            <w:pPr>
              <w:rPr>
                <w:b w:val="0"/>
                <w:sz w:val="20"/>
                <w:szCs w:val="20"/>
              </w:rPr>
            </w:pPr>
          </w:p>
        </w:tc>
        <w:tc>
          <w:tcPr>
            <w:tcW w:w="2303" w:type="dxa"/>
          </w:tcPr>
          <w:p w:rsidR="0033479A" w:rsidRPr="0033479A" w:rsidRDefault="0033479A" w:rsidP="0033479A">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33479A">
              <w:rPr>
                <w:sz w:val="20"/>
                <w:szCs w:val="20"/>
              </w:rPr>
              <w:t xml:space="preserve">Pierwszy okres pełnej funkcjonalności GPR: </w:t>
            </w:r>
          </w:p>
          <w:p w:rsidR="0033479A" w:rsidRPr="0033479A" w:rsidRDefault="0033479A" w:rsidP="0033479A">
            <w:pPr>
              <w:pStyle w:val="Defaul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r w:rsidRPr="0033479A">
              <w:rPr>
                <w:sz w:val="20"/>
                <w:szCs w:val="20"/>
              </w:rPr>
              <w:t xml:space="preserve"> Ewaluacja realizacji GPR w roku 2017, wnioski i poprawki </w:t>
            </w:r>
          </w:p>
          <w:p w:rsidR="0033479A" w:rsidRPr="0033479A" w:rsidRDefault="0033479A" w:rsidP="0033479A">
            <w:pPr>
              <w:pStyle w:val="Defaul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r w:rsidRPr="0033479A">
              <w:rPr>
                <w:sz w:val="20"/>
                <w:szCs w:val="20"/>
              </w:rPr>
              <w:t xml:space="preserve"> Realizacja przedsięwzięć rewitalizacyjnych przewidzianych na lata 2018 - 2019 </w:t>
            </w:r>
          </w:p>
          <w:p w:rsidR="0033479A" w:rsidRPr="0033479A" w:rsidRDefault="0033479A" w:rsidP="0033479A">
            <w:pPr>
              <w:pStyle w:val="Default"/>
              <w:cnfStyle w:val="000000100000" w:firstRow="0" w:lastRow="0" w:firstColumn="0" w:lastColumn="0" w:oddVBand="0" w:evenVBand="0" w:oddHBand="1" w:evenHBand="0" w:firstRowFirstColumn="0" w:firstRowLastColumn="0" w:lastRowFirstColumn="0" w:lastRowLastColumn="0"/>
              <w:rPr>
                <w:sz w:val="20"/>
                <w:szCs w:val="20"/>
              </w:rPr>
            </w:pPr>
          </w:p>
          <w:p w:rsidR="0033479A" w:rsidRPr="0033479A" w:rsidRDefault="0033479A" w:rsidP="0033479A">
            <w:pPr>
              <w:cnfStyle w:val="000000100000" w:firstRow="0" w:lastRow="0" w:firstColumn="0" w:lastColumn="0" w:oddVBand="0" w:evenVBand="0" w:oddHBand="1" w:evenHBand="0" w:firstRowFirstColumn="0" w:firstRowLastColumn="0" w:lastRowFirstColumn="0" w:lastRowLastColumn="0"/>
              <w:rPr>
                <w:sz w:val="20"/>
                <w:szCs w:val="20"/>
              </w:rPr>
            </w:pPr>
            <w:r w:rsidRPr="0033479A">
              <w:rPr>
                <w:sz w:val="20"/>
                <w:szCs w:val="20"/>
              </w:rPr>
              <w:t xml:space="preserve">W 2019 – opracowanie harmonogramu na lata 2020 – 2021. </w:t>
            </w:r>
          </w:p>
        </w:tc>
        <w:tc>
          <w:tcPr>
            <w:tcW w:w="2303" w:type="dxa"/>
          </w:tcPr>
          <w:p w:rsidR="0033479A" w:rsidRPr="0033479A" w:rsidRDefault="0033479A" w:rsidP="0033479A">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33479A">
              <w:rPr>
                <w:sz w:val="20"/>
                <w:szCs w:val="20"/>
              </w:rPr>
              <w:t xml:space="preserve">Drugi okres pełnej funkcjonalności GPR: </w:t>
            </w:r>
          </w:p>
          <w:p w:rsidR="0033479A" w:rsidRPr="0033479A" w:rsidRDefault="0033479A" w:rsidP="0033479A">
            <w:pPr>
              <w:pStyle w:val="Defaul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r w:rsidRPr="0033479A">
              <w:rPr>
                <w:sz w:val="20"/>
                <w:szCs w:val="20"/>
              </w:rPr>
              <w:t xml:space="preserve"> Ewaluacja realizacji GPR w latach 2018-2019, wnioski i poprawki </w:t>
            </w:r>
          </w:p>
          <w:p w:rsidR="0033479A" w:rsidRPr="0033479A" w:rsidRDefault="0033479A" w:rsidP="0033479A">
            <w:pPr>
              <w:pStyle w:val="Defaul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r w:rsidRPr="0033479A">
              <w:rPr>
                <w:sz w:val="20"/>
                <w:szCs w:val="20"/>
              </w:rPr>
              <w:t xml:space="preserve"> Realizacja przedsięwzięć rewitalizacyjnych przewidzianych na lata 2020 - 2021 </w:t>
            </w:r>
          </w:p>
          <w:p w:rsidR="0033479A" w:rsidRPr="0033479A" w:rsidRDefault="0033479A" w:rsidP="0033479A">
            <w:pPr>
              <w:pStyle w:val="Default"/>
              <w:cnfStyle w:val="000000100000" w:firstRow="0" w:lastRow="0" w:firstColumn="0" w:lastColumn="0" w:oddVBand="0" w:evenVBand="0" w:oddHBand="1" w:evenHBand="0" w:firstRowFirstColumn="0" w:firstRowLastColumn="0" w:lastRowFirstColumn="0" w:lastRowLastColumn="0"/>
              <w:rPr>
                <w:sz w:val="20"/>
                <w:szCs w:val="20"/>
              </w:rPr>
            </w:pPr>
          </w:p>
          <w:p w:rsidR="0033479A" w:rsidRPr="0033479A" w:rsidRDefault="0033479A" w:rsidP="0033479A">
            <w:pPr>
              <w:cnfStyle w:val="000000100000" w:firstRow="0" w:lastRow="0" w:firstColumn="0" w:lastColumn="0" w:oddVBand="0" w:evenVBand="0" w:oddHBand="1" w:evenHBand="0" w:firstRowFirstColumn="0" w:firstRowLastColumn="0" w:lastRowFirstColumn="0" w:lastRowLastColumn="0"/>
              <w:rPr>
                <w:sz w:val="20"/>
                <w:szCs w:val="20"/>
              </w:rPr>
            </w:pPr>
            <w:r w:rsidRPr="0033479A">
              <w:rPr>
                <w:sz w:val="20"/>
                <w:szCs w:val="20"/>
              </w:rPr>
              <w:t>W 2021– opracowanie harmonogramu na lata 2022 – 2023.</w:t>
            </w:r>
          </w:p>
        </w:tc>
        <w:tc>
          <w:tcPr>
            <w:tcW w:w="2303" w:type="dxa"/>
          </w:tcPr>
          <w:p w:rsidR="0033479A" w:rsidRPr="0033479A" w:rsidRDefault="0033479A" w:rsidP="0033479A">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33479A">
              <w:rPr>
                <w:sz w:val="20"/>
                <w:szCs w:val="20"/>
              </w:rPr>
              <w:t xml:space="preserve">Trzeci okres pełnej funkcjonalności GPR: </w:t>
            </w:r>
          </w:p>
          <w:p w:rsidR="0033479A" w:rsidRPr="0033479A" w:rsidRDefault="0033479A" w:rsidP="0033479A">
            <w:pPr>
              <w:pStyle w:val="Defaul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r w:rsidRPr="0033479A">
              <w:rPr>
                <w:sz w:val="20"/>
                <w:szCs w:val="20"/>
              </w:rPr>
              <w:t xml:space="preserve"> Ewaluacja realizacji GPR w latach 2020-2021, wnioski i poprawki </w:t>
            </w:r>
          </w:p>
          <w:p w:rsidR="0033479A" w:rsidRPr="0033479A" w:rsidRDefault="0033479A" w:rsidP="0033479A">
            <w:pPr>
              <w:pStyle w:val="Defaul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r w:rsidRPr="0033479A">
              <w:rPr>
                <w:sz w:val="20"/>
                <w:szCs w:val="20"/>
              </w:rPr>
              <w:t xml:space="preserve"> Realizacja przedsięwzięć rewitalizacyjnych przewidzianych na lata 2022 - 2023 </w:t>
            </w:r>
          </w:p>
          <w:p w:rsidR="0033479A" w:rsidRPr="0033479A" w:rsidRDefault="0033479A" w:rsidP="0033479A">
            <w:pPr>
              <w:pStyle w:val="Default"/>
              <w:cnfStyle w:val="000000100000" w:firstRow="0" w:lastRow="0" w:firstColumn="0" w:lastColumn="0" w:oddVBand="0" w:evenVBand="0" w:oddHBand="1" w:evenHBand="0" w:firstRowFirstColumn="0" w:firstRowLastColumn="0" w:lastRowFirstColumn="0" w:lastRowLastColumn="0"/>
              <w:rPr>
                <w:sz w:val="20"/>
                <w:szCs w:val="20"/>
              </w:rPr>
            </w:pPr>
          </w:p>
          <w:p w:rsidR="0033479A" w:rsidRPr="0033479A" w:rsidRDefault="0033479A" w:rsidP="0033479A">
            <w:pPr>
              <w:cnfStyle w:val="000000100000" w:firstRow="0" w:lastRow="0" w:firstColumn="0" w:lastColumn="0" w:oddVBand="0" w:evenVBand="0" w:oddHBand="1" w:evenHBand="0" w:firstRowFirstColumn="0" w:firstRowLastColumn="0" w:lastRowFirstColumn="0" w:lastRowLastColumn="0"/>
              <w:rPr>
                <w:sz w:val="20"/>
                <w:szCs w:val="20"/>
              </w:rPr>
            </w:pPr>
            <w:r w:rsidRPr="0033479A">
              <w:rPr>
                <w:sz w:val="20"/>
                <w:szCs w:val="20"/>
              </w:rPr>
              <w:t>W 2023– przystąpienie do opracowanie rekomendacji oraz GPRu na kolejne 10 lat.</w:t>
            </w:r>
          </w:p>
        </w:tc>
      </w:tr>
    </w:tbl>
    <w:p w:rsidR="0033479A" w:rsidRPr="0033479A" w:rsidRDefault="0033479A" w:rsidP="0033479A"/>
    <w:p w:rsidR="009A7C22" w:rsidRDefault="009A7C22" w:rsidP="00036221">
      <w:pPr>
        <w:pStyle w:val="Bezodstpw"/>
        <w:jc w:val="both"/>
        <w:rPr>
          <w:sz w:val="24"/>
          <w:szCs w:val="24"/>
        </w:rPr>
      </w:pPr>
    </w:p>
    <w:p w:rsidR="00A84C55" w:rsidRDefault="00A84C55" w:rsidP="00A84C55">
      <w:pPr>
        <w:pStyle w:val="Default"/>
        <w:ind w:firstLine="708"/>
        <w:jc w:val="both"/>
        <w:rPr>
          <w:sz w:val="22"/>
          <w:szCs w:val="22"/>
        </w:rPr>
      </w:pPr>
      <w:r>
        <w:rPr>
          <w:sz w:val="22"/>
          <w:szCs w:val="22"/>
        </w:rPr>
        <w:t xml:space="preserve">Integrowanie przedsięwzięć rewitalizacyjnych objętych niniejszym programem zostanie zrealizowane poprzez wpisanie w system realizacyjny Programu stałej dbałości o: </w:t>
      </w:r>
    </w:p>
    <w:p w:rsidR="00A84C55" w:rsidRDefault="00A84C55" w:rsidP="00A84C55">
      <w:pPr>
        <w:pStyle w:val="Bezodstpw"/>
        <w:numPr>
          <w:ilvl w:val="0"/>
          <w:numId w:val="11"/>
        </w:numPr>
      </w:pPr>
      <w:r>
        <w:t xml:space="preserve">Komplementarność problemową, </w:t>
      </w:r>
    </w:p>
    <w:p w:rsidR="00A84C55" w:rsidRDefault="00A84C55" w:rsidP="00A84C55">
      <w:pPr>
        <w:pStyle w:val="Bezodstpw"/>
        <w:numPr>
          <w:ilvl w:val="0"/>
          <w:numId w:val="11"/>
        </w:numPr>
      </w:pPr>
      <w:r>
        <w:t xml:space="preserve">Komplementarność przestrzenną, </w:t>
      </w:r>
    </w:p>
    <w:p w:rsidR="00A84C55" w:rsidRDefault="00A84C55" w:rsidP="00A84C55">
      <w:pPr>
        <w:pStyle w:val="Bezodstpw"/>
        <w:numPr>
          <w:ilvl w:val="0"/>
          <w:numId w:val="11"/>
        </w:numPr>
      </w:pPr>
      <w:r>
        <w:t xml:space="preserve">Kompleksowość, </w:t>
      </w:r>
    </w:p>
    <w:p w:rsidR="00A84C55" w:rsidRDefault="00A84C55" w:rsidP="00A84C55">
      <w:pPr>
        <w:pStyle w:val="Bezodstpw"/>
        <w:numPr>
          <w:ilvl w:val="0"/>
          <w:numId w:val="11"/>
        </w:numPr>
      </w:pPr>
      <w:r>
        <w:t xml:space="preserve">Komplementarność źródeł finansowania, </w:t>
      </w:r>
    </w:p>
    <w:p w:rsidR="00A84C55" w:rsidRDefault="00A84C55" w:rsidP="00A84C55">
      <w:pPr>
        <w:pStyle w:val="Bezodstpw"/>
        <w:numPr>
          <w:ilvl w:val="0"/>
          <w:numId w:val="11"/>
        </w:numPr>
      </w:pPr>
      <w:r>
        <w:t xml:space="preserve">Komplementarność proceduralno-instytucjonalną, </w:t>
      </w:r>
    </w:p>
    <w:p w:rsidR="00A84C55" w:rsidRDefault="00A84C55" w:rsidP="00A84C55">
      <w:pPr>
        <w:pStyle w:val="Bezodstpw"/>
        <w:numPr>
          <w:ilvl w:val="0"/>
          <w:numId w:val="11"/>
        </w:numPr>
      </w:pPr>
      <w:r>
        <w:t xml:space="preserve">Realizację zasady partnerstwa i partycypacji. </w:t>
      </w:r>
    </w:p>
    <w:p w:rsidR="00A84C55" w:rsidRDefault="00A84C55" w:rsidP="00A84C55">
      <w:pPr>
        <w:pStyle w:val="Default"/>
        <w:rPr>
          <w:sz w:val="22"/>
          <w:szCs w:val="22"/>
        </w:rPr>
      </w:pPr>
    </w:p>
    <w:p w:rsidR="00036221" w:rsidRDefault="00A84C55" w:rsidP="00A84C55">
      <w:pPr>
        <w:pStyle w:val="Bezodstpw"/>
      </w:pPr>
      <w:r>
        <w:t>Założenia dotyczące integracji działań rewitalizacyjnych:</w:t>
      </w:r>
    </w:p>
    <w:p w:rsidR="00A84C55" w:rsidRPr="00A84C55" w:rsidRDefault="00A84C55" w:rsidP="00A84C55">
      <w:pPr>
        <w:pStyle w:val="Bezodstpw"/>
        <w:numPr>
          <w:ilvl w:val="0"/>
          <w:numId w:val="12"/>
        </w:numPr>
        <w:jc w:val="both"/>
      </w:pPr>
      <w:r w:rsidRPr="00A84C55">
        <w:t xml:space="preserve">Wykorzystanie szansy na rozwój poprzez rewitalizację (wykreowanie w obszarze rewitalizacji nowych ofert i warunków rozwoju dla sektora prywatnego, a także dla obecnych mieszkańców i właścicieli nieruchomości). </w:t>
      </w:r>
    </w:p>
    <w:p w:rsidR="00A84C55" w:rsidRPr="00A84C55" w:rsidRDefault="00A84C55" w:rsidP="00A84C55">
      <w:pPr>
        <w:pStyle w:val="Bezodstpw"/>
        <w:numPr>
          <w:ilvl w:val="0"/>
          <w:numId w:val="12"/>
        </w:numPr>
        <w:jc w:val="both"/>
      </w:pPr>
      <w:r w:rsidRPr="00A84C55">
        <w:t>Zwiększanie nacisku na organizację finansowania dla działań rewitalizacyjnych z uwzględnieniem celów bieżących i perspektywicznych poprzez ujęcie potrzeb rewitalizacyjnych w Wieloletniej Prognozie Finansowej, zapewnienie odpowiednich wkładów własnych z budżetu</w:t>
      </w:r>
      <w:r w:rsidR="00831E2E">
        <w:t xml:space="preserve"> </w:t>
      </w:r>
      <w:r>
        <w:t>gminy</w:t>
      </w:r>
      <w:r w:rsidRPr="00A84C55">
        <w:t xml:space="preserve"> dla projektów z zewnętrznym finansowaniem, </w:t>
      </w:r>
    </w:p>
    <w:p w:rsidR="00A84C55" w:rsidRDefault="00A84C55" w:rsidP="00A84C55">
      <w:pPr>
        <w:pStyle w:val="Bezodstpw"/>
        <w:numPr>
          <w:ilvl w:val="0"/>
          <w:numId w:val="12"/>
        </w:numPr>
        <w:jc w:val="both"/>
      </w:pPr>
      <w:r w:rsidRPr="00A84C55">
        <w:t>Planowanie działań rewitalizacyjnych przez pryzmat celów długookresowych. Zakłada się planowanie działań rewitalizacyjnych nie ograniczone wył</w:t>
      </w:r>
      <w:r>
        <w:t xml:space="preserve">ącznie do programów pomocowych </w:t>
      </w:r>
      <w:r w:rsidRPr="00A84C55">
        <w:t xml:space="preserve">perspektywy unijnej 2014 – 2020. </w:t>
      </w:r>
    </w:p>
    <w:p w:rsidR="00A84C55" w:rsidRDefault="00A84C55" w:rsidP="00A84C55">
      <w:pPr>
        <w:pStyle w:val="Bezodstpw"/>
        <w:numPr>
          <w:ilvl w:val="0"/>
          <w:numId w:val="12"/>
        </w:numPr>
        <w:jc w:val="both"/>
      </w:pPr>
      <w:r w:rsidRPr="00A84C55">
        <w:lastRenderedPageBreak/>
        <w:t xml:space="preserve">Podporządkowanie celów sektorowych celom procesu rewitalizacji. Proces rewitalizacji w takiej skali, w jakiej występuje </w:t>
      </w:r>
      <w:r>
        <w:t>w gminie</w:t>
      </w:r>
      <w:r w:rsidRPr="00A84C55">
        <w:t xml:space="preserve"> powinien stanowić cel nadrzędny względem pozostałych celów sektorowych, w szczególności w zakresie polityki społecznej, komunikacyjnej i mieszkaniowej, zarówno na etapie planowania jak i wdrażania. </w:t>
      </w:r>
    </w:p>
    <w:p w:rsidR="00A84C55" w:rsidRDefault="00A84C55" w:rsidP="00A84C55">
      <w:pPr>
        <w:pStyle w:val="Bezodstpw"/>
        <w:numPr>
          <w:ilvl w:val="0"/>
          <w:numId w:val="12"/>
        </w:numPr>
        <w:jc w:val="both"/>
      </w:pPr>
      <w:r w:rsidRPr="00A84C55">
        <w:t xml:space="preserve">Umacnianie aktywnego sąsiedztwa poprzez kreowanie sąsiedztwa w rozumieniu fizycznym i funkcjonalnym oraz odbudowywanie relacji społecznych. </w:t>
      </w:r>
    </w:p>
    <w:p w:rsidR="00A84C55" w:rsidRDefault="00A84C55" w:rsidP="00A84C55">
      <w:pPr>
        <w:pStyle w:val="Bezodstpw"/>
        <w:numPr>
          <w:ilvl w:val="0"/>
          <w:numId w:val="12"/>
        </w:numPr>
        <w:jc w:val="both"/>
      </w:pPr>
      <w:r w:rsidRPr="00A84C55">
        <w:t>Zapewnienie właściwego rozumienia procesu rewitalizacji i jego potrzeb przez wszystkie jednostki i podmioty zaangażowane w ten proces.</w:t>
      </w:r>
    </w:p>
    <w:p w:rsidR="00A84C55" w:rsidRDefault="00A84C55" w:rsidP="00A84C55">
      <w:pPr>
        <w:pStyle w:val="Bezodstpw"/>
        <w:numPr>
          <w:ilvl w:val="0"/>
          <w:numId w:val="12"/>
        </w:numPr>
        <w:jc w:val="both"/>
      </w:pPr>
      <w:r>
        <w:t>Zaangażowanie/współpraca z potencjalnymi inwestorami na etapie przygotowania terenu poprzez: (1) konsultacje programów rozwojowych z potencjalnymi inwestorami, promocja wśród inwestorów, dopasowanie rozmiarów działań do potencjalnego popytu, (2) uwzględnienie kwestii społecznego władania przestrzenią oraz (3) uwzględnienie potrzeb społeczności lokalnych oraz zespołów sąsiadujących z obszarem rewitalizacji.</w:t>
      </w:r>
    </w:p>
    <w:p w:rsidR="00A84C55" w:rsidRDefault="00A84C55" w:rsidP="00A84C55">
      <w:pPr>
        <w:pStyle w:val="Bezodstpw"/>
        <w:numPr>
          <w:ilvl w:val="0"/>
          <w:numId w:val="12"/>
        </w:numPr>
        <w:jc w:val="both"/>
      </w:pPr>
      <w:r>
        <w:t>Wzmacnianie oraz integracja działań rewitalizacyjnych w obszarach: społecznym, ekonomicznym, przestrzennym, kulturowym.</w:t>
      </w:r>
    </w:p>
    <w:p w:rsidR="00A84C55" w:rsidRDefault="00A84C55" w:rsidP="00A84C55">
      <w:pPr>
        <w:pStyle w:val="Bezodstpw"/>
        <w:numPr>
          <w:ilvl w:val="0"/>
          <w:numId w:val="12"/>
        </w:numPr>
        <w:jc w:val="both"/>
      </w:pPr>
      <w:r>
        <w:t>Systemowe przygotowywanie terenów inwestycyjnych, jako element aktywnej gospodarki zasobami, celem wzmocnienia aspektu ekonomicznego i społecznego rewitalizacji, w tym analiza popytu, tworzenie katalogu nieruchomości, kreowanie oferty atrakcyjnej dla inwestowania.</w:t>
      </w:r>
    </w:p>
    <w:p w:rsidR="00A84C55" w:rsidRDefault="00A84C55" w:rsidP="00A84C55">
      <w:pPr>
        <w:pStyle w:val="Bezodstpw"/>
        <w:numPr>
          <w:ilvl w:val="0"/>
          <w:numId w:val="12"/>
        </w:numPr>
        <w:jc w:val="both"/>
      </w:pPr>
      <w:r w:rsidRPr="00A84C55">
        <w:t>Zaangażowanie prywatnych właścicieli nieruchomości w procesy rewitalizacyjne poprzez wdrożenie konkretnych modeli współpracy oraz stworzenie instrumentów wspierających ich indywidualne działania</w:t>
      </w:r>
      <w:r>
        <w:t xml:space="preserve">. </w:t>
      </w:r>
    </w:p>
    <w:p w:rsidR="00A84C55" w:rsidRDefault="00A84C55" w:rsidP="00A84C55">
      <w:pPr>
        <w:pStyle w:val="Bezodstpw"/>
        <w:numPr>
          <w:ilvl w:val="0"/>
          <w:numId w:val="12"/>
        </w:numPr>
        <w:jc w:val="both"/>
      </w:pPr>
      <w:r w:rsidRPr="00A84C55">
        <w:t xml:space="preserve">Inicjowanie przez </w:t>
      </w:r>
      <w:r>
        <w:t>władze gminy</w:t>
      </w:r>
      <w:r w:rsidRPr="00A84C55">
        <w:t xml:space="preserve"> działań rewitalizacyjnych skutkujących wytworzeniem silnego punktowego impulsu rozwojowego wywołującego efekt reakcji łańcuchowej, aktywizującej podmioty prywatne. W długim okresie skutkuje to pozytywnym oddziaływaniem na rozległy obszar oraz działa zachęcająco dla pozostałych właścicieli nieruchomości. Jednym z istotnych narzędzi, jakie </w:t>
      </w:r>
      <w:r>
        <w:t>władze gminy</w:t>
      </w:r>
      <w:r w:rsidRPr="00A84C55">
        <w:t xml:space="preserve"> posiada</w:t>
      </w:r>
      <w:r>
        <w:t>ją</w:t>
      </w:r>
      <w:r w:rsidRPr="00A84C55">
        <w:t xml:space="preserve"> jest możliwość inwestycji infrastrukturalnych i włączanie w ten proces właścicieli nieruchomości oraz udostępnianie na cele inwestycyjne poszczególnych terenów oraz polepszanie wizerunku istniejących obiektów.</w:t>
      </w:r>
      <w:r>
        <w:t xml:space="preserve"> </w:t>
      </w:r>
    </w:p>
    <w:p w:rsidR="00A84C55" w:rsidRDefault="00A84C55" w:rsidP="00A84C55">
      <w:pPr>
        <w:pStyle w:val="Bezodstpw"/>
        <w:numPr>
          <w:ilvl w:val="0"/>
          <w:numId w:val="12"/>
        </w:numPr>
        <w:jc w:val="both"/>
      </w:pPr>
      <w:r w:rsidRPr="00A84C55">
        <w:t xml:space="preserve">Wykorzystanie różnorodnych form współfinansowania– zarówno bezzwrotnych (EFRR, EFS) jak i zwrotnych i PPP. Należy jednak zadbać, aby całość działań rewitalizacyjnych nie była podporządkowana jedynie celom programów pomocowych. </w:t>
      </w:r>
    </w:p>
    <w:p w:rsidR="00A84C55" w:rsidRDefault="00A84C55" w:rsidP="00A84C55">
      <w:pPr>
        <w:pStyle w:val="Bezodstpw"/>
        <w:numPr>
          <w:ilvl w:val="0"/>
          <w:numId w:val="12"/>
        </w:numPr>
        <w:jc w:val="both"/>
      </w:pPr>
      <w:r w:rsidRPr="00A84C55">
        <w:t>Stworzenie oferty i wsparcia dla działań z zakresu ekonomii społecznej i umacniania roli III sektora w budowaniu społeczeństwa obywatelskiego i skutecznego systemu wspierania mieszkańców.</w:t>
      </w:r>
    </w:p>
    <w:p w:rsidR="00A84C55" w:rsidRDefault="00A84C55" w:rsidP="00A84C55">
      <w:pPr>
        <w:pStyle w:val="Bezodstpw"/>
        <w:jc w:val="both"/>
      </w:pPr>
    </w:p>
    <w:p w:rsidR="00A84C55" w:rsidRDefault="00A84C55" w:rsidP="00A84C55">
      <w:pPr>
        <w:pStyle w:val="Bezodstpw"/>
        <w:jc w:val="both"/>
      </w:pPr>
    </w:p>
    <w:p w:rsidR="00C70644" w:rsidRDefault="00C70644" w:rsidP="000719C3">
      <w:pPr>
        <w:pStyle w:val="Bezodstpw"/>
        <w:ind w:firstLine="708"/>
        <w:jc w:val="both"/>
      </w:pPr>
      <w:r w:rsidRPr="00C70644">
        <w:t>Niniejszy Program realizuje zasadę partnerstwa i partycypacji poprzez angażowanie interesariuszy na każdym etapie jego realizacji.</w:t>
      </w:r>
      <w:r>
        <w:t xml:space="preserve"> </w:t>
      </w:r>
      <w:r w:rsidRPr="00C70644">
        <w:t>Ważnym narzędziem partycypacji interesariuszy we wdrażaniu rewitalizacji będzie Komitet Rewitalizacji</w:t>
      </w:r>
      <w:r>
        <w:t>, powołany……</w:t>
      </w:r>
    </w:p>
    <w:p w:rsidR="00C70644" w:rsidRDefault="00C70644" w:rsidP="00C70644">
      <w:pPr>
        <w:pStyle w:val="Bezodstpw"/>
        <w:jc w:val="both"/>
        <w:sectPr w:rsidR="00C70644">
          <w:pgSz w:w="11906" w:h="16838"/>
          <w:pgMar w:top="1417" w:right="1417" w:bottom="1417" w:left="1417" w:header="708" w:footer="708" w:gutter="0"/>
          <w:cols w:space="708"/>
          <w:docGrid w:linePitch="360"/>
        </w:sectPr>
      </w:pPr>
    </w:p>
    <w:p w:rsidR="000B2FC3" w:rsidRDefault="000B2FC3" w:rsidP="00517C0F">
      <w:pPr>
        <w:pStyle w:val="Nagwek1"/>
        <w:numPr>
          <w:ilvl w:val="0"/>
          <w:numId w:val="2"/>
        </w:numPr>
        <w:jc w:val="both"/>
      </w:pPr>
      <w:bookmarkStart w:id="51" w:name="_Toc496570585"/>
      <w:r>
        <w:lastRenderedPageBreak/>
        <w:t>System monitorowania i oceny GPR</w:t>
      </w:r>
      <w:bookmarkEnd w:id="51"/>
    </w:p>
    <w:p w:rsidR="006F03FA" w:rsidRDefault="006F03FA" w:rsidP="006F03FA">
      <w:pPr>
        <w:autoSpaceDE w:val="0"/>
        <w:autoSpaceDN w:val="0"/>
        <w:adjustRightInd w:val="0"/>
        <w:spacing w:after="0" w:line="240" w:lineRule="auto"/>
        <w:rPr>
          <w:rFonts w:cstheme="minorHAnsi"/>
        </w:rPr>
      </w:pPr>
    </w:p>
    <w:p w:rsidR="000B2FC3" w:rsidRPr="006F03FA" w:rsidRDefault="006F03FA" w:rsidP="006F03FA">
      <w:pPr>
        <w:autoSpaceDE w:val="0"/>
        <w:autoSpaceDN w:val="0"/>
        <w:adjustRightInd w:val="0"/>
        <w:spacing w:after="0" w:line="240" w:lineRule="auto"/>
        <w:rPr>
          <w:rFonts w:cstheme="minorHAnsi"/>
        </w:rPr>
      </w:pPr>
      <w:r w:rsidRPr="006F03FA">
        <w:rPr>
          <w:rFonts w:cstheme="minorHAnsi"/>
        </w:rPr>
        <w:t xml:space="preserve">Monitoring procesu wdrażania programu rewitalizacji i jego efektów jest odpowiedzialnym i ważnym zadaniem, warunkującym skuteczne zarządzanie procesem wdrażania programu. </w:t>
      </w:r>
    </w:p>
    <w:p w:rsidR="006F03FA" w:rsidRPr="006F03FA" w:rsidRDefault="006F03FA" w:rsidP="006F03FA">
      <w:pPr>
        <w:autoSpaceDE w:val="0"/>
        <w:autoSpaceDN w:val="0"/>
        <w:adjustRightInd w:val="0"/>
        <w:spacing w:after="0" w:line="240" w:lineRule="auto"/>
        <w:rPr>
          <w:rFonts w:cstheme="minorHAnsi"/>
        </w:rPr>
      </w:pPr>
    </w:p>
    <w:p w:rsidR="006F03FA" w:rsidRPr="006F03FA" w:rsidRDefault="006F03FA" w:rsidP="006F03FA">
      <w:pPr>
        <w:autoSpaceDE w:val="0"/>
        <w:autoSpaceDN w:val="0"/>
        <w:adjustRightInd w:val="0"/>
        <w:spacing w:after="0" w:line="240" w:lineRule="auto"/>
        <w:rPr>
          <w:rFonts w:cstheme="minorHAnsi"/>
        </w:rPr>
      </w:pPr>
      <w:r w:rsidRPr="006F03FA">
        <w:rPr>
          <w:rFonts w:cstheme="minorHAnsi"/>
        </w:rPr>
        <w:t>Głównymi obszarami monitorowania i ewaluacji programu rewitalizacji są:</w:t>
      </w:r>
    </w:p>
    <w:p w:rsidR="006F03FA" w:rsidRPr="006F03FA" w:rsidRDefault="006F03FA" w:rsidP="006F03FA">
      <w:pPr>
        <w:autoSpaceDE w:val="0"/>
        <w:autoSpaceDN w:val="0"/>
        <w:adjustRightInd w:val="0"/>
        <w:spacing w:after="0" w:line="240" w:lineRule="auto"/>
        <w:rPr>
          <w:rFonts w:cstheme="minorHAnsi"/>
        </w:rPr>
      </w:pPr>
      <w:r>
        <w:rPr>
          <w:rFonts w:cstheme="minorHAnsi"/>
        </w:rPr>
        <w:t>-</w:t>
      </w:r>
      <w:r w:rsidRPr="006F03FA">
        <w:rPr>
          <w:rFonts w:cstheme="minorHAnsi"/>
        </w:rPr>
        <w:t>cele główne wytyczone w programie,</w:t>
      </w:r>
    </w:p>
    <w:p w:rsidR="006F03FA" w:rsidRDefault="006F03FA" w:rsidP="006F03FA">
      <w:pPr>
        <w:autoSpaceDE w:val="0"/>
        <w:autoSpaceDN w:val="0"/>
        <w:adjustRightInd w:val="0"/>
        <w:spacing w:after="0" w:line="240" w:lineRule="auto"/>
        <w:rPr>
          <w:rFonts w:cstheme="minorHAnsi"/>
        </w:rPr>
      </w:pPr>
      <w:r>
        <w:rPr>
          <w:rFonts w:cstheme="minorHAnsi"/>
        </w:rPr>
        <w:t>-</w:t>
      </w:r>
      <w:r w:rsidRPr="006F03FA">
        <w:rPr>
          <w:rFonts w:cstheme="minorHAnsi"/>
        </w:rPr>
        <w:t xml:space="preserve"> Kierunki działań i poszczególne przedsięwzięcia oraz projekty rewitalizacyjne.</w:t>
      </w:r>
    </w:p>
    <w:p w:rsidR="006F03FA" w:rsidRPr="006F03FA" w:rsidRDefault="006F03FA" w:rsidP="006F03FA">
      <w:pPr>
        <w:autoSpaceDE w:val="0"/>
        <w:autoSpaceDN w:val="0"/>
        <w:adjustRightInd w:val="0"/>
        <w:spacing w:after="0" w:line="240" w:lineRule="auto"/>
        <w:rPr>
          <w:rFonts w:cstheme="minorHAnsi"/>
        </w:rPr>
      </w:pPr>
    </w:p>
    <w:p w:rsidR="006F03FA" w:rsidRDefault="006F03FA" w:rsidP="006F03FA">
      <w:pPr>
        <w:autoSpaceDE w:val="0"/>
        <w:autoSpaceDN w:val="0"/>
        <w:adjustRightInd w:val="0"/>
        <w:spacing w:after="0" w:line="240" w:lineRule="auto"/>
        <w:rPr>
          <w:rFonts w:cstheme="minorHAnsi"/>
        </w:rPr>
      </w:pPr>
      <w:r w:rsidRPr="006F03FA">
        <w:rPr>
          <w:rFonts w:cstheme="minorHAnsi"/>
        </w:rPr>
        <w:t>Proces monitorowania polegał będzie na systematycznym obserwowaniu zmian zachodzących</w:t>
      </w:r>
      <w:r>
        <w:rPr>
          <w:rFonts w:cstheme="minorHAnsi"/>
        </w:rPr>
        <w:t xml:space="preserve"> </w:t>
      </w:r>
      <w:r w:rsidRPr="006F03FA">
        <w:rPr>
          <w:rFonts w:cstheme="minorHAnsi"/>
        </w:rPr>
        <w:t>w ramach poszczególnych celów wytyczonych w programie. Zaleca się, aby monitoring prowadzony</w:t>
      </w:r>
      <w:r>
        <w:rPr>
          <w:rFonts w:cstheme="minorHAnsi"/>
        </w:rPr>
        <w:t xml:space="preserve"> </w:t>
      </w:r>
      <w:r w:rsidRPr="006F03FA">
        <w:rPr>
          <w:rFonts w:cstheme="minorHAnsi"/>
        </w:rPr>
        <w:t>był jednocześnie na kilku płaszczyznach. Powinien dostarczać informacji na temat postępów w</w:t>
      </w:r>
      <w:r>
        <w:rPr>
          <w:rFonts w:cstheme="minorHAnsi"/>
        </w:rPr>
        <w:t xml:space="preserve"> </w:t>
      </w:r>
      <w:r w:rsidRPr="006F03FA">
        <w:rPr>
          <w:rFonts w:cstheme="minorHAnsi"/>
        </w:rPr>
        <w:t>osiąganiu przyjętych celów oraz umożliwić kwantyfikację efektów zrealizowanych projektów.</w:t>
      </w:r>
    </w:p>
    <w:p w:rsidR="006F03FA" w:rsidRPr="006F03FA" w:rsidRDefault="006F03FA" w:rsidP="006F03FA">
      <w:pPr>
        <w:autoSpaceDE w:val="0"/>
        <w:autoSpaceDN w:val="0"/>
        <w:adjustRightInd w:val="0"/>
        <w:spacing w:after="0" w:line="240" w:lineRule="auto"/>
        <w:rPr>
          <w:rFonts w:cstheme="minorHAnsi"/>
        </w:rPr>
      </w:pPr>
    </w:p>
    <w:p w:rsidR="006F03FA" w:rsidRPr="006F03FA" w:rsidRDefault="006F03FA" w:rsidP="006F03FA">
      <w:pPr>
        <w:autoSpaceDE w:val="0"/>
        <w:autoSpaceDN w:val="0"/>
        <w:adjustRightInd w:val="0"/>
        <w:spacing w:after="0" w:line="240" w:lineRule="auto"/>
        <w:rPr>
          <w:rFonts w:cstheme="minorHAnsi"/>
        </w:rPr>
      </w:pPr>
      <w:r w:rsidRPr="006F03FA">
        <w:rPr>
          <w:rFonts w:cstheme="minorHAnsi"/>
        </w:rPr>
        <w:t>Monitoring programu będzie odbywał się w dwóch etapach:</w:t>
      </w:r>
    </w:p>
    <w:p w:rsidR="006F03FA" w:rsidRPr="006F03FA" w:rsidRDefault="006F03FA" w:rsidP="006F03FA">
      <w:pPr>
        <w:autoSpaceDE w:val="0"/>
        <w:autoSpaceDN w:val="0"/>
        <w:adjustRightInd w:val="0"/>
        <w:spacing w:after="0" w:line="240" w:lineRule="auto"/>
        <w:rPr>
          <w:rFonts w:cstheme="minorHAnsi"/>
        </w:rPr>
      </w:pPr>
      <w:r>
        <w:rPr>
          <w:rFonts w:cstheme="minorHAnsi"/>
        </w:rPr>
        <w:t>-</w:t>
      </w:r>
      <w:r w:rsidRPr="006F03FA">
        <w:rPr>
          <w:rFonts w:cstheme="minorHAnsi"/>
        </w:rPr>
        <w:t xml:space="preserve"> Roczne sprawozdania z realizacji celów, zawierające podstawowe informacje na temat</w:t>
      </w:r>
      <w:r>
        <w:rPr>
          <w:rFonts w:cstheme="minorHAnsi"/>
        </w:rPr>
        <w:t xml:space="preserve"> </w:t>
      </w:r>
      <w:r w:rsidRPr="006F03FA">
        <w:rPr>
          <w:rFonts w:cstheme="minorHAnsi"/>
        </w:rPr>
        <w:t>podejmowanych działań, stopnia realizacji projektów, ewentualnych efektów końcowych</w:t>
      </w:r>
      <w:r>
        <w:rPr>
          <w:rFonts w:cstheme="minorHAnsi"/>
        </w:rPr>
        <w:t xml:space="preserve"> </w:t>
      </w:r>
      <w:r w:rsidRPr="006F03FA">
        <w:rPr>
          <w:rFonts w:cstheme="minorHAnsi"/>
        </w:rPr>
        <w:t>tych projektów.</w:t>
      </w:r>
    </w:p>
    <w:p w:rsidR="006F03FA" w:rsidRPr="006F03FA" w:rsidRDefault="006F03FA" w:rsidP="006F03FA">
      <w:pPr>
        <w:autoSpaceDE w:val="0"/>
        <w:autoSpaceDN w:val="0"/>
        <w:adjustRightInd w:val="0"/>
        <w:spacing w:after="0" w:line="240" w:lineRule="auto"/>
        <w:rPr>
          <w:rFonts w:cstheme="minorHAnsi"/>
        </w:rPr>
      </w:pPr>
      <w:r>
        <w:rPr>
          <w:rFonts w:cstheme="minorHAnsi"/>
        </w:rPr>
        <w:t>-</w:t>
      </w:r>
      <w:r w:rsidRPr="006F03FA">
        <w:rPr>
          <w:rFonts w:cstheme="minorHAnsi"/>
        </w:rPr>
        <w:t xml:space="preserve"> Analiza wskaźnikowa, służąca odpowiedzi na pytanie o zbieżność podejmowanych działań</w:t>
      </w:r>
      <w:r>
        <w:rPr>
          <w:rFonts w:cstheme="minorHAnsi"/>
        </w:rPr>
        <w:t xml:space="preserve"> </w:t>
      </w:r>
      <w:r w:rsidRPr="006F03FA">
        <w:rPr>
          <w:rFonts w:cstheme="minorHAnsi"/>
        </w:rPr>
        <w:t>z osiąganymi wynikami społeczno-gospodarczymi gminy wg wskaźników rezultatu.</w:t>
      </w:r>
    </w:p>
    <w:p w:rsidR="000B2FC3" w:rsidRDefault="000B2FC3" w:rsidP="00036221">
      <w:pPr>
        <w:pStyle w:val="Bezodstpw"/>
        <w:jc w:val="both"/>
        <w:rPr>
          <w:sz w:val="24"/>
          <w:szCs w:val="24"/>
        </w:rPr>
      </w:pPr>
    </w:p>
    <w:p w:rsidR="006F03FA" w:rsidRDefault="006F03FA" w:rsidP="00036221">
      <w:pPr>
        <w:pStyle w:val="Bezodstpw"/>
        <w:jc w:val="both"/>
        <w:rPr>
          <w:sz w:val="24"/>
          <w:szCs w:val="24"/>
        </w:rPr>
      </w:pPr>
    </w:p>
    <w:p w:rsidR="00036221" w:rsidRDefault="00AD22FB" w:rsidP="00AD22FB">
      <w:pPr>
        <w:pStyle w:val="Legenda"/>
      </w:pPr>
      <w:bookmarkStart w:id="52" w:name="_Toc496570825"/>
      <w:r>
        <w:t xml:space="preserve">Tabela </w:t>
      </w:r>
      <w:r w:rsidR="001D4F81">
        <w:fldChar w:fldCharType="begin"/>
      </w:r>
      <w:r w:rsidR="001D4F81">
        <w:instrText xml:space="preserve"> SEQ Tabela \* ARABIC </w:instrText>
      </w:r>
      <w:r w:rsidR="001D4F81">
        <w:fldChar w:fldCharType="separate"/>
      </w:r>
      <w:r w:rsidR="007A1A76">
        <w:rPr>
          <w:noProof/>
        </w:rPr>
        <w:t>19</w:t>
      </w:r>
      <w:r w:rsidR="001D4F81">
        <w:rPr>
          <w:noProof/>
        </w:rPr>
        <w:fldChar w:fldCharType="end"/>
      </w:r>
      <w:r>
        <w:t xml:space="preserve"> Podstawowe wskaźniki monitoringu Gminnego Programu Rewitalizacji</w:t>
      </w:r>
      <w:bookmarkEnd w:id="52"/>
    </w:p>
    <w:tbl>
      <w:tblPr>
        <w:tblStyle w:val="Tabela-Siatka"/>
        <w:tblW w:w="14851" w:type="dxa"/>
        <w:tblLook w:val="04A0" w:firstRow="1" w:lastRow="0" w:firstColumn="1" w:lastColumn="0" w:noHBand="0" w:noVBand="1"/>
      </w:tblPr>
      <w:tblGrid>
        <w:gridCol w:w="1831"/>
        <w:gridCol w:w="8342"/>
        <w:gridCol w:w="581"/>
        <w:gridCol w:w="581"/>
        <w:gridCol w:w="591"/>
        <w:gridCol w:w="584"/>
        <w:gridCol w:w="581"/>
        <w:gridCol w:w="581"/>
        <w:gridCol w:w="581"/>
        <w:gridCol w:w="598"/>
      </w:tblGrid>
      <w:tr w:rsidR="0082629A" w:rsidRPr="0082629A" w:rsidTr="0082629A">
        <w:tc>
          <w:tcPr>
            <w:tcW w:w="1831" w:type="dxa"/>
          </w:tcPr>
          <w:p w:rsidR="0082629A" w:rsidRPr="0082629A" w:rsidRDefault="0082629A" w:rsidP="00EE3C3D">
            <w:pPr>
              <w:jc w:val="both"/>
              <w:rPr>
                <w:rFonts w:cstheme="minorHAnsi"/>
                <w:sz w:val="18"/>
                <w:szCs w:val="18"/>
              </w:rPr>
            </w:pPr>
            <w:r w:rsidRPr="0082629A">
              <w:rPr>
                <w:rFonts w:cstheme="minorHAnsi"/>
                <w:sz w:val="18"/>
                <w:szCs w:val="18"/>
              </w:rPr>
              <w:t>Kryterium delimitacji</w:t>
            </w:r>
          </w:p>
        </w:tc>
        <w:tc>
          <w:tcPr>
            <w:tcW w:w="8342" w:type="dxa"/>
          </w:tcPr>
          <w:p w:rsidR="0082629A" w:rsidRPr="0082629A" w:rsidRDefault="0082629A" w:rsidP="00EE3C3D">
            <w:pPr>
              <w:jc w:val="both"/>
              <w:rPr>
                <w:rFonts w:cstheme="minorHAnsi"/>
                <w:sz w:val="18"/>
                <w:szCs w:val="18"/>
              </w:rPr>
            </w:pPr>
            <w:r w:rsidRPr="0082629A">
              <w:rPr>
                <w:rFonts w:cstheme="minorHAnsi"/>
                <w:sz w:val="18"/>
                <w:szCs w:val="18"/>
              </w:rPr>
              <w:t>Nazwa wskaźnika i jego wartość w roku 2014/2015</w:t>
            </w:r>
          </w:p>
        </w:tc>
        <w:tc>
          <w:tcPr>
            <w:tcW w:w="581" w:type="dxa"/>
          </w:tcPr>
          <w:p w:rsidR="0082629A" w:rsidRPr="0082629A" w:rsidRDefault="0082629A" w:rsidP="00EE3C3D">
            <w:pPr>
              <w:jc w:val="both"/>
              <w:rPr>
                <w:rFonts w:cstheme="minorHAnsi"/>
                <w:sz w:val="18"/>
                <w:szCs w:val="18"/>
              </w:rPr>
            </w:pPr>
            <w:r w:rsidRPr="0082629A">
              <w:rPr>
                <w:rFonts w:cstheme="minorHAnsi"/>
                <w:sz w:val="18"/>
                <w:szCs w:val="18"/>
              </w:rPr>
              <w:t>2016</w:t>
            </w:r>
          </w:p>
        </w:tc>
        <w:tc>
          <w:tcPr>
            <w:tcW w:w="581" w:type="dxa"/>
          </w:tcPr>
          <w:p w:rsidR="0082629A" w:rsidRPr="0082629A" w:rsidRDefault="0082629A" w:rsidP="0082629A">
            <w:pPr>
              <w:jc w:val="both"/>
              <w:rPr>
                <w:rFonts w:cstheme="minorHAnsi"/>
                <w:sz w:val="18"/>
                <w:szCs w:val="18"/>
              </w:rPr>
            </w:pPr>
            <w:r w:rsidRPr="0082629A">
              <w:rPr>
                <w:rFonts w:cstheme="minorHAnsi"/>
                <w:sz w:val="18"/>
                <w:szCs w:val="18"/>
              </w:rPr>
              <w:t>2017</w:t>
            </w:r>
          </w:p>
        </w:tc>
        <w:tc>
          <w:tcPr>
            <w:tcW w:w="591" w:type="dxa"/>
          </w:tcPr>
          <w:p w:rsidR="0082629A" w:rsidRPr="0082629A" w:rsidRDefault="0082629A" w:rsidP="0082629A">
            <w:pPr>
              <w:jc w:val="both"/>
              <w:rPr>
                <w:rFonts w:cstheme="minorHAnsi"/>
                <w:sz w:val="18"/>
                <w:szCs w:val="18"/>
              </w:rPr>
            </w:pPr>
            <w:r w:rsidRPr="0082629A">
              <w:rPr>
                <w:rFonts w:cstheme="minorHAnsi"/>
                <w:sz w:val="18"/>
                <w:szCs w:val="18"/>
              </w:rPr>
              <w:t>2018</w:t>
            </w:r>
          </w:p>
        </w:tc>
        <w:tc>
          <w:tcPr>
            <w:tcW w:w="584" w:type="dxa"/>
          </w:tcPr>
          <w:p w:rsidR="0082629A" w:rsidRPr="0082629A" w:rsidRDefault="0082629A" w:rsidP="0082629A">
            <w:pPr>
              <w:jc w:val="both"/>
              <w:rPr>
                <w:rFonts w:cstheme="minorHAnsi"/>
                <w:sz w:val="18"/>
                <w:szCs w:val="18"/>
              </w:rPr>
            </w:pPr>
            <w:r w:rsidRPr="0082629A">
              <w:rPr>
                <w:rFonts w:cstheme="minorHAnsi"/>
                <w:sz w:val="18"/>
                <w:szCs w:val="18"/>
              </w:rPr>
              <w:t>2019</w:t>
            </w:r>
          </w:p>
        </w:tc>
        <w:tc>
          <w:tcPr>
            <w:tcW w:w="581" w:type="dxa"/>
          </w:tcPr>
          <w:p w:rsidR="0082629A" w:rsidRPr="0082629A" w:rsidRDefault="0082629A" w:rsidP="0082629A">
            <w:pPr>
              <w:jc w:val="both"/>
              <w:rPr>
                <w:rFonts w:cstheme="minorHAnsi"/>
                <w:sz w:val="18"/>
                <w:szCs w:val="18"/>
              </w:rPr>
            </w:pPr>
            <w:r w:rsidRPr="0082629A">
              <w:rPr>
                <w:rFonts w:cstheme="minorHAnsi"/>
                <w:sz w:val="18"/>
                <w:szCs w:val="18"/>
              </w:rPr>
              <w:t>2020</w:t>
            </w:r>
          </w:p>
        </w:tc>
        <w:tc>
          <w:tcPr>
            <w:tcW w:w="581" w:type="dxa"/>
          </w:tcPr>
          <w:p w:rsidR="0082629A" w:rsidRPr="0082629A" w:rsidRDefault="0082629A" w:rsidP="0082629A">
            <w:pPr>
              <w:jc w:val="both"/>
              <w:rPr>
                <w:rFonts w:cstheme="minorHAnsi"/>
                <w:sz w:val="18"/>
                <w:szCs w:val="18"/>
              </w:rPr>
            </w:pPr>
            <w:r w:rsidRPr="0082629A">
              <w:rPr>
                <w:rFonts w:cstheme="minorHAnsi"/>
                <w:sz w:val="18"/>
                <w:szCs w:val="18"/>
              </w:rPr>
              <w:t>2021</w:t>
            </w:r>
          </w:p>
        </w:tc>
        <w:tc>
          <w:tcPr>
            <w:tcW w:w="581" w:type="dxa"/>
          </w:tcPr>
          <w:p w:rsidR="0082629A" w:rsidRPr="0082629A" w:rsidRDefault="0082629A" w:rsidP="0082629A">
            <w:pPr>
              <w:jc w:val="both"/>
              <w:rPr>
                <w:rFonts w:cstheme="minorHAnsi"/>
                <w:sz w:val="18"/>
                <w:szCs w:val="18"/>
              </w:rPr>
            </w:pPr>
            <w:r w:rsidRPr="0082629A">
              <w:rPr>
                <w:rFonts w:cstheme="minorHAnsi"/>
                <w:sz w:val="18"/>
                <w:szCs w:val="18"/>
              </w:rPr>
              <w:t>2022</w:t>
            </w:r>
          </w:p>
        </w:tc>
        <w:tc>
          <w:tcPr>
            <w:tcW w:w="598" w:type="dxa"/>
          </w:tcPr>
          <w:p w:rsidR="0082629A" w:rsidRPr="0082629A" w:rsidRDefault="0082629A" w:rsidP="0082629A">
            <w:pPr>
              <w:jc w:val="both"/>
              <w:rPr>
                <w:rFonts w:cstheme="minorHAnsi"/>
                <w:sz w:val="18"/>
                <w:szCs w:val="18"/>
              </w:rPr>
            </w:pPr>
            <w:r w:rsidRPr="0082629A">
              <w:rPr>
                <w:rFonts w:cstheme="minorHAnsi"/>
                <w:sz w:val="18"/>
                <w:szCs w:val="18"/>
              </w:rPr>
              <w:t>2023</w:t>
            </w:r>
          </w:p>
        </w:tc>
      </w:tr>
      <w:tr w:rsidR="0082629A" w:rsidRPr="0082629A" w:rsidTr="0082629A">
        <w:tc>
          <w:tcPr>
            <w:tcW w:w="1831" w:type="dxa"/>
          </w:tcPr>
          <w:p w:rsidR="0082629A" w:rsidRPr="0082629A" w:rsidRDefault="0082629A" w:rsidP="00EE3C3D">
            <w:pPr>
              <w:jc w:val="both"/>
              <w:rPr>
                <w:rFonts w:cstheme="minorHAnsi"/>
                <w:sz w:val="18"/>
                <w:szCs w:val="18"/>
              </w:rPr>
            </w:pPr>
            <w:r w:rsidRPr="0082629A">
              <w:rPr>
                <w:rFonts w:cstheme="minorHAnsi"/>
                <w:sz w:val="18"/>
                <w:szCs w:val="18"/>
              </w:rPr>
              <w:t>Powierzchnia obszaru</w:t>
            </w:r>
          </w:p>
        </w:tc>
        <w:tc>
          <w:tcPr>
            <w:tcW w:w="8342" w:type="dxa"/>
          </w:tcPr>
          <w:p w:rsidR="0082629A" w:rsidRPr="0082629A" w:rsidRDefault="0082629A" w:rsidP="00EE3C3D">
            <w:pPr>
              <w:jc w:val="both"/>
              <w:rPr>
                <w:rFonts w:cstheme="minorHAnsi"/>
                <w:sz w:val="18"/>
                <w:szCs w:val="18"/>
              </w:rPr>
            </w:pPr>
            <w:r w:rsidRPr="0082629A">
              <w:rPr>
                <w:rFonts w:cstheme="minorHAnsi"/>
                <w:sz w:val="18"/>
                <w:szCs w:val="18"/>
              </w:rPr>
              <w:t>584.78 ha (</w:t>
            </w:r>
            <w:r w:rsidRPr="0082629A">
              <w:rPr>
                <w:rFonts w:cstheme="minorHAnsi"/>
                <w:b/>
                <w:sz w:val="18"/>
                <w:szCs w:val="18"/>
              </w:rPr>
              <w:t>8,35% powierzchni ogółem</w:t>
            </w:r>
            <w:r w:rsidRPr="0082629A">
              <w:rPr>
                <w:rFonts w:cstheme="minorHAnsi"/>
                <w:sz w:val="18"/>
                <w:szCs w:val="18"/>
              </w:rPr>
              <w:t>)</w:t>
            </w:r>
          </w:p>
        </w:tc>
        <w:tc>
          <w:tcPr>
            <w:tcW w:w="581" w:type="dxa"/>
          </w:tcPr>
          <w:p w:rsidR="0082629A" w:rsidRPr="0082629A" w:rsidRDefault="0082629A" w:rsidP="00EE3C3D">
            <w:pPr>
              <w:jc w:val="both"/>
              <w:rPr>
                <w:rFonts w:cstheme="minorHAnsi"/>
                <w:sz w:val="18"/>
                <w:szCs w:val="18"/>
              </w:rPr>
            </w:pPr>
          </w:p>
        </w:tc>
        <w:tc>
          <w:tcPr>
            <w:tcW w:w="581" w:type="dxa"/>
          </w:tcPr>
          <w:p w:rsidR="0082629A" w:rsidRPr="0082629A" w:rsidRDefault="0082629A" w:rsidP="00EE3C3D">
            <w:pPr>
              <w:jc w:val="both"/>
              <w:rPr>
                <w:rFonts w:cstheme="minorHAnsi"/>
                <w:sz w:val="18"/>
                <w:szCs w:val="18"/>
              </w:rPr>
            </w:pPr>
          </w:p>
        </w:tc>
        <w:tc>
          <w:tcPr>
            <w:tcW w:w="591" w:type="dxa"/>
          </w:tcPr>
          <w:p w:rsidR="0082629A" w:rsidRPr="0082629A" w:rsidRDefault="0082629A" w:rsidP="00EE3C3D">
            <w:pPr>
              <w:jc w:val="both"/>
              <w:rPr>
                <w:rFonts w:cstheme="minorHAnsi"/>
                <w:sz w:val="18"/>
                <w:szCs w:val="18"/>
              </w:rPr>
            </w:pPr>
          </w:p>
        </w:tc>
        <w:tc>
          <w:tcPr>
            <w:tcW w:w="584" w:type="dxa"/>
          </w:tcPr>
          <w:p w:rsidR="0082629A" w:rsidRPr="0082629A" w:rsidRDefault="0082629A" w:rsidP="00EE3C3D">
            <w:pPr>
              <w:jc w:val="both"/>
              <w:rPr>
                <w:rFonts w:cstheme="minorHAnsi"/>
                <w:sz w:val="18"/>
                <w:szCs w:val="18"/>
              </w:rPr>
            </w:pPr>
          </w:p>
        </w:tc>
        <w:tc>
          <w:tcPr>
            <w:tcW w:w="581" w:type="dxa"/>
          </w:tcPr>
          <w:p w:rsidR="0082629A" w:rsidRPr="0082629A" w:rsidRDefault="0082629A" w:rsidP="00EE3C3D">
            <w:pPr>
              <w:jc w:val="both"/>
              <w:rPr>
                <w:rFonts w:cstheme="minorHAnsi"/>
                <w:sz w:val="18"/>
                <w:szCs w:val="18"/>
              </w:rPr>
            </w:pPr>
          </w:p>
        </w:tc>
        <w:tc>
          <w:tcPr>
            <w:tcW w:w="581" w:type="dxa"/>
          </w:tcPr>
          <w:p w:rsidR="0082629A" w:rsidRPr="0082629A" w:rsidRDefault="0082629A" w:rsidP="00EE3C3D">
            <w:pPr>
              <w:jc w:val="both"/>
              <w:rPr>
                <w:rFonts w:cstheme="minorHAnsi"/>
                <w:sz w:val="18"/>
                <w:szCs w:val="18"/>
              </w:rPr>
            </w:pPr>
          </w:p>
        </w:tc>
        <w:tc>
          <w:tcPr>
            <w:tcW w:w="581" w:type="dxa"/>
          </w:tcPr>
          <w:p w:rsidR="0082629A" w:rsidRPr="0082629A" w:rsidRDefault="0082629A" w:rsidP="00EE3C3D">
            <w:pPr>
              <w:jc w:val="both"/>
              <w:rPr>
                <w:rFonts w:cstheme="minorHAnsi"/>
                <w:sz w:val="18"/>
                <w:szCs w:val="18"/>
              </w:rPr>
            </w:pPr>
          </w:p>
        </w:tc>
        <w:tc>
          <w:tcPr>
            <w:tcW w:w="598" w:type="dxa"/>
          </w:tcPr>
          <w:p w:rsidR="0082629A" w:rsidRPr="0082629A" w:rsidRDefault="0082629A" w:rsidP="00EE3C3D">
            <w:pPr>
              <w:jc w:val="both"/>
              <w:rPr>
                <w:rFonts w:cstheme="minorHAnsi"/>
                <w:sz w:val="18"/>
                <w:szCs w:val="18"/>
              </w:rPr>
            </w:pPr>
          </w:p>
        </w:tc>
      </w:tr>
      <w:tr w:rsidR="0082629A" w:rsidRPr="0082629A" w:rsidTr="0082629A">
        <w:tc>
          <w:tcPr>
            <w:tcW w:w="1831" w:type="dxa"/>
          </w:tcPr>
          <w:p w:rsidR="0082629A" w:rsidRPr="0082629A" w:rsidRDefault="0082629A" w:rsidP="00EE3C3D">
            <w:pPr>
              <w:jc w:val="both"/>
              <w:rPr>
                <w:rFonts w:cstheme="minorHAnsi"/>
                <w:sz w:val="18"/>
                <w:szCs w:val="18"/>
              </w:rPr>
            </w:pPr>
            <w:r w:rsidRPr="0082629A">
              <w:rPr>
                <w:rFonts w:cstheme="minorHAnsi"/>
                <w:sz w:val="18"/>
                <w:szCs w:val="18"/>
              </w:rPr>
              <w:t>Mieszkańcy obszaru</w:t>
            </w:r>
          </w:p>
        </w:tc>
        <w:tc>
          <w:tcPr>
            <w:tcW w:w="8342" w:type="dxa"/>
          </w:tcPr>
          <w:p w:rsidR="0082629A" w:rsidRPr="0082629A" w:rsidRDefault="0082629A" w:rsidP="00EE3C3D">
            <w:pPr>
              <w:jc w:val="both"/>
              <w:rPr>
                <w:rFonts w:cstheme="minorHAnsi"/>
                <w:sz w:val="18"/>
                <w:szCs w:val="18"/>
              </w:rPr>
            </w:pPr>
            <w:r w:rsidRPr="0082629A">
              <w:rPr>
                <w:rFonts w:cstheme="minorHAnsi"/>
                <w:sz w:val="18"/>
                <w:szCs w:val="18"/>
              </w:rPr>
              <w:t>1336 mieszkańców (</w:t>
            </w:r>
            <w:r w:rsidRPr="0082629A">
              <w:rPr>
                <w:rFonts w:cstheme="minorHAnsi"/>
                <w:b/>
                <w:sz w:val="18"/>
                <w:szCs w:val="18"/>
              </w:rPr>
              <w:t>15,94% ludności ogółem</w:t>
            </w:r>
            <w:r w:rsidRPr="0082629A">
              <w:rPr>
                <w:rFonts w:cstheme="minorHAnsi"/>
                <w:sz w:val="18"/>
                <w:szCs w:val="18"/>
              </w:rPr>
              <w:t xml:space="preserve"> – wg danych za 2015 rok).</w:t>
            </w:r>
          </w:p>
        </w:tc>
        <w:tc>
          <w:tcPr>
            <w:tcW w:w="581" w:type="dxa"/>
          </w:tcPr>
          <w:p w:rsidR="0082629A" w:rsidRPr="0082629A" w:rsidRDefault="0082629A" w:rsidP="00EE3C3D">
            <w:pPr>
              <w:jc w:val="both"/>
              <w:rPr>
                <w:rFonts w:cstheme="minorHAnsi"/>
                <w:sz w:val="18"/>
                <w:szCs w:val="18"/>
              </w:rPr>
            </w:pPr>
          </w:p>
        </w:tc>
        <w:tc>
          <w:tcPr>
            <w:tcW w:w="581" w:type="dxa"/>
          </w:tcPr>
          <w:p w:rsidR="0082629A" w:rsidRPr="0082629A" w:rsidRDefault="0082629A" w:rsidP="00EE3C3D">
            <w:pPr>
              <w:jc w:val="both"/>
              <w:rPr>
                <w:rFonts w:cstheme="minorHAnsi"/>
                <w:sz w:val="18"/>
                <w:szCs w:val="18"/>
              </w:rPr>
            </w:pPr>
          </w:p>
        </w:tc>
        <w:tc>
          <w:tcPr>
            <w:tcW w:w="591" w:type="dxa"/>
          </w:tcPr>
          <w:p w:rsidR="0082629A" w:rsidRPr="0082629A" w:rsidRDefault="0082629A" w:rsidP="00EE3C3D">
            <w:pPr>
              <w:jc w:val="both"/>
              <w:rPr>
                <w:rFonts w:cstheme="minorHAnsi"/>
                <w:sz w:val="18"/>
                <w:szCs w:val="18"/>
              </w:rPr>
            </w:pPr>
          </w:p>
        </w:tc>
        <w:tc>
          <w:tcPr>
            <w:tcW w:w="584" w:type="dxa"/>
          </w:tcPr>
          <w:p w:rsidR="0082629A" w:rsidRPr="0082629A" w:rsidRDefault="0082629A" w:rsidP="00EE3C3D">
            <w:pPr>
              <w:jc w:val="both"/>
              <w:rPr>
                <w:rFonts w:cstheme="minorHAnsi"/>
                <w:sz w:val="18"/>
                <w:szCs w:val="18"/>
              </w:rPr>
            </w:pPr>
          </w:p>
        </w:tc>
        <w:tc>
          <w:tcPr>
            <w:tcW w:w="581" w:type="dxa"/>
          </w:tcPr>
          <w:p w:rsidR="0082629A" w:rsidRPr="0082629A" w:rsidRDefault="0082629A" w:rsidP="00EE3C3D">
            <w:pPr>
              <w:jc w:val="both"/>
              <w:rPr>
                <w:rFonts w:cstheme="minorHAnsi"/>
                <w:sz w:val="18"/>
                <w:szCs w:val="18"/>
              </w:rPr>
            </w:pPr>
          </w:p>
        </w:tc>
        <w:tc>
          <w:tcPr>
            <w:tcW w:w="581" w:type="dxa"/>
          </w:tcPr>
          <w:p w:rsidR="0082629A" w:rsidRPr="0082629A" w:rsidRDefault="0082629A" w:rsidP="00EE3C3D">
            <w:pPr>
              <w:jc w:val="both"/>
              <w:rPr>
                <w:rFonts w:cstheme="minorHAnsi"/>
                <w:sz w:val="18"/>
                <w:szCs w:val="18"/>
              </w:rPr>
            </w:pPr>
          </w:p>
        </w:tc>
        <w:tc>
          <w:tcPr>
            <w:tcW w:w="581" w:type="dxa"/>
          </w:tcPr>
          <w:p w:rsidR="0082629A" w:rsidRPr="0082629A" w:rsidRDefault="0082629A" w:rsidP="00EE3C3D">
            <w:pPr>
              <w:jc w:val="both"/>
              <w:rPr>
                <w:rFonts w:cstheme="minorHAnsi"/>
                <w:sz w:val="18"/>
                <w:szCs w:val="18"/>
              </w:rPr>
            </w:pPr>
          </w:p>
        </w:tc>
        <w:tc>
          <w:tcPr>
            <w:tcW w:w="598" w:type="dxa"/>
          </w:tcPr>
          <w:p w:rsidR="0082629A" w:rsidRPr="0082629A" w:rsidRDefault="0082629A" w:rsidP="00EE3C3D">
            <w:pPr>
              <w:jc w:val="both"/>
              <w:rPr>
                <w:rFonts w:cstheme="minorHAnsi"/>
                <w:sz w:val="18"/>
                <w:szCs w:val="18"/>
              </w:rPr>
            </w:pPr>
          </w:p>
        </w:tc>
      </w:tr>
      <w:tr w:rsidR="0082629A" w:rsidRPr="0082629A" w:rsidTr="0082629A">
        <w:tc>
          <w:tcPr>
            <w:tcW w:w="1831" w:type="dxa"/>
          </w:tcPr>
          <w:p w:rsidR="0082629A" w:rsidRPr="0082629A" w:rsidRDefault="0082629A" w:rsidP="00EE3C3D">
            <w:pPr>
              <w:jc w:val="both"/>
              <w:rPr>
                <w:rFonts w:cstheme="minorHAnsi"/>
                <w:sz w:val="18"/>
                <w:szCs w:val="18"/>
              </w:rPr>
            </w:pPr>
            <w:r w:rsidRPr="0082629A">
              <w:rPr>
                <w:rFonts w:cstheme="minorHAnsi"/>
                <w:sz w:val="18"/>
                <w:szCs w:val="18"/>
              </w:rPr>
              <w:t>Negatywne zjawiska społeczne - bezrobocie</w:t>
            </w:r>
          </w:p>
        </w:tc>
        <w:tc>
          <w:tcPr>
            <w:tcW w:w="8342" w:type="dxa"/>
          </w:tcPr>
          <w:p w:rsidR="0082629A" w:rsidRPr="0082629A" w:rsidRDefault="0082629A" w:rsidP="00EE3C3D">
            <w:pPr>
              <w:pStyle w:val="Bezodstpw"/>
              <w:rPr>
                <w:rFonts w:cstheme="minorHAnsi"/>
                <w:sz w:val="18"/>
                <w:szCs w:val="18"/>
              </w:rPr>
            </w:pPr>
            <w:r w:rsidRPr="0082629A">
              <w:rPr>
                <w:rFonts w:cstheme="minorHAnsi"/>
                <w:sz w:val="18"/>
                <w:szCs w:val="18"/>
              </w:rPr>
              <w:t xml:space="preserve">Udział bezrobotnych zarejestrowanych w liczbie ludności w wieku produkcyjnym wg miejsca zamieszkania – </w:t>
            </w:r>
            <w:r w:rsidRPr="0082629A">
              <w:rPr>
                <w:rFonts w:cstheme="minorHAnsi"/>
                <w:b/>
                <w:sz w:val="18"/>
                <w:szCs w:val="18"/>
              </w:rPr>
              <w:t>13,73% ogółem, 12,4% mężczyźni, 15,31% kobiety</w:t>
            </w:r>
          </w:p>
          <w:p w:rsidR="0082629A" w:rsidRPr="0082629A" w:rsidRDefault="0082629A" w:rsidP="00EE3C3D">
            <w:pPr>
              <w:pStyle w:val="Bezodstpw"/>
              <w:rPr>
                <w:rFonts w:cstheme="minorHAnsi"/>
                <w:sz w:val="18"/>
                <w:szCs w:val="18"/>
              </w:rPr>
            </w:pPr>
            <w:r w:rsidRPr="0082629A">
              <w:rPr>
                <w:rFonts w:cstheme="minorHAnsi"/>
                <w:i/>
                <w:sz w:val="18"/>
                <w:szCs w:val="18"/>
              </w:rPr>
              <w:t>(zgodnie z Instrukcją wskaźnik 6 kategorii Rynek pracy za 2014 rok przyjął następujące dane referencyjne: województwo – 10,20% bezrobotnych ogółem, powiat przeworski – 11,39% bezrobotnych ogółem</w:t>
            </w:r>
            <w:r w:rsidRPr="0082629A">
              <w:rPr>
                <w:rFonts w:cstheme="minorHAnsi"/>
                <w:sz w:val="18"/>
                <w:szCs w:val="18"/>
              </w:rPr>
              <w:t>)</w:t>
            </w:r>
          </w:p>
        </w:tc>
        <w:tc>
          <w:tcPr>
            <w:tcW w:w="581" w:type="dxa"/>
          </w:tcPr>
          <w:p w:rsidR="0082629A" w:rsidRPr="0082629A" w:rsidRDefault="0082629A" w:rsidP="00EE3C3D">
            <w:pPr>
              <w:pStyle w:val="Bezodstpw"/>
              <w:rPr>
                <w:rFonts w:cstheme="minorHAnsi"/>
                <w:sz w:val="18"/>
                <w:szCs w:val="18"/>
              </w:rPr>
            </w:pPr>
          </w:p>
        </w:tc>
        <w:tc>
          <w:tcPr>
            <w:tcW w:w="581" w:type="dxa"/>
          </w:tcPr>
          <w:p w:rsidR="0082629A" w:rsidRPr="0082629A" w:rsidRDefault="0082629A" w:rsidP="00EE3C3D">
            <w:pPr>
              <w:pStyle w:val="Bezodstpw"/>
              <w:rPr>
                <w:rFonts w:cstheme="minorHAnsi"/>
                <w:sz w:val="18"/>
                <w:szCs w:val="18"/>
              </w:rPr>
            </w:pPr>
          </w:p>
        </w:tc>
        <w:tc>
          <w:tcPr>
            <w:tcW w:w="591" w:type="dxa"/>
          </w:tcPr>
          <w:p w:rsidR="0082629A" w:rsidRPr="0082629A" w:rsidRDefault="0082629A" w:rsidP="00EE3C3D">
            <w:pPr>
              <w:pStyle w:val="Bezodstpw"/>
              <w:rPr>
                <w:rFonts w:cstheme="minorHAnsi"/>
                <w:sz w:val="18"/>
                <w:szCs w:val="18"/>
              </w:rPr>
            </w:pPr>
          </w:p>
        </w:tc>
        <w:tc>
          <w:tcPr>
            <w:tcW w:w="584" w:type="dxa"/>
          </w:tcPr>
          <w:p w:rsidR="0082629A" w:rsidRPr="0082629A" w:rsidRDefault="0082629A" w:rsidP="00EE3C3D">
            <w:pPr>
              <w:pStyle w:val="Bezodstpw"/>
              <w:rPr>
                <w:rFonts w:cstheme="minorHAnsi"/>
                <w:sz w:val="18"/>
                <w:szCs w:val="18"/>
              </w:rPr>
            </w:pPr>
          </w:p>
        </w:tc>
        <w:tc>
          <w:tcPr>
            <w:tcW w:w="581" w:type="dxa"/>
          </w:tcPr>
          <w:p w:rsidR="0082629A" w:rsidRPr="0082629A" w:rsidRDefault="0082629A" w:rsidP="00EE3C3D">
            <w:pPr>
              <w:pStyle w:val="Bezodstpw"/>
              <w:rPr>
                <w:rFonts w:cstheme="minorHAnsi"/>
                <w:sz w:val="18"/>
                <w:szCs w:val="18"/>
              </w:rPr>
            </w:pPr>
          </w:p>
        </w:tc>
        <w:tc>
          <w:tcPr>
            <w:tcW w:w="581" w:type="dxa"/>
          </w:tcPr>
          <w:p w:rsidR="0082629A" w:rsidRPr="0082629A" w:rsidRDefault="0082629A" w:rsidP="00EE3C3D">
            <w:pPr>
              <w:pStyle w:val="Bezodstpw"/>
              <w:rPr>
                <w:rFonts w:cstheme="minorHAnsi"/>
                <w:sz w:val="18"/>
                <w:szCs w:val="18"/>
              </w:rPr>
            </w:pPr>
          </w:p>
        </w:tc>
        <w:tc>
          <w:tcPr>
            <w:tcW w:w="581" w:type="dxa"/>
          </w:tcPr>
          <w:p w:rsidR="0082629A" w:rsidRPr="0082629A" w:rsidRDefault="0082629A" w:rsidP="00EE3C3D">
            <w:pPr>
              <w:pStyle w:val="Bezodstpw"/>
              <w:rPr>
                <w:rFonts w:cstheme="minorHAnsi"/>
                <w:sz w:val="18"/>
                <w:szCs w:val="18"/>
              </w:rPr>
            </w:pPr>
          </w:p>
        </w:tc>
        <w:tc>
          <w:tcPr>
            <w:tcW w:w="598" w:type="dxa"/>
          </w:tcPr>
          <w:p w:rsidR="0082629A" w:rsidRPr="0082629A" w:rsidRDefault="0082629A" w:rsidP="00EE3C3D">
            <w:pPr>
              <w:pStyle w:val="Bezodstpw"/>
              <w:rPr>
                <w:rFonts w:cstheme="minorHAnsi"/>
                <w:sz w:val="18"/>
                <w:szCs w:val="18"/>
              </w:rPr>
            </w:pPr>
          </w:p>
        </w:tc>
      </w:tr>
      <w:tr w:rsidR="0082629A" w:rsidRPr="0082629A" w:rsidTr="0082629A">
        <w:tc>
          <w:tcPr>
            <w:tcW w:w="1831" w:type="dxa"/>
          </w:tcPr>
          <w:p w:rsidR="0082629A" w:rsidRPr="0082629A" w:rsidRDefault="0082629A" w:rsidP="00EE3C3D">
            <w:pPr>
              <w:jc w:val="both"/>
              <w:rPr>
                <w:rFonts w:cstheme="minorHAnsi"/>
                <w:sz w:val="18"/>
                <w:szCs w:val="18"/>
              </w:rPr>
            </w:pPr>
            <w:r w:rsidRPr="0082629A">
              <w:rPr>
                <w:rFonts w:cstheme="minorHAnsi"/>
                <w:sz w:val="18"/>
                <w:szCs w:val="18"/>
              </w:rPr>
              <w:t>Negatywne zjawiska społeczne - ubóstwo</w:t>
            </w:r>
          </w:p>
        </w:tc>
        <w:tc>
          <w:tcPr>
            <w:tcW w:w="8342" w:type="dxa"/>
          </w:tcPr>
          <w:p w:rsidR="0082629A" w:rsidRPr="0082629A" w:rsidRDefault="0082629A" w:rsidP="00EE3C3D">
            <w:pPr>
              <w:pStyle w:val="Bezodstpw"/>
              <w:rPr>
                <w:rFonts w:cstheme="minorHAnsi"/>
                <w:sz w:val="18"/>
                <w:szCs w:val="18"/>
              </w:rPr>
            </w:pPr>
            <w:r w:rsidRPr="0082629A">
              <w:rPr>
                <w:rFonts w:cstheme="minorHAnsi"/>
                <w:sz w:val="18"/>
                <w:szCs w:val="18"/>
              </w:rPr>
              <w:t>Liczba osób korzystających ze świadczeń pomocy społecznej w przeliczeniu na 100 osób wg miejsca zamieszkania – 15,19 ogółem, 15,69 mężczyźni, 14,69 kobiety</w:t>
            </w:r>
          </w:p>
          <w:p w:rsidR="0082629A" w:rsidRPr="0082629A" w:rsidRDefault="0082629A" w:rsidP="00EE3C3D">
            <w:pPr>
              <w:pStyle w:val="Bezodstpw"/>
              <w:rPr>
                <w:rFonts w:cstheme="minorHAnsi"/>
                <w:sz w:val="18"/>
                <w:szCs w:val="18"/>
              </w:rPr>
            </w:pPr>
            <w:r w:rsidRPr="0082629A">
              <w:rPr>
                <w:rFonts w:cstheme="minorHAnsi"/>
                <w:i/>
                <w:sz w:val="18"/>
                <w:szCs w:val="18"/>
              </w:rPr>
              <w:t>(zgodnie z Instrukcją wskaźnik 8 kategorii Pomoc społeczna za 2014 rok przyjął następujące dane referencyjne: województwo 6,1, powiat przeworski - 12,25 ogółem)</w:t>
            </w:r>
          </w:p>
        </w:tc>
        <w:tc>
          <w:tcPr>
            <w:tcW w:w="581" w:type="dxa"/>
          </w:tcPr>
          <w:p w:rsidR="0082629A" w:rsidRPr="0082629A" w:rsidRDefault="0082629A" w:rsidP="00EE3C3D">
            <w:pPr>
              <w:pStyle w:val="Bezodstpw"/>
              <w:rPr>
                <w:rFonts w:cstheme="minorHAnsi"/>
                <w:sz w:val="18"/>
                <w:szCs w:val="18"/>
              </w:rPr>
            </w:pPr>
          </w:p>
        </w:tc>
        <w:tc>
          <w:tcPr>
            <w:tcW w:w="581" w:type="dxa"/>
          </w:tcPr>
          <w:p w:rsidR="0082629A" w:rsidRPr="0082629A" w:rsidRDefault="0082629A" w:rsidP="00EE3C3D">
            <w:pPr>
              <w:pStyle w:val="Bezodstpw"/>
              <w:rPr>
                <w:rFonts w:cstheme="minorHAnsi"/>
                <w:sz w:val="18"/>
                <w:szCs w:val="18"/>
              </w:rPr>
            </w:pPr>
          </w:p>
        </w:tc>
        <w:tc>
          <w:tcPr>
            <w:tcW w:w="591" w:type="dxa"/>
          </w:tcPr>
          <w:p w:rsidR="0082629A" w:rsidRPr="0082629A" w:rsidRDefault="0082629A" w:rsidP="00EE3C3D">
            <w:pPr>
              <w:pStyle w:val="Bezodstpw"/>
              <w:rPr>
                <w:rFonts w:cstheme="minorHAnsi"/>
                <w:sz w:val="18"/>
                <w:szCs w:val="18"/>
              </w:rPr>
            </w:pPr>
          </w:p>
        </w:tc>
        <w:tc>
          <w:tcPr>
            <w:tcW w:w="584" w:type="dxa"/>
          </w:tcPr>
          <w:p w:rsidR="0082629A" w:rsidRPr="0082629A" w:rsidRDefault="0082629A" w:rsidP="00EE3C3D">
            <w:pPr>
              <w:pStyle w:val="Bezodstpw"/>
              <w:rPr>
                <w:rFonts w:cstheme="minorHAnsi"/>
                <w:sz w:val="18"/>
                <w:szCs w:val="18"/>
              </w:rPr>
            </w:pPr>
          </w:p>
        </w:tc>
        <w:tc>
          <w:tcPr>
            <w:tcW w:w="581" w:type="dxa"/>
          </w:tcPr>
          <w:p w:rsidR="0082629A" w:rsidRPr="0082629A" w:rsidRDefault="0082629A" w:rsidP="00EE3C3D">
            <w:pPr>
              <w:pStyle w:val="Bezodstpw"/>
              <w:rPr>
                <w:rFonts w:cstheme="minorHAnsi"/>
                <w:sz w:val="18"/>
                <w:szCs w:val="18"/>
              </w:rPr>
            </w:pPr>
          </w:p>
        </w:tc>
        <w:tc>
          <w:tcPr>
            <w:tcW w:w="581" w:type="dxa"/>
          </w:tcPr>
          <w:p w:rsidR="0082629A" w:rsidRPr="0082629A" w:rsidRDefault="0082629A" w:rsidP="00EE3C3D">
            <w:pPr>
              <w:pStyle w:val="Bezodstpw"/>
              <w:rPr>
                <w:rFonts w:cstheme="minorHAnsi"/>
                <w:sz w:val="18"/>
                <w:szCs w:val="18"/>
              </w:rPr>
            </w:pPr>
          </w:p>
        </w:tc>
        <w:tc>
          <w:tcPr>
            <w:tcW w:w="581" w:type="dxa"/>
          </w:tcPr>
          <w:p w:rsidR="0082629A" w:rsidRPr="0082629A" w:rsidRDefault="0082629A" w:rsidP="00EE3C3D">
            <w:pPr>
              <w:pStyle w:val="Bezodstpw"/>
              <w:rPr>
                <w:rFonts w:cstheme="minorHAnsi"/>
                <w:sz w:val="18"/>
                <w:szCs w:val="18"/>
              </w:rPr>
            </w:pPr>
          </w:p>
        </w:tc>
        <w:tc>
          <w:tcPr>
            <w:tcW w:w="598" w:type="dxa"/>
          </w:tcPr>
          <w:p w:rsidR="0082629A" w:rsidRPr="0082629A" w:rsidRDefault="0082629A" w:rsidP="00EE3C3D">
            <w:pPr>
              <w:pStyle w:val="Bezodstpw"/>
              <w:rPr>
                <w:rFonts w:cstheme="minorHAnsi"/>
                <w:sz w:val="18"/>
                <w:szCs w:val="18"/>
              </w:rPr>
            </w:pPr>
          </w:p>
        </w:tc>
      </w:tr>
      <w:tr w:rsidR="0082629A" w:rsidRPr="0082629A" w:rsidTr="0082629A">
        <w:tc>
          <w:tcPr>
            <w:tcW w:w="1831" w:type="dxa"/>
          </w:tcPr>
          <w:p w:rsidR="0082629A" w:rsidRPr="0082629A" w:rsidRDefault="0082629A" w:rsidP="00EE3C3D">
            <w:pPr>
              <w:jc w:val="both"/>
              <w:rPr>
                <w:rFonts w:cstheme="minorHAnsi"/>
                <w:sz w:val="18"/>
                <w:szCs w:val="18"/>
              </w:rPr>
            </w:pPr>
            <w:r w:rsidRPr="0082629A">
              <w:rPr>
                <w:rFonts w:cstheme="minorHAnsi"/>
                <w:sz w:val="18"/>
                <w:szCs w:val="18"/>
              </w:rPr>
              <w:lastRenderedPageBreak/>
              <w:t>Negatywne zjawiska społeczne - Niekorzystne trendy demograficzne</w:t>
            </w:r>
          </w:p>
        </w:tc>
        <w:tc>
          <w:tcPr>
            <w:tcW w:w="8342" w:type="dxa"/>
          </w:tcPr>
          <w:p w:rsidR="0082629A" w:rsidRPr="0082629A" w:rsidRDefault="0082629A" w:rsidP="00EE3C3D">
            <w:pPr>
              <w:jc w:val="both"/>
              <w:rPr>
                <w:rFonts w:cstheme="minorHAnsi"/>
                <w:sz w:val="18"/>
                <w:szCs w:val="18"/>
              </w:rPr>
            </w:pPr>
            <w:r w:rsidRPr="0082629A">
              <w:rPr>
                <w:rFonts w:cstheme="minorHAnsi"/>
                <w:sz w:val="18"/>
                <w:szCs w:val="18"/>
              </w:rPr>
              <w:t xml:space="preserve">Mediana wieku – </w:t>
            </w:r>
            <w:r w:rsidRPr="0082629A">
              <w:rPr>
                <w:rFonts w:cstheme="minorHAnsi"/>
                <w:b/>
                <w:sz w:val="18"/>
                <w:szCs w:val="18"/>
              </w:rPr>
              <w:t>38,15 ogółem w tym 39,50 kobiety</w:t>
            </w:r>
          </w:p>
          <w:p w:rsidR="0082629A" w:rsidRPr="0082629A" w:rsidRDefault="0082629A" w:rsidP="00EE3C3D">
            <w:pPr>
              <w:jc w:val="both"/>
              <w:rPr>
                <w:rFonts w:cstheme="minorHAnsi"/>
                <w:i/>
                <w:sz w:val="18"/>
                <w:szCs w:val="18"/>
              </w:rPr>
            </w:pPr>
            <w:r w:rsidRPr="0082629A">
              <w:rPr>
                <w:rFonts w:cstheme="minorHAnsi"/>
                <w:i/>
                <w:sz w:val="18"/>
                <w:szCs w:val="18"/>
              </w:rPr>
              <w:t>(zgodnie z Instrukcją wskaźnik 3 kategorii Demografia za 2014 rok przyjął następujące dane referencyjne: województwo 38)</w:t>
            </w:r>
          </w:p>
          <w:p w:rsidR="0082629A" w:rsidRPr="0082629A" w:rsidRDefault="0082629A" w:rsidP="00EE3C3D">
            <w:pPr>
              <w:jc w:val="both"/>
              <w:rPr>
                <w:rFonts w:cstheme="minorHAnsi"/>
                <w:b/>
                <w:sz w:val="18"/>
                <w:szCs w:val="18"/>
              </w:rPr>
            </w:pPr>
            <w:r w:rsidRPr="0082629A">
              <w:rPr>
                <w:rFonts w:cstheme="minorHAnsi"/>
                <w:sz w:val="18"/>
                <w:szCs w:val="18"/>
              </w:rPr>
              <w:t>Przyrost naturalny:</w:t>
            </w:r>
            <w:r w:rsidRPr="0082629A">
              <w:rPr>
                <w:rFonts w:cstheme="minorHAnsi"/>
                <w:b/>
                <w:sz w:val="18"/>
                <w:szCs w:val="18"/>
              </w:rPr>
              <w:t xml:space="preserve"> -0,12 ogółem, w tym  -0,36 mężczyźni </w:t>
            </w:r>
          </w:p>
          <w:p w:rsidR="0082629A" w:rsidRPr="0082629A" w:rsidRDefault="0082629A" w:rsidP="00EE3C3D">
            <w:pPr>
              <w:jc w:val="both"/>
              <w:rPr>
                <w:rFonts w:cstheme="minorHAnsi"/>
                <w:i/>
                <w:sz w:val="18"/>
                <w:szCs w:val="18"/>
              </w:rPr>
            </w:pPr>
            <w:r w:rsidRPr="0082629A">
              <w:rPr>
                <w:rFonts w:cstheme="minorHAnsi"/>
                <w:i/>
                <w:sz w:val="18"/>
                <w:szCs w:val="18"/>
              </w:rPr>
              <w:t>(zgodnie z Instrukcją wskaźnik 4 kategorii Demografia za 2014 rok przyjął następujące dane referencyjne: województwo 0,07)</w:t>
            </w:r>
          </w:p>
          <w:p w:rsidR="0082629A" w:rsidRPr="0082629A" w:rsidRDefault="0082629A" w:rsidP="00EE3C3D">
            <w:pPr>
              <w:jc w:val="both"/>
              <w:rPr>
                <w:rFonts w:cstheme="minorHAnsi"/>
                <w:sz w:val="18"/>
                <w:szCs w:val="18"/>
              </w:rPr>
            </w:pPr>
          </w:p>
        </w:tc>
        <w:tc>
          <w:tcPr>
            <w:tcW w:w="581" w:type="dxa"/>
          </w:tcPr>
          <w:p w:rsidR="0082629A" w:rsidRPr="0082629A" w:rsidRDefault="0082629A" w:rsidP="00EE3C3D">
            <w:pPr>
              <w:jc w:val="both"/>
              <w:rPr>
                <w:rFonts w:cstheme="minorHAnsi"/>
                <w:sz w:val="18"/>
                <w:szCs w:val="18"/>
              </w:rPr>
            </w:pPr>
          </w:p>
        </w:tc>
        <w:tc>
          <w:tcPr>
            <w:tcW w:w="581" w:type="dxa"/>
          </w:tcPr>
          <w:p w:rsidR="0082629A" w:rsidRPr="0082629A" w:rsidRDefault="0082629A" w:rsidP="00EE3C3D">
            <w:pPr>
              <w:jc w:val="both"/>
              <w:rPr>
                <w:rFonts w:cstheme="minorHAnsi"/>
                <w:sz w:val="18"/>
                <w:szCs w:val="18"/>
              </w:rPr>
            </w:pPr>
          </w:p>
        </w:tc>
        <w:tc>
          <w:tcPr>
            <w:tcW w:w="591" w:type="dxa"/>
          </w:tcPr>
          <w:p w:rsidR="0082629A" w:rsidRPr="0082629A" w:rsidRDefault="0082629A" w:rsidP="00EE3C3D">
            <w:pPr>
              <w:jc w:val="both"/>
              <w:rPr>
                <w:rFonts w:cstheme="minorHAnsi"/>
                <w:sz w:val="18"/>
                <w:szCs w:val="18"/>
              </w:rPr>
            </w:pPr>
          </w:p>
        </w:tc>
        <w:tc>
          <w:tcPr>
            <w:tcW w:w="584" w:type="dxa"/>
          </w:tcPr>
          <w:p w:rsidR="0082629A" w:rsidRPr="0082629A" w:rsidRDefault="0082629A" w:rsidP="00EE3C3D">
            <w:pPr>
              <w:jc w:val="both"/>
              <w:rPr>
                <w:rFonts w:cstheme="minorHAnsi"/>
                <w:sz w:val="18"/>
                <w:szCs w:val="18"/>
              </w:rPr>
            </w:pPr>
          </w:p>
        </w:tc>
        <w:tc>
          <w:tcPr>
            <w:tcW w:w="581" w:type="dxa"/>
          </w:tcPr>
          <w:p w:rsidR="0082629A" w:rsidRPr="0082629A" w:rsidRDefault="0082629A" w:rsidP="00EE3C3D">
            <w:pPr>
              <w:jc w:val="both"/>
              <w:rPr>
                <w:rFonts w:cstheme="minorHAnsi"/>
                <w:sz w:val="18"/>
                <w:szCs w:val="18"/>
              </w:rPr>
            </w:pPr>
          </w:p>
        </w:tc>
        <w:tc>
          <w:tcPr>
            <w:tcW w:w="581" w:type="dxa"/>
          </w:tcPr>
          <w:p w:rsidR="0082629A" w:rsidRPr="0082629A" w:rsidRDefault="0082629A" w:rsidP="00EE3C3D">
            <w:pPr>
              <w:jc w:val="both"/>
              <w:rPr>
                <w:rFonts w:cstheme="minorHAnsi"/>
                <w:sz w:val="18"/>
                <w:szCs w:val="18"/>
              </w:rPr>
            </w:pPr>
          </w:p>
        </w:tc>
        <w:tc>
          <w:tcPr>
            <w:tcW w:w="581" w:type="dxa"/>
          </w:tcPr>
          <w:p w:rsidR="0082629A" w:rsidRPr="0082629A" w:rsidRDefault="0082629A" w:rsidP="00EE3C3D">
            <w:pPr>
              <w:jc w:val="both"/>
              <w:rPr>
                <w:rFonts w:cstheme="minorHAnsi"/>
                <w:sz w:val="18"/>
                <w:szCs w:val="18"/>
              </w:rPr>
            </w:pPr>
          </w:p>
        </w:tc>
        <w:tc>
          <w:tcPr>
            <w:tcW w:w="598" w:type="dxa"/>
          </w:tcPr>
          <w:p w:rsidR="0082629A" w:rsidRPr="0082629A" w:rsidRDefault="0082629A" w:rsidP="00EE3C3D">
            <w:pPr>
              <w:jc w:val="both"/>
              <w:rPr>
                <w:rFonts w:cstheme="minorHAnsi"/>
                <w:sz w:val="18"/>
                <w:szCs w:val="18"/>
              </w:rPr>
            </w:pPr>
          </w:p>
        </w:tc>
      </w:tr>
      <w:tr w:rsidR="0082629A" w:rsidRPr="0082629A" w:rsidTr="0082629A">
        <w:tc>
          <w:tcPr>
            <w:tcW w:w="1831" w:type="dxa"/>
          </w:tcPr>
          <w:p w:rsidR="0082629A" w:rsidRPr="0082629A" w:rsidRDefault="0082629A" w:rsidP="00EE3C3D">
            <w:pPr>
              <w:jc w:val="both"/>
              <w:rPr>
                <w:rFonts w:cstheme="minorHAnsi"/>
                <w:sz w:val="18"/>
                <w:szCs w:val="18"/>
              </w:rPr>
            </w:pPr>
            <w:r w:rsidRPr="0082629A">
              <w:rPr>
                <w:rFonts w:cstheme="minorHAnsi"/>
                <w:sz w:val="18"/>
                <w:szCs w:val="18"/>
              </w:rPr>
              <w:t>Negatywne zjawiska gospodarcze</w:t>
            </w:r>
          </w:p>
        </w:tc>
        <w:tc>
          <w:tcPr>
            <w:tcW w:w="8342" w:type="dxa"/>
          </w:tcPr>
          <w:p w:rsidR="0082629A" w:rsidRPr="0082629A" w:rsidRDefault="0082629A" w:rsidP="00EE3C3D">
            <w:pPr>
              <w:jc w:val="both"/>
              <w:rPr>
                <w:rFonts w:cstheme="minorHAnsi"/>
                <w:sz w:val="18"/>
                <w:szCs w:val="18"/>
              </w:rPr>
            </w:pPr>
            <w:r w:rsidRPr="0082629A">
              <w:rPr>
                <w:rFonts w:cstheme="minorHAnsi"/>
                <w:sz w:val="18"/>
                <w:szCs w:val="18"/>
              </w:rPr>
              <w:t xml:space="preserve">Liczba zarejestrowanych podmiotów gospodarczych w rejestrze REGON w przeliczeniu na 100 osób wg faktycznego miejsca zamieszkania – ogółem </w:t>
            </w:r>
            <w:r w:rsidRPr="0082629A">
              <w:rPr>
                <w:rFonts w:cstheme="minorHAnsi"/>
                <w:b/>
                <w:sz w:val="18"/>
                <w:szCs w:val="18"/>
              </w:rPr>
              <w:t>– 3,7</w:t>
            </w:r>
          </w:p>
        </w:tc>
        <w:tc>
          <w:tcPr>
            <w:tcW w:w="581" w:type="dxa"/>
          </w:tcPr>
          <w:p w:rsidR="0082629A" w:rsidRPr="0082629A" w:rsidRDefault="0082629A" w:rsidP="00EE3C3D">
            <w:pPr>
              <w:jc w:val="both"/>
              <w:rPr>
                <w:rFonts w:cstheme="minorHAnsi"/>
                <w:sz w:val="18"/>
                <w:szCs w:val="18"/>
              </w:rPr>
            </w:pPr>
          </w:p>
        </w:tc>
        <w:tc>
          <w:tcPr>
            <w:tcW w:w="581" w:type="dxa"/>
          </w:tcPr>
          <w:p w:rsidR="0082629A" w:rsidRPr="0082629A" w:rsidRDefault="0082629A" w:rsidP="00EE3C3D">
            <w:pPr>
              <w:jc w:val="both"/>
              <w:rPr>
                <w:rFonts w:cstheme="minorHAnsi"/>
                <w:sz w:val="18"/>
                <w:szCs w:val="18"/>
              </w:rPr>
            </w:pPr>
          </w:p>
        </w:tc>
        <w:tc>
          <w:tcPr>
            <w:tcW w:w="591" w:type="dxa"/>
          </w:tcPr>
          <w:p w:rsidR="0082629A" w:rsidRPr="0082629A" w:rsidRDefault="0082629A" w:rsidP="00EE3C3D">
            <w:pPr>
              <w:jc w:val="both"/>
              <w:rPr>
                <w:rFonts w:cstheme="minorHAnsi"/>
                <w:sz w:val="18"/>
                <w:szCs w:val="18"/>
              </w:rPr>
            </w:pPr>
          </w:p>
        </w:tc>
        <w:tc>
          <w:tcPr>
            <w:tcW w:w="584" w:type="dxa"/>
          </w:tcPr>
          <w:p w:rsidR="0082629A" w:rsidRPr="0082629A" w:rsidRDefault="0082629A" w:rsidP="00EE3C3D">
            <w:pPr>
              <w:jc w:val="both"/>
              <w:rPr>
                <w:rFonts w:cstheme="minorHAnsi"/>
                <w:sz w:val="18"/>
                <w:szCs w:val="18"/>
              </w:rPr>
            </w:pPr>
          </w:p>
        </w:tc>
        <w:tc>
          <w:tcPr>
            <w:tcW w:w="581" w:type="dxa"/>
          </w:tcPr>
          <w:p w:rsidR="0082629A" w:rsidRPr="0082629A" w:rsidRDefault="0082629A" w:rsidP="00EE3C3D">
            <w:pPr>
              <w:jc w:val="both"/>
              <w:rPr>
                <w:rFonts w:cstheme="minorHAnsi"/>
                <w:sz w:val="18"/>
                <w:szCs w:val="18"/>
              </w:rPr>
            </w:pPr>
          </w:p>
        </w:tc>
        <w:tc>
          <w:tcPr>
            <w:tcW w:w="581" w:type="dxa"/>
          </w:tcPr>
          <w:p w:rsidR="0082629A" w:rsidRPr="0082629A" w:rsidRDefault="0082629A" w:rsidP="00EE3C3D">
            <w:pPr>
              <w:jc w:val="both"/>
              <w:rPr>
                <w:rFonts w:cstheme="minorHAnsi"/>
                <w:sz w:val="18"/>
                <w:szCs w:val="18"/>
              </w:rPr>
            </w:pPr>
          </w:p>
        </w:tc>
        <w:tc>
          <w:tcPr>
            <w:tcW w:w="581" w:type="dxa"/>
          </w:tcPr>
          <w:p w:rsidR="0082629A" w:rsidRPr="0082629A" w:rsidRDefault="0082629A" w:rsidP="00EE3C3D">
            <w:pPr>
              <w:jc w:val="both"/>
              <w:rPr>
                <w:rFonts w:cstheme="minorHAnsi"/>
                <w:sz w:val="18"/>
                <w:szCs w:val="18"/>
              </w:rPr>
            </w:pPr>
          </w:p>
        </w:tc>
        <w:tc>
          <w:tcPr>
            <w:tcW w:w="598" w:type="dxa"/>
          </w:tcPr>
          <w:p w:rsidR="0082629A" w:rsidRPr="0082629A" w:rsidRDefault="0082629A" w:rsidP="00EE3C3D">
            <w:pPr>
              <w:jc w:val="both"/>
              <w:rPr>
                <w:rFonts w:cstheme="minorHAnsi"/>
                <w:sz w:val="18"/>
                <w:szCs w:val="18"/>
              </w:rPr>
            </w:pPr>
          </w:p>
        </w:tc>
      </w:tr>
      <w:tr w:rsidR="0082629A" w:rsidRPr="0082629A" w:rsidTr="0082629A">
        <w:trPr>
          <w:trHeight w:val="1841"/>
        </w:trPr>
        <w:tc>
          <w:tcPr>
            <w:tcW w:w="1831" w:type="dxa"/>
          </w:tcPr>
          <w:p w:rsidR="0082629A" w:rsidRPr="0082629A" w:rsidRDefault="0082629A" w:rsidP="00EE3C3D">
            <w:pPr>
              <w:jc w:val="both"/>
              <w:rPr>
                <w:rFonts w:cstheme="minorHAnsi"/>
                <w:sz w:val="18"/>
                <w:szCs w:val="18"/>
              </w:rPr>
            </w:pPr>
            <w:r w:rsidRPr="0082629A">
              <w:rPr>
                <w:rFonts w:cstheme="minorHAnsi"/>
                <w:sz w:val="18"/>
                <w:szCs w:val="18"/>
              </w:rPr>
              <w:t>Negatywne zjawiska przestrzenno-funkcjonalne</w:t>
            </w:r>
          </w:p>
        </w:tc>
        <w:tc>
          <w:tcPr>
            <w:tcW w:w="8342" w:type="dxa"/>
          </w:tcPr>
          <w:p w:rsidR="0082629A" w:rsidRPr="0082629A" w:rsidRDefault="0082629A" w:rsidP="00EE3C3D">
            <w:pPr>
              <w:jc w:val="both"/>
              <w:rPr>
                <w:rFonts w:cstheme="minorHAnsi"/>
                <w:sz w:val="18"/>
                <w:szCs w:val="18"/>
              </w:rPr>
            </w:pPr>
            <w:r w:rsidRPr="0082629A">
              <w:rPr>
                <w:rFonts w:cstheme="minorHAnsi"/>
                <w:sz w:val="18"/>
                <w:szCs w:val="18"/>
              </w:rPr>
              <w:t>niewystarczającej infrastruktury społecznej (zwłaszcza z myślą o seniorach, osobach niepełnosprawnych i  przewlekle chorych – na terenie Gminy nie ma Domów Pomocy Społecznej, Warsztatów Terapii Zajęciowej, Świetlic Socjoterapeutycznych, mieszkań chronionych lub wytchnieniach.</w:t>
            </w:r>
          </w:p>
          <w:p w:rsidR="0082629A" w:rsidRPr="0082629A" w:rsidRDefault="0082629A" w:rsidP="00EE3C3D">
            <w:pPr>
              <w:jc w:val="both"/>
              <w:rPr>
                <w:rFonts w:cstheme="minorHAnsi"/>
                <w:sz w:val="18"/>
                <w:szCs w:val="18"/>
              </w:rPr>
            </w:pPr>
            <w:r w:rsidRPr="0082629A">
              <w:rPr>
                <w:rFonts w:cstheme="minorHAnsi"/>
                <w:sz w:val="18"/>
                <w:szCs w:val="18"/>
              </w:rPr>
              <w:t>Gmina dysponuje ciekawymi obszarami  - koryta i brzegi rzek, zbiorniki wodne, ścieżki  - do wykorzystania w celach rekreacyjnych, turystycznych i integrujących społeczność lokalną</w:t>
            </w:r>
          </w:p>
          <w:p w:rsidR="0082629A" w:rsidRPr="0082629A" w:rsidRDefault="0082629A" w:rsidP="00EE3C3D">
            <w:pPr>
              <w:jc w:val="both"/>
              <w:rPr>
                <w:rFonts w:cstheme="minorHAnsi"/>
                <w:sz w:val="18"/>
                <w:szCs w:val="18"/>
              </w:rPr>
            </w:pPr>
          </w:p>
          <w:p w:rsidR="0082629A" w:rsidRPr="0082629A" w:rsidRDefault="0082629A" w:rsidP="00EE3C3D">
            <w:pPr>
              <w:jc w:val="both"/>
              <w:rPr>
                <w:rFonts w:cstheme="minorHAnsi"/>
                <w:sz w:val="18"/>
                <w:szCs w:val="18"/>
              </w:rPr>
            </w:pPr>
            <w:r w:rsidRPr="0082629A">
              <w:rPr>
                <w:rFonts w:cstheme="minorHAnsi"/>
                <w:i/>
                <w:sz w:val="18"/>
                <w:szCs w:val="18"/>
              </w:rPr>
              <w:t>(zgodnie z Instrukcją wskaźnik 11 kategorii Podmioty gospodarcze  za 2014 rok przyjął następujące dane referencyjne: województwo 7,6</w:t>
            </w:r>
          </w:p>
        </w:tc>
        <w:tc>
          <w:tcPr>
            <w:tcW w:w="581" w:type="dxa"/>
          </w:tcPr>
          <w:p w:rsidR="0082629A" w:rsidRPr="0082629A" w:rsidRDefault="0082629A" w:rsidP="00EE3C3D">
            <w:pPr>
              <w:jc w:val="both"/>
              <w:rPr>
                <w:rFonts w:cstheme="minorHAnsi"/>
                <w:sz w:val="18"/>
                <w:szCs w:val="18"/>
              </w:rPr>
            </w:pPr>
          </w:p>
        </w:tc>
        <w:tc>
          <w:tcPr>
            <w:tcW w:w="581" w:type="dxa"/>
          </w:tcPr>
          <w:p w:rsidR="0082629A" w:rsidRPr="0082629A" w:rsidRDefault="0082629A" w:rsidP="00EE3C3D">
            <w:pPr>
              <w:jc w:val="both"/>
              <w:rPr>
                <w:rFonts w:cstheme="minorHAnsi"/>
                <w:sz w:val="18"/>
                <w:szCs w:val="18"/>
              </w:rPr>
            </w:pPr>
          </w:p>
        </w:tc>
        <w:tc>
          <w:tcPr>
            <w:tcW w:w="591" w:type="dxa"/>
          </w:tcPr>
          <w:p w:rsidR="0082629A" w:rsidRPr="0082629A" w:rsidRDefault="0082629A" w:rsidP="00EE3C3D">
            <w:pPr>
              <w:jc w:val="both"/>
              <w:rPr>
                <w:rFonts w:cstheme="minorHAnsi"/>
                <w:sz w:val="18"/>
                <w:szCs w:val="18"/>
              </w:rPr>
            </w:pPr>
          </w:p>
        </w:tc>
        <w:tc>
          <w:tcPr>
            <w:tcW w:w="584" w:type="dxa"/>
          </w:tcPr>
          <w:p w:rsidR="0082629A" w:rsidRPr="0082629A" w:rsidRDefault="0082629A" w:rsidP="00EE3C3D">
            <w:pPr>
              <w:jc w:val="both"/>
              <w:rPr>
                <w:rFonts w:cstheme="minorHAnsi"/>
                <w:sz w:val="18"/>
                <w:szCs w:val="18"/>
              </w:rPr>
            </w:pPr>
          </w:p>
        </w:tc>
        <w:tc>
          <w:tcPr>
            <w:tcW w:w="581" w:type="dxa"/>
          </w:tcPr>
          <w:p w:rsidR="0082629A" w:rsidRPr="0082629A" w:rsidRDefault="0082629A" w:rsidP="00EE3C3D">
            <w:pPr>
              <w:jc w:val="both"/>
              <w:rPr>
                <w:rFonts w:cstheme="minorHAnsi"/>
                <w:sz w:val="18"/>
                <w:szCs w:val="18"/>
              </w:rPr>
            </w:pPr>
          </w:p>
        </w:tc>
        <w:tc>
          <w:tcPr>
            <w:tcW w:w="581" w:type="dxa"/>
          </w:tcPr>
          <w:p w:rsidR="0082629A" w:rsidRPr="0082629A" w:rsidRDefault="0082629A" w:rsidP="00EE3C3D">
            <w:pPr>
              <w:jc w:val="both"/>
              <w:rPr>
                <w:rFonts w:cstheme="minorHAnsi"/>
                <w:sz w:val="18"/>
                <w:szCs w:val="18"/>
              </w:rPr>
            </w:pPr>
          </w:p>
        </w:tc>
        <w:tc>
          <w:tcPr>
            <w:tcW w:w="581" w:type="dxa"/>
          </w:tcPr>
          <w:p w:rsidR="0082629A" w:rsidRPr="0082629A" w:rsidRDefault="0082629A" w:rsidP="00EE3C3D">
            <w:pPr>
              <w:jc w:val="both"/>
              <w:rPr>
                <w:rFonts w:cstheme="minorHAnsi"/>
                <w:sz w:val="18"/>
                <w:szCs w:val="18"/>
              </w:rPr>
            </w:pPr>
          </w:p>
        </w:tc>
        <w:tc>
          <w:tcPr>
            <w:tcW w:w="598" w:type="dxa"/>
          </w:tcPr>
          <w:p w:rsidR="0082629A" w:rsidRPr="0082629A" w:rsidRDefault="0082629A" w:rsidP="00EE3C3D">
            <w:pPr>
              <w:jc w:val="both"/>
              <w:rPr>
                <w:rFonts w:cstheme="minorHAnsi"/>
                <w:sz w:val="18"/>
                <w:szCs w:val="18"/>
              </w:rPr>
            </w:pPr>
          </w:p>
        </w:tc>
      </w:tr>
      <w:tr w:rsidR="0082629A" w:rsidRPr="0082629A" w:rsidTr="0082629A">
        <w:trPr>
          <w:trHeight w:val="1021"/>
        </w:trPr>
        <w:tc>
          <w:tcPr>
            <w:tcW w:w="1831" w:type="dxa"/>
          </w:tcPr>
          <w:p w:rsidR="0082629A" w:rsidRPr="0082629A" w:rsidRDefault="0082629A" w:rsidP="00EE3C3D">
            <w:pPr>
              <w:jc w:val="both"/>
              <w:rPr>
                <w:rFonts w:cstheme="minorHAnsi"/>
                <w:sz w:val="18"/>
                <w:szCs w:val="18"/>
              </w:rPr>
            </w:pPr>
            <w:r w:rsidRPr="0082629A">
              <w:rPr>
                <w:rFonts w:cstheme="minorHAnsi"/>
                <w:sz w:val="18"/>
                <w:szCs w:val="18"/>
              </w:rPr>
              <w:t>Negatywne zjawiska środowiskowe</w:t>
            </w:r>
          </w:p>
        </w:tc>
        <w:tc>
          <w:tcPr>
            <w:tcW w:w="8342" w:type="dxa"/>
          </w:tcPr>
          <w:p w:rsidR="0082629A" w:rsidRPr="0082629A" w:rsidRDefault="0082629A" w:rsidP="00EE3C3D">
            <w:pPr>
              <w:jc w:val="both"/>
              <w:rPr>
                <w:rFonts w:cstheme="minorHAnsi"/>
                <w:sz w:val="18"/>
                <w:szCs w:val="18"/>
              </w:rPr>
            </w:pPr>
            <w:r w:rsidRPr="0082629A">
              <w:rPr>
                <w:rFonts w:cstheme="minorHAnsi"/>
                <w:sz w:val="18"/>
                <w:szCs w:val="18"/>
              </w:rPr>
              <w:t>Wysoki udział CO2 pochodzącego ze spalania w paleniskach domowych – więcej opisano w Planie Gospodarki Niskoemisyjnej Gminy Tryńcza.</w:t>
            </w:r>
          </w:p>
          <w:p w:rsidR="0082629A" w:rsidRPr="0082629A" w:rsidRDefault="0082629A" w:rsidP="00EE3C3D">
            <w:pPr>
              <w:jc w:val="both"/>
              <w:rPr>
                <w:rFonts w:cstheme="minorHAnsi"/>
                <w:sz w:val="18"/>
                <w:szCs w:val="18"/>
              </w:rPr>
            </w:pPr>
            <w:r w:rsidRPr="0082629A">
              <w:rPr>
                <w:rFonts w:cstheme="minorHAnsi"/>
                <w:sz w:val="18"/>
                <w:szCs w:val="18"/>
              </w:rPr>
              <w:t>Odsetek ludności korzystającej z sieci gazowej – ogółem 50,92% za 2014 rok</w:t>
            </w:r>
          </w:p>
          <w:p w:rsidR="0082629A" w:rsidRPr="0082629A" w:rsidRDefault="0082629A" w:rsidP="00EE3C3D">
            <w:pPr>
              <w:jc w:val="both"/>
              <w:rPr>
                <w:rFonts w:cstheme="minorHAnsi"/>
                <w:sz w:val="18"/>
                <w:szCs w:val="18"/>
              </w:rPr>
            </w:pPr>
            <w:r w:rsidRPr="0082629A">
              <w:rPr>
                <w:rFonts w:cstheme="minorHAnsi"/>
                <w:i/>
                <w:sz w:val="18"/>
                <w:szCs w:val="18"/>
              </w:rPr>
              <w:t>(zgodnie z Instrukcją wskaźnik 21. Odsetek ludności korzystającej z sieci gazowej, w ramach  kategorii Ochrona Środowiska</w:t>
            </w:r>
            <w:r w:rsidRPr="0082629A">
              <w:rPr>
                <w:sz w:val="18"/>
                <w:szCs w:val="18"/>
              </w:rPr>
              <w:t xml:space="preserve"> </w:t>
            </w:r>
            <w:r w:rsidRPr="0082629A">
              <w:rPr>
                <w:rFonts w:cstheme="minorHAnsi"/>
                <w:i/>
                <w:sz w:val="18"/>
                <w:szCs w:val="18"/>
              </w:rPr>
              <w:t>przyjęto następujące dane referencyjne: województwa 72,5% wszystkich gospodarstw</w:t>
            </w:r>
          </w:p>
        </w:tc>
        <w:tc>
          <w:tcPr>
            <w:tcW w:w="581" w:type="dxa"/>
          </w:tcPr>
          <w:p w:rsidR="0082629A" w:rsidRPr="0082629A" w:rsidRDefault="0082629A" w:rsidP="00EE3C3D">
            <w:pPr>
              <w:jc w:val="both"/>
              <w:rPr>
                <w:rFonts w:cstheme="minorHAnsi"/>
                <w:sz w:val="18"/>
                <w:szCs w:val="18"/>
              </w:rPr>
            </w:pPr>
          </w:p>
        </w:tc>
        <w:tc>
          <w:tcPr>
            <w:tcW w:w="581" w:type="dxa"/>
          </w:tcPr>
          <w:p w:rsidR="0082629A" w:rsidRPr="0082629A" w:rsidRDefault="0082629A" w:rsidP="00EE3C3D">
            <w:pPr>
              <w:jc w:val="both"/>
              <w:rPr>
                <w:rFonts w:cstheme="minorHAnsi"/>
                <w:sz w:val="18"/>
                <w:szCs w:val="18"/>
              </w:rPr>
            </w:pPr>
          </w:p>
        </w:tc>
        <w:tc>
          <w:tcPr>
            <w:tcW w:w="591" w:type="dxa"/>
          </w:tcPr>
          <w:p w:rsidR="0082629A" w:rsidRPr="0082629A" w:rsidRDefault="0082629A" w:rsidP="00EE3C3D">
            <w:pPr>
              <w:jc w:val="both"/>
              <w:rPr>
                <w:rFonts w:cstheme="minorHAnsi"/>
                <w:sz w:val="18"/>
                <w:szCs w:val="18"/>
              </w:rPr>
            </w:pPr>
          </w:p>
        </w:tc>
        <w:tc>
          <w:tcPr>
            <w:tcW w:w="584" w:type="dxa"/>
          </w:tcPr>
          <w:p w:rsidR="0082629A" w:rsidRPr="0082629A" w:rsidRDefault="0082629A" w:rsidP="00EE3C3D">
            <w:pPr>
              <w:jc w:val="both"/>
              <w:rPr>
                <w:rFonts w:cstheme="minorHAnsi"/>
                <w:sz w:val="18"/>
                <w:szCs w:val="18"/>
              </w:rPr>
            </w:pPr>
          </w:p>
        </w:tc>
        <w:tc>
          <w:tcPr>
            <w:tcW w:w="581" w:type="dxa"/>
          </w:tcPr>
          <w:p w:rsidR="0082629A" w:rsidRPr="0082629A" w:rsidRDefault="0082629A" w:rsidP="00EE3C3D">
            <w:pPr>
              <w:jc w:val="both"/>
              <w:rPr>
                <w:rFonts w:cstheme="minorHAnsi"/>
                <w:sz w:val="18"/>
                <w:szCs w:val="18"/>
              </w:rPr>
            </w:pPr>
          </w:p>
        </w:tc>
        <w:tc>
          <w:tcPr>
            <w:tcW w:w="581" w:type="dxa"/>
          </w:tcPr>
          <w:p w:rsidR="0082629A" w:rsidRPr="0082629A" w:rsidRDefault="0082629A" w:rsidP="00EE3C3D">
            <w:pPr>
              <w:jc w:val="both"/>
              <w:rPr>
                <w:rFonts w:cstheme="minorHAnsi"/>
                <w:sz w:val="18"/>
                <w:szCs w:val="18"/>
              </w:rPr>
            </w:pPr>
          </w:p>
        </w:tc>
        <w:tc>
          <w:tcPr>
            <w:tcW w:w="581" w:type="dxa"/>
          </w:tcPr>
          <w:p w:rsidR="0082629A" w:rsidRPr="0082629A" w:rsidRDefault="0082629A" w:rsidP="00EE3C3D">
            <w:pPr>
              <w:jc w:val="both"/>
              <w:rPr>
                <w:rFonts w:cstheme="minorHAnsi"/>
                <w:sz w:val="18"/>
                <w:szCs w:val="18"/>
              </w:rPr>
            </w:pPr>
          </w:p>
        </w:tc>
        <w:tc>
          <w:tcPr>
            <w:tcW w:w="598" w:type="dxa"/>
          </w:tcPr>
          <w:p w:rsidR="0082629A" w:rsidRPr="0082629A" w:rsidRDefault="0082629A" w:rsidP="00EE3C3D">
            <w:pPr>
              <w:jc w:val="both"/>
              <w:rPr>
                <w:rFonts w:cstheme="minorHAnsi"/>
                <w:sz w:val="18"/>
                <w:szCs w:val="18"/>
              </w:rPr>
            </w:pPr>
          </w:p>
        </w:tc>
      </w:tr>
      <w:tr w:rsidR="0082629A" w:rsidRPr="0082629A" w:rsidTr="0082629A">
        <w:trPr>
          <w:trHeight w:val="1007"/>
        </w:trPr>
        <w:tc>
          <w:tcPr>
            <w:tcW w:w="1831" w:type="dxa"/>
          </w:tcPr>
          <w:p w:rsidR="0082629A" w:rsidRPr="0082629A" w:rsidRDefault="0082629A" w:rsidP="00EE3C3D">
            <w:pPr>
              <w:jc w:val="both"/>
              <w:rPr>
                <w:rFonts w:cstheme="minorHAnsi"/>
                <w:sz w:val="18"/>
                <w:szCs w:val="18"/>
              </w:rPr>
            </w:pPr>
            <w:r w:rsidRPr="0082629A">
              <w:rPr>
                <w:rFonts w:cstheme="minorHAnsi"/>
                <w:sz w:val="18"/>
                <w:szCs w:val="18"/>
              </w:rPr>
              <w:t>Niewystarczający udział partycypacji społecznej – niskie zaangażowanie mieszkańców w sprawy gminne</w:t>
            </w:r>
          </w:p>
        </w:tc>
        <w:tc>
          <w:tcPr>
            <w:tcW w:w="8342" w:type="dxa"/>
          </w:tcPr>
          <w:p w:rsidR="0082629A" w:rsidRPr="0082629A" w:rsidRDefault="0082629A" w:rsidP="00EE3C3D">
            <w:pPr>
              <w:jc w:val="both"/>
              <w:rPr>
                <w:rFonts w:cstheme="minorHAnsi"/>
                <w:sz w:val="18"/>
                <w:szCs w:val="18"/>
              </w:rPr>
            </w:pPr>
            <w:r w:rsidRPr="0082629A">
              <w:rPr>
                <w:rFonts w:cstheme="minorHAnsi"/>
                <w:sz w:val="18"/>
                <w:szCs w:val="18"/>
              </w:rPr>
              <w:t xml:space="preserve">Liczba organizacji pozarządowych na 100 osób wg miejsca zamieszkania – </w:t>
            </w:r>
            <w:r w:rsidRPr="0082629A">
              <w:rPr>
                <w:rFonts w:cstheme="minorHAnsi"/>
                <w:b/>
                <w:sz w:val="18"/>
                <w:szCs w:val="18"/>
              </w:rPr>
              <w:t>0,318</w:t>
            </w:r>
          </w:p>
          <w:p w:rsidR="0082629A" w:rsidRPr="0082629A" w:rsidRDefault="0082629A" w:rsidP="00EE3C3D">
            <w:pPr>
              <w:jc w:val="both"/>
              <w:rPr>
                <w:rFonts w:cstheme="minorHAnsi"/>
                <w:i/>
                <w:sz w:val="18"/>
                <w:szCs w:val="18"/>
              </w:rPr>
            </w:pPr>
            <w:r w:rsidRPr="0082629A">
              <w:rPr>
                <w:rFonts w:cstheme="minorHAnsi"/>
                <w:i/>
                <w:sz w:val="18"/>
                <w:szCs w:val="18"/>
              </w:rPr>
              <w:t>(zgodnie z Instrukcją wskaźnik 19 kategorii Integracja Społeczna  za 2013 rok przyjął następujące dane referencyjne: województwo 0,33)</w:t>
            </w:r>
          </w:p>
          <w:p w:rsidR="0082629A" w:rsidRPr="0082629A" w:rsidRDefault="0082629A" w:rsidP="00EE3C3D">
            <w:pPr>
              <w:jc w:val="both"/>
              <w:rPr>
                <w:rFonts w:cstheme="minorHAnsi"/>
                <w:sz w:val="18"/>
                <w:szCs w:val="18"/>
              </w:rPr>
            </w:pPr>
          </w:p>
        </w:tc>
        <w:tc>
          <w:tcPr>
            <w:tcW w:w="581" w:type="dxa"/>
          </w:tcPr>
          <w:p w:rsidR="0082629A" w:rsidRPr="0082629A" w:rsidRDefault="0082629A" w:rsidP="00EE3C3D">
            <w:pPr>
              <w:jc w:val="both"/>
              <w:rPr>
                <w:rFonts w:cstheme="minorHAnsi"/>
                <w:sz w:val="18"/>
                <w:szCs w:val="18"/>
              </w:rPr>
            </w:pPr>
          </w:p>
        </w:tc>
        <w:tc>
          <w:tcPr>
            <w:tcW w:w="581" w:type="dxa"/>
          </w:tcPr>
          <w:p w:rsidR="0082629A" w:rsidRPr="0082629A" w:rsidRDefault="0082629A" w:rsidP="00EE3C3D">
            <w:pPr>
              <w:jc w:val="both"/>
              <w:rPr>
                <w:rFonts w:cstheme="minorHAnsi"/>
                <w:sz w:val="18"/>
                <w:szCs w:val="18"/>
              </w:rPr>
            </w:pPr>
          </w:p>
        </w:tc>
        <w:tc>
          <w:tcPr>
            <w:tcW w:w="591" w:type="dxa"/>
          </w:tcPr>
          <w:p w:rsidR="0082629A" w:rsidRPr="0082629A" w:rsidRDefault="0082629A" w:rsidP="00EE3C3D">
            <w:pPr>
              <w:jc w:val="both"/>
              <w:rPr>
                <w:rFonts w:cstheme="minorHAnsi"/>
                <w:sz w:val="18"/>
                <w:szCs w:val="18"/>
              </w:rPr>
            </w:pPr>
          </w:p>
        </w:tc>
        <w:tc>
          <w:tcPr>
            <w:tcW w:w="584" w:type="dxa"/>
          </w:tcPr>
          <w:p w:rsidR="0082629A" w:rsidRPr="0082629A" w:rsidRDefault="0082629A" w:rsidP="00EE3C3D">
            <w:pPr>
              <w:jc w:val="both"/>
              <w:rPr>
                <w:rFonts w:cstheme="minorHAnsi"/>
                <w:sz w:val="18"/>
                <w:szCs w:val="18"/>
              </w:rPr>
            </w:pPr>
          </w:p>
        </w:tc>
        <w:tc>
          <w:tcPr>
            <w:tcW w:w="581" w:type="dxa"/>
          </w:tcPr>
          <w:p w:rsidR="0082629A" w:rsidRPr="0082629A" w:rsidRDefault="0082629A" w:rsidP="00EE3C3D">
            <w:pPr>
              <w:jc w:val="both"/>
              <w:rPr>
                <w:rFonts w:cstheme="minorHAnsi"/>
                <w:sz w:val="18"/>
                <w:szCs w:val="18"/>
              </w:rPr>
            </w:pPr>
          </w:p>
        </w:tc>
        <w:tc>
          <w:tcPr>
            <w:tcW w:w="581" w:type="dxa"/>
          </w:tcPr>
          <w:p w:rsidR="0082629A" w:rsidRPr="0082629A" w:rsidRDefault="0082629A" w:rsidP="00EE3C3D">
            <w:pPr>
              <w:jc w:val="both"/>
              <w:rPr>
                <w:rFonts w:cstheme="minorHAnsi"/>
                <w:sz w:val="18"/>
                <w:szCs w:val="18"/>
              </w:rPr>
            </w:pPr>
          </w:p>
        </w:tc>
        <w:tc>
          <w:tcPr>
            <w:tcW w:w="581" w:type="dxa"/>
          </w:tcPr>
          <w:p w:rsidR="0082629A" w:rsidRPr="0082629A" w:rsidRDefault="0082629A" w:rsidP="00EE3C3D">
            <w:pPr>
              <w:jc w:val="both"/>
              <w:rPr>
                <w:rFonts w:cstheme="minorHAnsi"/>
                <w:sz w:val="18"/>
                <w:szCs w:val="18"/>
              </w:rPr>
            </w:pPr>
          </w:p>
        </w:tc>
        <w:tc>
          <w:tcPr>
            <w:tcW w:w="598" w:type="dxa"/>
          </w:tcPr>
          <w:p w:rsidR="0082629A" w:rsidRPr="0082629A" w:rsidRDefault="0082629A" w:rsidP="00EE3C3D">
            <w:pPr>
              <w:jc w:val="both"/>
              <w:rPr>
                <w:rFonts w:cstheme="minorHAnsi"/>
                <w:sz w:val="18"/>
                <w:szCs w:val="18"/>
              </w:rPr>
            </w:pPr>
          </w:p>
        </w:tc>
      </w:tr>
    </w:tbl>
    <w:p w:rsidR="00AD22FB" w:rsidRDefault="00AD22FB" w:rsidP="00AD22FB">
      <w:pPr>
        <w:pStyle w:val="Legenda"/>
      </w:pPr>
      <w:r>
        <w:t>Źródło: Opracowanie na podstawie Instrukcji przygotowania Programów Rewitalizacji</w:t>
      </w:r>
    </w:p>
    <w:p w:rsidR="0001658F" w:rsidRDefault="0001658F" w:rsidP="0001658F">
      <w:pPr>
        <w:pStyle w:val="Legenda"/>
      </w:pPr>
      <w:bookmarkStart w:id="53" w:name="_Toc496570826"/>
      <w:r>
        <w:t xml:space="preserve">Tabela </w:t>
      </w:r>
      <w:r w:rsidR="001D4F81">
        <w:fldChar w:fldCharType="begin"/>
      </w:r>
      <w:r w:rsidR="001D4F81">
        <w:instrText xml:space="preserve"> SEQ Tabela \* ARABIC </w:instrText>
      </w:r>
      <w:r w:rsidR="001D4F81">
        <w:fldChar w:fldCharType="separate"/>
      </w:r>
      <w:r w:rsidR="007A1A76">
        <w:rPr>
          <w:noProof/>
        </w:rPr>
        <w:t>20</w:t>
      </w:r>
      <w:r w:rsidR="001D4F81">
        <w:rPr>
          <w:noProof/>
        </w:rPr>
        <w:fldChar w:fldCharType="end"/>
      </w:r>
      <w:r>
        <w:t xml:space="preserve"> Wskaźniki monitorowania projektów rewitalizacyjnych i komplementarnych w ramach Regionalnego</w:t>
      </w:r>
      <w:r w:rsidRPr="0001658F">
        <w:t xml:space="preserve"> Program</w:t>
      </w:r>
      <w:r>
        <w:t>u Operacyjnego</w:t>
      </w:r>
      <w:r w:rsidRPr="0001658F">
        <w:t xml:space="preserve"> Województwa Podkarpackiego na lata 2014-2020</w:t>
      </w:r>
      <w:bookmarkEnd w:id="53"/>
      <w:r>
        <w:t xml:space="preserve"> </w:t>
      </w:r>
    </w:p>
    <w:tbl>
      <w:tblPr>
        <w:tblW w:w="14034" w:type="dxa"/>
        <w:tblInd w:w="55" w:type="dxa"/>
        <w:tblCellMar>
          <w:left w:w="70" w:type="dxa"/>
          <w:right w:w="70" w:type="dxa"/>
        </w:tblCellMar>
        <w:tblLook w:val="04A0" w:firstRow="1" w:lastRow="0" w:firstColumn="1" w:lastColumn="0" w:noHBand="0" w:noVBand="1"/>
      </w:tblPr>
      <w:tblGrid>
        <w:gridCol w:w="1894"/>
        <w:gridCol w:w="5225"/>
        <w:gridCol w:w="6915"/>
      </w:tblGrid>
      <w:tr w:rsidR="0001658F" w:rsidRPr="0082629A" w:rsidTr="0001658F">
        <w:tc>
          <w:tcPr>
            <w:tcW w:w="1403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t>GŁÓWNE ŹRÓDŁO FINANSOWANIA PRZEDSIĘWZIEĆ REWITALIZACYJNYCH</w:t>
            </w:r>
          </w:p>
        </w:tc>
      </w:tr>
      <w:tr w:rsidR="0001658F" w:rsidRPr="0082629A" w:rsidTr="0001658F">
        <w:tc>
          <w:tcPr>
            <w:tcW w:w="2170" w:type="dxa"/>
            <w:tcBorders>
              <w:top w:val="nil"/>
              <w:left w:val="single" w:sz="4" w:space="0" w:color="auto"/>
              <w:bottom w:val="single" w:sz="4" w:space="0" w:color="auto"/>
              <w:right w:val="single" w:sz="4" w:space="0" w:color="auto"/>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t>działanie</w:t>
            </w:r>
          </w:p>
        </w:tc>
        <w:tc>
          <w:tcPr>
            <w:tcW w:w="5225" w:type="dxa"/>
            <w:tcBorders>
              <w:top w:val="nil"/>
              <w:left w:val="nil"/>
              <w:bottom w:val="single" w:sz="4" w:space="0" w:color="auto"/>
              <w:right w:val="single" w:sz="4" w:space="0" w:color="auto"/>
            </w:tcBorders>
            <w:shd w:val="clear" w:color="auto" w:fill="auto"/>
            <w:noWrap/>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t>wskaźnik produktu</w:t>
            </w:r>
          </w:p>
        </w:tc>
        <w:tc>
          <w:tcPr>
            <w:tcW w:w="0" w:type="auto"/>
            <w:tcBorders>
              <w:top w:val="nil"/>
              <w:left w:val="nil"/>
              <w:bottom w:val="single" w:sz="4" w:space="0" w:color="auto"/>
              <w:right w:val="single" w:sz="4" w:space="0" w:color="auto"/>
            </w:tcBorders>
            <w:shd w:val="clear" w:color="auto" w:fill="auto"/>
            <w:noWrap/>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t>wskaźnik rezultatu</w:t>
            </w:r>
          </w:p>
        </w:tc>
      </w:tr>
      <w:tr w:rsidR="0001658F" w:rsidRPr="0082629A" w:rsidTr="0001658F">
        <w:tc>
          <w:tcPr>
            <w:tcW w:w="2170" w:type="dxa"/>
            <w:tcBorders>
              <w:top w:val="nil"/>
              <w:left w:val="single" w:sz="4" w:space="0" w:color="auto"/>
              <w:bottom w:val="single" w:sz="4" w:space="0" w:color="auto"/>
              <w:right w:val="single" w:sz="4" w:space="0" w:color="auto"/>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br/>
              <w:t xml:space="preserve">PI 9b Działanie 6.3 Rewitalizacja przestrzeni regionalnej </w:t>
            </w:r>
          </w:p>
        </w:tc>
        <w:tc>
          <w:tcPr>
            <w:tcW w:w="5225" w:type="dxa"/>
            <w:tcBorders>
              <w:top w:val="nil"/>
              <w:left w:val="nil"/>
              <w:bottom w:val="single" w:sz="4" w:space="0" w:color="auto"/>
              <w:right w:val="single" w:sz="4" w:space="0" w:color="auto"/>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t>· Powierzchnia obszarów objętych rewitalizacją [ha].</w:t>
            </w:r>
            <w:r w:rsidRPr="0082629A">
              <w:rPr>
                <w:rFonts w:ascii="Calibri" w:eastAsia="Times New Roman" w:hAnsi="Calibri" w:cs="Calibri"/>
                <w:color w:val="000000"/>
                <w:sz w:val="18"/>
                <w:szCs w:val="18"/>
                <w:lang w:eastAsia="pl-PL"/>
              </w:rPr>
              <w:br/>
              <w:t>· Budynki publiczne lub komercyjne wybudowane lub wyremontowane na obszarach miejskich [m2]</w:t>
            </w:r>
          </w:p>
        </w:tc>
        <w:tc>
          <w:tcPr>
            <w:tcW w:w="0" w:type="auto"/>
            <w:tcBorders>
              <w:top w:val="nil"/>
              <w:left w:val="nil"/>
              <w:bottom w:val="single" w:sz="4" w:space="0" w:color="auto"/>
              <w:right w:val="single" w:sz="4" w:space="0" w:color="auto"/>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t>· Liczba przedsiębiorstw ulokowanych na zrewitalizowanych obszarach [szt.].</w:t>
            </w:r>
          </w:p>
        </w:tc>
      </w:tr>
      <w:tr w:rsidR="0001658F" w:rsidRPr="0082629A" w:rsidTr="0001658F">
        <w:tc>
          <w:tcPr>
            <w:tcW w:w="2170" w:type="dxa"/>
            <w:tcBorders>
              <w:top w:val="nil"/>
              <w:left w:val="single" w:sz="4" w:space="0" w:color="auto"/>
              <w:bottom w:val="single" w:sz="4" w:space="0" w:color="auto"/>
              <w:right w:val="single" w:sz="4" w:space="0" w:color="auto"/>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t> </w:t>
            </w:r>
          </w:p>
        </w:tc>
        <w:tc>
          <w:tcPr>
            <w:tcW w:w="5225" w:type="dxa"/>
            <w:tcBorders>
              <w:top w:val="nil"/>
              <w:left w:val="nil"/>
              <w:bottom w:val="single" w:sz="4" w:space="0" w:color="auto"/>
              <w:right w:val="single" w:sz="4" w:space="0" w:color="auto"/>
            </w:tcBorders>
            <w:shd w:val="clear" w:color="auto" w:fill="auto"/>
            <w:noWrap/>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t> </w:t>
            </w:r>
          </w:p>
        </w:tc>
        <w:tc>
          <w:tcPr>
            <w:tcW w:w="0" w:type="auto"/>
            <w:tcBorders>
              <w:top w:val="nil"/>
              <w:left w:val="nil"/>
              <w:bottom w:val="single" w:sz="4" w:space="0" w:color="auto"/>
              <w:right w:val="single" w:sz="4" w:space="0" w:color="auto"/>
            </w:tcBorders>
            <w:shd w:val="clear" w:color="auto" w:fill="auto"/>
            <w:noWrap/>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t> </w:t>
            </w:r>
          </w:p>
        </w:tc>
      </w:tr>
      <w:tr w:rsidR="0001658F" w:rsidRPr="0082629A" w:rsidTr="0001658F">
        <w:tc>
          <w:tcPr>
            <w:tcW w:w="14034"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t>ŹRÓDŁO FINANSOWANIA PROJEKTÓW KOMPLEMENTARNYCH/UZUPEŁNIAJĄCYCH - PROJEKTY INWESTYCYJNE</w:t>
            </w:r>
          </w:p>
        </w:tc>
      </w:tr>
      <w:tr w:rsidR="0001658F" w:rsidRPr="0082629A" w:rsidTr="0001658F">
        <w:tc>
          <w:tcPr>
            <w:tcW w:w="2170" w:type="dxa"/>
            <w:tcBorders>
              <w:top w:val="nil"/>
              <w:left w:val="single" w:sz="4" w:space="0" w:color="auto"/>
              <w:bottom w:val="single" w:sz="4" w:space="0" w:color="auto"/>
              <w:right w:val="single" w:sz="4" w:space="0" w:color="auto"/>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lastRenderedPageBreak/>
              <w:t>działanie</w:t>
            </w:r>
          </w:p>
        </w:tc>
        <w:tc>
          <w:tcPr>
            <w:tcW w:w="5225" w:type="dxa"/>
            <w:tcBorders>
              <w:top w:val="nil"/>
              <w:left w:val="nil"/>
              <w:bottom w:val="single" w:sz="4" w:space="0" w:color="auto"/>
              <w:right w:val="single" w:sz="4" w:space="0" w:color="auto"/>
            </w:tcBorders>
            <w:shd w:val="clear" w:color="auto" w:fill="auto"/>
            <w:noWrap/>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t>wskaźnik produktu</w:t>
            </w:r>
          </w:p>
        </w:tc>
        <w:tc>
          <w:tcPr>
            <w:tcW w:w="0" w:type="auto"/>
            <w:tcBorders>
              <w:top w:val="nil"/>
              <w:left w:val="nil"/>
              <w:bottom w:val="single" w:sz="4" w:space="0" w:color="auto"/>
              <w:right w:val="single" w:sz="4" w:space="0" w:color="auto"/>
            </w:tcBorders>
            <w:shd w:val="clear" w:color="auto" w:fill="auto"/>
            <w:noWrap/>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t>wskaźnik rezultatu</w:t>
            </w:r>
          </w:p>
        </w:tc>
      </w:tr>
      <w:tr w:rsidR="0001658F" w:rsidRPr="0082629A" w:rsidTr="0001658F">
        <w:tc>
          <w:tcPr>
            <w:tcW w:w="14034"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t>OP I Konkurencyjna i innowacyjna gospodarka</w:t>
            </w:r>
          </w:p>
        </w:tc>
      </w:tr>
      <w:tr w:rsidR="0001658F" w:rsidRPr="0082629A" w:rsidTr="0001658F">
        <w:tc>
          <w:tcPr>
            <w:tcW w:w="2170" w:type="dxa"/>
            <w:tcBorders>
              <w:top w:val="nil"/>
              <w:left w:val="single" w:sz="4" w:space="0" w:color="auto"/>
              <w:bottom w:val="single" w:sz="4" w:space="0" w:color="auto"/>
              <w:right w:val="single" w:sz="4" w:space="0" w:color="auto"/>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t>PI 3a Działanie 1.3 Promowanie przedsiębiorczości</w:t>
            </w:r>
          </w:p>
        </w:tc>
        <w:tc>
          <w:tcPr>
            <w:tcW w:w="5225" w:type="dxa"/>
            <w:tcBorders>
              <w:top w:val="nil"/>
              <w:left w:val="nil"/>
              <w:bottom w:val="single" w:sz="4" w:space="0" w:color="auto"/>
              <w:right w:val="single" w:sz="4" w:space="0" w:color="auto"/>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t>· Powierzchnia przygotowanych terenów inwestycyjnych [ha].</w:t>
            </w:r>
            <w:r w:rsidRPr="0082629A">
              <w:rPr>
                <w:rFonts w:ascii="Calibri" w:eastAsia="Times New Roman" w:hAnsi="Calibri" w:cs="Calibri"/>
                <w:color w:val="000000"/>
                <w:sz w:val="18"/>
                <w:szCs w:val="18"/>
                <w:lang w:eastAsia="pl-PL"/>
              </w:rPr>
              <w:br/>
              <w:t>· Powierzchnia dostępna w wspartych inkubatorach przedsiębiorczości/akademickich [m2].</w:t>
            </w:r>
            <w:r w:rsidRPr="0082629A">
              <w:rPr>
                <w:rFonts w:ascii="Calibri" w:eastAsia="Times New Roman" w:hAnsi="Calibri" w:cs="Calibri"/>
                <w:color w:val="000000"/>
                <w:sz w:val="18"/>
                <w:szCs w:val="18"/>
                <w:lang w:eastAsia="pl-PL"/>
              </w:rPr>
              <w:br/>
              <w:t>· Liczba przedsiębiorstw otrzymujących wsparcie [szt.].</w:t>
            </w:r>
            <w:r w:rsidRPr="0082629A">
              <w:rPr>
                <w:rFonts w:ascii="Calibri" w:eastAsia="Times New Roman" w:hAnsi="Calibri" w:cs="Calibri"/>
                <w:color w:val="000000"/>
                <w:sz w:val="18"/>
                <w:szCs w:val="18"/>
                <w:lang w:eastAsia="pl-PL"/>
              </w:rPr>
              <w:br/>
              <w:t>· Liczba przedsiębiorstw otrzymujących dotacje [szt.].</w:t>
            </w:r>
            <w:r w:rsidRPr="0082629A">
              <w:rPr>
                <w:rFonts w:ascii="Calibri" w:eastAsia="Times New Roman" w:hAnsi="Calibri" w:cs="Calibri"/>
                <w:color w:val="000000"/>
                <w:sz w:val="18"/>
                <w:szCs w:val="18"/>
                <w:lang w:eastAsia="pl-PL"/>
              </w:rPr>
              <w:br/>
              <w:t>· Inwestycje prywatne uzupełniające wsparcie publiczne dla przedsiębiorstw (dotacje) [zł].</w:t>
            </w:r>
            <w:r w:rsidRPr="0082629A">
              <w:rPr>
                <w:rFonts w:ascii="Calibri" w:eastAsia="Times New Roman" w:hAnsi="Calibri" w:cs="Calibri"/>
                <w:color w:val="000000"/>
                <w:sz w:val="18"/>
                <w:szCs w:val="18"/>
                <w:lang w:eastAsia="pl-PL"/>
              </w:rPr>
              <w:br/>
              <w:t>· Liczba nowych i zaawansowanych usług świadczonych przez IOB [szt.].</w:t>
            </w:r>
            <w:r w:rsidRPr="0082629A">
              <w:rPr>
                <w:rFonts w:ascii="Calibri" w:eastAsia="Times New Roman" w:hAnsi="Calibri" w:cs="Calibri"/>
                <w:color w:val="000000"/>
                <w:sz w:val="18"/>
                <w:szCs w:val="18"/>
                <w:lang w:eastAsia="pl-PL"/>
              </w:rPr>
              <w:br/>
              <w:t>· Liczba wspartych przedsięwzięć informacyjno-promocyjnych o charakterze krajowym [szt.].</w:t>
            </w:r>
            <w:r w:rsidRPr="0082629A">
              <w:rPr>
                <w:rFonts w:ascii="Calibri" w:eastAsia="Times New Roman" w:hAnsi="Calibri" w:cs="Calibri"/>
                <w:color w:val="000000"/>
                <w:sz w:val="18"/>
                <w:szCs w:val="18"/>
                <w:lang w:eastAsia="pl-PL"/>
              </w:rPr>
              <w:br/>
              <w:t>· Liczba wspartych przedsięwzięć informacyjno-promocyjnych o charakterze międzynarodowym [szt.].</w:t>
            </w:r>
          </w:p>
        </w:tc>
        <w:tc>
          <w:tcPr>
            <w:tcW w:w="0" w:type="auto"/>
            <w:tcBorders>
              <w:top w:val="nil"/>
              <w:left w:val="nil"/>
              <w:bottom w:val="single" w:sz="4" w:space="0" w:color="auto"/>
              <w:right w:val="single" w:sz="4" w:space="0" w:color="auto"/>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t>· Liczba inwestycji zlokalizowanych na przygotowanych terenach inwestycyjnych [szt.].</w:t>
            </w:r>
            <w:r w:rsidRPr="0082629A">
              <w:rPr>
                <w:rFonts w:ascii="Calibri" w:eastAsia="Times New Roman" w:hAnsi="Calibri" w:cs="Calibri"/>
                <w:color w:val="000000"/>
                <w:sz w:val="18"/>
                <w:szCs w:val="18"/>
                <w:lang w:eastAsia="pl-PL"/>
              </w:rPr>
              <w:br/>
              <w:t>· Liczba przedsiębiorstw ulokowanych w wspartych inkubatorach przedsiębiorczości/akademickich [szt.].</w:t>
            </w:r>
            <w:r w:rsidRPr="0082629A">
              <w:rPr>
                <w:rFonts w:ascii="Calibri" w:eastAsia="Times New Roman" w:hAnsi="Calibri" w:cs="Calibri"/>
                <w:color w:val="000000"/>
                <w:sz w:val="18"/>
                <w:szCs w:val="18"/>
                <w:lang w:eastAsia="pl-PL"/>
              </w:rPr>
              <w:br/>
              <w:t>· Liczba przedsiębiorstw korzystających z zaawansowanych usług (nowych lub ulepszonych) świadczonych przez instytucje otoczenia biznesu [szt.].</w:t>
            </w:r>
            <w:r w:rsidRPr="0082629A">
              <w:rPr>
                <w:rFonts w:ascii="Calibri" w:eastAsia="Times New Roman" w:hAnsi="Calibri" w:cs="Calibri"/>
                <w:color w:val="000000"/>
                <w:sz w:val="18"/>
                <w:szCs w:val="18"/>
                <w:lang w:eastAsia="pl-PL"/>
              </w:rPr>
              <w:br/>
              <w:t>· Liczba przedsiębiorstw objętych zakresem przedsięwzięcia informacyjno-promocyjnego o charakterze międzynarodowym [szt.].</w:t>
            </w:r>
          </w:p>
        </w:tc>
      </w:tr>
      <w:tr w:rsidR="0001658F" w:rsidRPr="0082629A" w:rsidTr="0001658F">
        <w:tc>
          <w:tcPr>
            <w:tcW w:w="14034"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t>OP III Czysta energia</w:t>
            </w:r>
          </w:p>
        </w:tc>
      </w:tr>
      <w:tr w:rsidR="0001658F" w:rsidRPr="0082629A" w:rsidTr="0001658F">
        <w:tc>
          <w:tcPr>
            <w:tcW w:w="2170" w:type="dxa"/>
            <w:tcBorders>
              <w:top w:val="nil"/>
              <w:left w:val="single" w:sz="4" w:space="0" w:color="auto"/>
              <w:bottom w:val="single" w:sz="4" w:space="0" w:color="auto"/>
              <w:right w:val="single" w:sz="4" w:space="0" w:color="auto"/>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t>PI 4c Działanie 3.2 Modernizacja energetyczna budynków</w:t>
            </w:r>
          </w:p>
        </w:tc>
        <w:tc>
          <w:tcPr>
            <w:tcW w:w="5225" w:type="dxa"/>
            <w:tcBorders>
              <w:top w:val="nil"/>
              <w:left w:val="nil"/>
              <w:bottom w:val="single" w:sz="4" w:space="0" w:color="auto"/>
              <w:right w:val="single" w:sz="4" w:space="0" w:color="auto"/>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t>· Liczba gospodarstw domowych z lepszą klasą zużycia energii [szt.] (CI 31).</w:t>
            </w:r>
            <w:r w:rsidRPr="0082629A">
              <w:rPr>
                <w:rFonts w:ascii="Calibri" w:eastAsia="Times New Roman" w:hAnsi="Calibri" w:cs="Calibri"/>
                <w:color w:val="000000"/>
                <w:sz w:val="18"/>
                <w:szCs w:val="18"/>
                <w:lang w:eastAsia="pl-PL"/>
              </w:rPr>
              <w:br/>
              <w:t>· Liczba zmodernizowanych energetycznie budynków [szt.].</w:t>
            </w:r>
            <w:r w:rsidRPr="0082629A">
              <w:rPr>
                <w:rFonts w:ascii="Calibri" w:eastAsia="Times New Roman" w:hAnsi="Calibri" w:cs="Calibri"/>
                <w:color w:val="000000"/>
                <w:sz w:val="18"/>
                <w:szCs w:val="18"/>
                <w:lang w:eastAsia="pl-PL"/>
              </w:rPr>
              <w:br/>
              <w:t>· Powierzchnia użytkowa budynków poddanych termomodernizacji [m2].</w:t>
            </w:r>
          </w:p>
        </w:tc>
        <w:tc>
          <w:tcPr>
            <w:tcW w:w="0" w:type="auto"/>
            <w:tcBorders>
              <w:top w:val="nil"/>
              <w:left w:val="nil"/>
              <w:bottom w:val="single" w:sz="4" w:space="0" w:color="auto"/>
              <w:right w:val="single" w:sz="4" w:space="0" w:color="auto"/>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t>· Zmniejszenie zużycia energii końcowej w wyniku realizacji projektów [GJ/rok].</w:t>
            </w:r>
            <w:r w:rsidRPr="0082629A">
              <w:rPr>
                <w:rFonts w:ascii="Calibri" w:eastAsia="Times New Roman" w:hAnsi="Calibri" w:cs="Calibri"/>
                <w:color w:val="000000"/>
                <w:sz w:val="18"/>
                <w:szCs w:val="18"/>
                <w:lang w:eastAsia="pl-PL"/>
              </w:rPr>
              <w:br/>
              <w:t>· Zmniejszenie rocznego zużycia energii pierwotnej w budynkach publicznych [kWh/rok] (CI 32).</w:t>
            </w:r>
            <w:r w:rsidRPr="0082629A">
              <w:rPr>
                <w:rFonts w:ascii="Calibri" w:eastAsia="Times New Roman" w:hAnsi="Calibri" w:cs="Calibri"/>
                <w:color w:val="000000"/>
                <w:sz w:val="18"/>
                <w:szCs w:val="18"/>
                <w:lang w:eastAsia="pl-PL"/>
              </w:rPr>
              <w:br/>
              <w:t>· Ilość zaoszczędzonej energii cieplnej [GJ/rok].</w:t>
            </w:r>
            <w:r w:rsidRPr="0082629A">
              <w:rPr>
                <w:rFonts w:ascii="Calibri" w:eastAsia="Times New Roman" w:hAnsi="Calibri" w:cs="Calibri"/>
                <w:color w:val="000000"/>
                <w:sz w:val="18"/>
                <w:szCs w:val="18"/>
                <w:lang w:eastAsia="pl-PL"/>
              </w:rPr>
              <w:br/>
              <w:t>· Ilość zaoszczędzonej energii elektrycznej [MWh/rok].</w:t>
            </w:r>
            <w:r w:rsidRPr="0082629A">
              <w:rPr>
                <w:rFonts w:ascii="Calibri" w:eastAsia="Times New Roman" w:hAnsi="Calibri" w:cs="Calibri"/>
                <w:color w:val="000000"/>
                <w:sz w:val="18"/>
                <w:szCs w:val="18"/>
                <w:lang w:eastAsia="pl-PL"/>
              </w:rPr>
              <w:br/>
              <w:t>· Szacowany roczny spadek emisji gazów cieplarnianych [tony ekwiwalentu CO2/rok] (CI 34).</w:t>
            </w:r>
          </w:p>
        </w:tc>
      </w:tr>
      <w:tr w:rsidR="0001658F" w:rsidRPr="0082629A" w:rsidTr="0001658F">
        <w:tc>
          <w:tcPr>
            <w:tcW w:w="2170" w:type="dxa"/>
            <w:tcBorders>
              <w:top w:val="nil"/>
              <w:left w:val="single" w:sz="4" w:space="0" w:color="auto"/>
              <w:bottom w:val="single" w:sz="4" w:space="0" w:color="auto"/>
              <w:right w:val="single" w:sz="4" w:space="0" w:color="auto"/>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t>PI 4e Poddziałanie 3.3.1 Realizacja planów niskoemisyjnych</w:t>
            </w:r>
          </w:p>
        </w:tc>
        <w:tc>
          <w:tcPr>
            <w:tcW w:w="5225" w:type="dxa"/>
            <w:tcBorders>
              <w:top w:val="nil"/>
              <w:left w:val="nil"/>
              <w:bottom w:val="single" w:sz="4" w:space="0" w:color="auto"/>
              <w:right w:val="single" w:sz="4" w:space="0" w:color="auto"/>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t>· Liczba zainstalowanych lub zmodernizowanych źródeł ciepła [szt.].</w:t>
            </w:r>
            <w:r w:rsidRPr="0082629A">
              <w:rPr>
                <w:rFonts w:ascii="Calibri" w:eastAsia="Times New Roman" w:hAnsi="Calibri" w:cs="Calibri"/>
                <w:color w:val="000000"/>
                <w:sz w:val="18"/>
                <w:szCs w:val="18"/>
                <w:lang w:eastAsia="pl-PL"/>
              </w:rPr>
              <w:br/>
              <w:t>· Długość wybudowanej sieci ciepłowniczej [km].</w:t>
            </w:r>
            <w:r w:rsidRPr="0082629A">
              <w:rPr>
                <w:rFonts w:ascii="Calibri" w:eastAsia="Times New Roman" w:hAnsi="Calibri" w:cs="Calibri"/>
                <w:color w:val="000000"/>
                <w:sz w:val="18"/>
                <w:szCs w:val="18"/>
                <w:lang w:eastAsia="pl-PL"/>
              </w:rPr>
              <w:br/>
              <w:t>· Długość zmodernizowanej sieci ciepłowniczej [km].</w:t>
            </w:r>
            <w:r w:rsidRPr="0082629A">
              <w:rPr>
                <w:rFonts w:ascii="Calibri" w:eastAsia="Times New Roman" w:hAnsi="Calibri" w:cs="Calibri"/>
                <w:color w:val="000000"/>
                <w:sz w:val="18"/>
                <w:szCs w:val="18"/>
                <w:lang w:eastAsia="pl-PL"/>
              </w:rPr>
              <w:br/>
              <w:t>· Powierzchnia lokali objętych wymianą źródeł ciepła [m2].</w:t>
            </w:r>
            <w:r w:rsidRPr="0082629A">
              <w:rPr>
                <w:rFonts w:ascii="Calibri" w:eastAsia="Times New Roman" w:hAnsi="Calibri" w:cs="Calibri"/>
                <w:color w:val="000000"/>
                <w:sz w:val="18"/>
                <w:szCs w:val="18"/>
                <w:lang w:eastAsia="pl-PL"/>
              </w:rPr>
              <w:br/>
              <w:t>· Liczba zmodernizowanych punktów świetlnych [szt.].</w:t>
            </w:r>
            <w:r w:rsidRPr="0082629A">
              <w:rPr>
                <w:rFonts w:ascii="Calibri" w:eastAsia="Times New Roman" w:hAnsi="Calibri" w:cs="Calibri"/>
                <w:color w:val="000000"/>
                <w:sz w:val="18"/>
                <w:szCs w:val="18"/>
                <w:lang w:eastAsia="pl-PL"/>
              </w:rPr>
              <w:br/>
              <w:t>· Liczba wybudowanych budynków z uwzględnieniem standardów budownictwa pasywnego [szt.].</w:t>
            </w:r>
            <w:r w:rsidRPr="0082629A">
              <w:rPr>
                <w:rFonts w:ascii="Calibri" w:eastAsia="Times New Roman" w:hAnsi="Calibri" w:cs="Calibri"/>
                <w:color w:val="000000"/>
                <w:sz w:val="18"/>
                <w:szCs w:val="18"/>
                <w:lang w:eastAsia="pl-PL"/>
              </w:rPr>
              <w:br/>
              <w:t>· Liczba przebudowanych budynków z uwzględnieniem standardów budownictwa pasywnego [szt.].</w:t>
            </w:r>
          </w:p>
        </w:tc>
        <w:tc>
          <w:tcPr>
            <w:tcW w:w="0" w:type="auto"/>
            <w:tcBorders>
              <w:top w:val="nil"/>
              <w:left w:val="nil"/>
              <w:bottom w:val="single" w:sz="4" w:space="0" w:color="auto"/>
              <w:right w:val="single" w:sz="4" w:space="0" w:color="auto"/>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t>· Ilość zaoszczędzonej energii cieplnej [GJ/rok].</w:t>
            </w:r>
            <w:r w:rsidRPr="0082629A">
              <w:rPr>
                <w:rFonts w:ascii="Calibri" w:eastAsia="Times New Roman" w:hAnsi="Calibri" w:cs="Calibri"/>
                <w:color w:val="000000"/>
                <w:sz w:val="18"/>
                <w:szCs w:val="18"/>
                <w:lang w:eastAsia="pl-PL"/>
              </w:rPr>
              <w:br/>
              <w:t>· Ilość zaoszczędzonej energii elektrycznej [MWh/rok].</w:t>
            </w:r>
            <w:r w:rsidRPr="0082629A">
              <w:rPr>
                <w:rFonts w:ascii="Calibri" w:eastAsia="Times New Roman" w:hAnsi="Calibri" w:cs="Calibri"/>
                <w:color w:val="000000"/>
                <w:sz w:val="18"/>
                <w:szCs w:val="18"/>
                <w:lang w:eastAsia="pl-PL"/>
              </w:rPr>
              <w:br/>
              <w:t>· Szacowany roczny spadek emisji PM10 [kg/rok].</w:t>
            </w:r>
            <w:r w:rsidRPr="0082629A">
              <w:rPr>
                <w:rFonts w:ascii="Calibri" w:eastAsia="Times New Roman" w:hAnsi="Calibri" w:cs="Calibri"/>
                <w:color w:val="000000"/>
                <w:sz w:val="18"/>
                <w:szCs w:val="18"/>
                <w:lang w:eastAsia="pl-PL"/>
              </w:rPr>
              <w:br/>
              <w:t>· Szacowany roczny spadek emisji gazów cieplarnianych [tony ekwiwalentu CO2/rok] (CI 34).</w:t>
            </w:r>
          </w:p>
        </w:tc>
      </w:tr>
      <w:tr w:rsidR="0001658F" w:rsidRPr="0082629A" w:rsidTr="0001658F">
        <w:tc>
          <w:tcPr>
            <w:tcW w:w="14034"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t>OP IV Ochrona środowiska naturalnego i dziedzictwa kulturowego</w:t>
            </w:r>
          </w:p>
        </w:tc>
      </w:tr>
      <w:tr w:rsidR="0001658F" w:rsidRPr="0082629A" w:rsidTr="0001658F">
        <w:tc>
          <w:tcPr>
            <w:tcW w:w="2170" w:type="dxa"/>
            <w:tcBorders>
              <w:top w:val="nil"/>
              <w:left w:val="single" w:sz="4" w:space="0" w:color="auto"/>
              <w:bottom w:val="single" w:sz="4" w:space="0" w:color="auto"/>
              <w:right w:val="single" w:sz="4" w:space="0" w:color="auto"/>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t>PI 6b Poddziałanie 4.3.1 Gospodarka ściekowa</w:t>
            </w:r>
          </w:p>
        </w:tc>
        <w:tc>
          <w:tcPr>
            <w:tcW w:w="5225" w:type="dxa"/>
            <w:tcBorders>
              <w:top w:val="nil"/>
              <w:left w:val="nil"/>
              <w:bottom w:val="single" w:sz="4" w:space="0" w:color="auto"/>
              <w:right w:val="single" w:sz="4" w:space="0" w:color="auto"/>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t>· Liczba wybudowanych oczyszczalni ścieków komunalnych [szt.].</w:t>
            </w:r>
            <w:r w:rsidRPr="0082629A">
              <w:rPr>
                <w:rFonts w:ascii="Calibri" w:eastAsia="Times New Roman" w:hAnsi="Calibri" w:cs="Calibri"/>
                <w:color w:val="000000"/>
                <w:sz w:val="18"/>
                <w:szCs w:val="18"/>
                <w:lang w:eastAsia="pl-PL"/>
              </w:rPr>
              <w:br/>
              <w:t>· Liczba przebudowanych / rozbudowanych oczyszczalni ścieków komunalnych [szt.].</w:t>
            </w:r>
            <w:r w:rsidRPr="0082629A">
              <w:rPr>
                <w:rFonts w:ascii="Calibri" w:eastAsia="Times New Roman" w:hAnsi="Calibri" w:cs="Calibri"/>
                <w:color w:val="000000"/>
                <w:sz w:val="18"/>
                <w:szCs w:val="18"/>
                <w:lang w:eastAsia="pl-PL"/>
              </w:rPr>
              <w:br/>
              <w:t>· Długość wybudowanej kanalizacji sanitarnej [km].</w:t>
            </w:r>
            <w:r w:rsidRPr="0082629A">
              <w:rPr>
                <w:rFonts w:ascii="Calibri" w:eastAsia="Times New Roman" w:hAnsi="Calibri" w:cs="Calibri"/>
                <w:color w:val="000000"/>
                <w:sz w:val="18"/>
                <w:szCs w:val="18"/>
                <w:lang w:eastAsia="pl-PL"/>
              </w:rPr>
              <w:br/>
              <w:t>· Długość przebudowanej / rozbudowanej kanalizacji sanitarnej [km].</w:t>
            </w:r>
          </w:p>
        </w:tc>
        <w:tc>
          <w:tcPr>
            <w:tcW w:w="0" w:type="auto"/>
            <w:tcBorders>
              <w:top w:val="nil"/>
              <w:left w:val="nil"/>
              <w:bottom w:val="single" w:sz="4" w:space="0" w:color="auto"/>
              <w:right w:val="single" w:sz="4" w:space="0" w:color="auto"/>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t>Liczba dodatkowych osób korzystających z ulepszonego oczyszczania ścieków [RLM].</w:t>
            </w:r>
          </w:p>
        </w:tc>
      </w:tr>
      <w:tr w:rsidR="0001658F" w:rsidRPr="0082629A" w:rsidTr="0001658F">
        <w:tc>
          <w:tcPr>
            <w:tcW w:w="2170" w:type="dxa"/>
            <w:tcBorders>
              <w:top w:val="nil"/>
              <w:left w:val="single" w:sz="4" w:space="0" w:color="auto"/>
              <w:bottom w:val="single" w:sz="4" w:space="0" w:color="auto"/>
              <w:right w:val="single" w:sz="4" w:space="0" w:color="auto"/>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t>PI 6b Poddziałanie 4.3.2 Zaopatrzenie w wodę</w:t>
            </w:r>
          </w:p>
        </w:tc>
        <w:tc>
          <w:tcPr>
            <w:tcW w:w="5225" w:type="dxa"/>
            <w:tcBorders>
              <w:top w:val="nil"/>
              <w:left w:val="nil"/>
              <w:bottom w:val="single" w:sz="4" w:space="0" w:color="auto"/>
              <w:right w:val="single" w:sz="4" w:space="0" w:color="auto"/>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t>· Długość wybudowanej sieci wodociągowej [km].</w:t>
            </w:r>
            <w:r w:rsidRPr="0082629A">
              <w:rPr>
                <w:rFonts w:ascii="Calibri" w:eastAsia="Times New Roman" w:hAnsi="Calibri" w:cs="Calibri"/>
                <w:color w:val="000000"/>
                <w:sz w:val="18"/>
                <w:szCs w:val="18"/>
                <w:lang w:eastAsia="pl-PL"/>
              </w:rPr>
              <w:br/>
              <w:t>· Długość przebudowanej / rozbudowanej sieci wodociągowej [km].</w:t>
            </w:r>
          </w:p>
        </w:tc>
        <w:tc>
          <w:tcPr>
            <w:tcW w:w="0" w:type="auto"/>
            <w:tcBorders>
              <w:top w:val="nil"/>
              <w:left w:val="nil"/>
              <w:bottom w:val="single" w:sz="4" w:space="0" w:color="auto"/>
              <w:right w:val="single" w:sz="4" w:space="0" w:color="auto"/>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t>· Liczba dodatkowych osób korzystających z ulepszonego zaopatrzenia w wodę [osoby].</w:t>
            </w:r>
          </w:p>
        </w:tc>
      </w:tr>
      <w:tr w:rsidR="0001658F" w:rsidRPr="0082629A" w:rsidTr="0001658F">
        <w:tc>
          <w:tcPr>
            <w:tcW w:w="14034"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t>OP VI Spójność przestrzenna i społeczna</w:t>
            </w:r>
          </w:p>
        </w:tc>
      </w:tr>
      <w:tr w:rsidR="0001658F" w:rsidRPr="0082629A" w:rsidTr="0001658F">
        <w:tc>
          <w:tcPr>
            <w:tcW w:w="2170" w:type="dxa"/>
            <w:tcBorders>
              <w:top w:val="nil"/>
              <w:left w:val="single" w:sz="4" w:space="0" w:color="auto"/>
              <w:bottom w:val="single" w:sz="4" w:space="0" w:color="auto"/>
              <w:right w:val="single" w:sz="4" w:space="0" w:color="auto"/>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lastRenderedPageBreak/>
              <w:t>PI 9a Poddziałanie 6.2.1 Infrastruktura ochrony zdrowia</w:t>
            </w:r>
          </w:p>
        </w:tc>
        <w:tc>
          <w:tcPr>
            <w:tcW w:w="5225" w:type="dxa"/>
            <w:tcBorders>
              <w:top w:val="nil"/>
              <w:left w:val="nil"/>
              <w:bottom w:val="single" w:sz="4" w:space="0" w:color="auto"/>
              <w:right w:val="single" w:sz="4" w:space="0" w:color="auto"/>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t>· Liczba wspartych podmiotów leczniczych [szt.].</w:t>
            </w:r>
          </w:p>
        </w:tc>
        <w:tc>
          <w:tcPr>
            <w:tcW w:w="0" w:type="auto"/>
            <w:tcBorders>
              <w:top w:val="nil"/>
              <w:left w:val="nil"/>
              <w:bottom w:val="single" w:sz="4" w:space="0" w:color="auto"/>
              <w:right w:val="single" w:sz="4" w:space="0" w:color="auto"/>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t>· Ludność objęta ulepszonymi usługami zdrowotnymi [osoby] CI 36.</w:t>
            </w:r>
          </w:p>
        </w:tc>
      </w:tr>
      <w:tr w:rsidR="0001658F" w:rsidRPr="0082629A" w:rsidTr="0001658F">
        <w:tc>
          <w:tcPr>
            <w:tcW w:w="2170" w:type="dxa"/>
            <w:tcBorders>
              <w:top w:val="nil"/>
              <w:left w:val="single" w:sz="4" w:space="0" w:color="auto"/>
              <w:bottom w:val="single" w:sz="4" w:space="0" w:color="auto"/>
              <w:right w:val="single" w:sz="4" w:space="0" w:color="auto"/>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t>PI 9a Poddziałanie 6.2.2 Infrastruktura pomocy społecznej</w:t>
            </w:r>
          </w:p>
        </w:tc>
        <w:tc>
          <w:tcPr>
            <w:tcW w:w="5225" w:type="dxa"/>
            <w:tcBorders>
              <w:top w:val="nil"/>
              <w:left w:val="nil"/>
              <w:bottom w:val="single" w:sz="4" w:space="0" w:color="auto"/>
              <w:right w:val="single" w:sz="4" w:space="0" w:color="auto"/>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t>· Liczba wybudowanych / przebudowanych obiektów, w których realizowane są usługi aktywizacji społeczno-zawodowej [szt.].</w:t>
            </w:r>
            <w:r w:rsidRPr="0082629A">
              <w:rPr>
                <w:rFonts w:ascii="Calibri" w:eastAsia="Times New Roman" w:hAnsi="Calibri" w:cs="Calibri"/>
                <w:color w:val="000000"/>
                <w:sz w:val="18"/>
                <w:szCs w:val="18"/>
                <w:lang w:eastAsia="pl-PL"/>
              </w:rPr>
              <w:br/>
              <w:t>· Liczba miejsc w objętej wsparciem infrastrukturze w zakresie opieki nad dziećmi lub infrastrukturze edukacyjnej [osoby].</w:t>
            </w:r>
            <w:r w:rsidRPr="0082629A">
              <w:rPr>
                <w:rFonts w:ascii="Calibri" w:eastAsia="Times New Roman" w:hAnsi="Calibri" w:cs="Calibri"/>
                <w:color w:val="000000"/>
                <w:sz w:val="18"/>
                <w:szCs w:val="18"/>
                <w:lang w:eastAsia="pl-PL"/>
              </w:rPr>
              <w:br/>
              <w:t>· Liczba utworzonych obiektów opieki nad dziećmi do 3 roku życia [szt.].</w:t>
            </w:r>
            <w:r w:rsidRPr="0082629A">
              <w:rPr>
                <w:rFonts w:ascii="Calibri" w:eastAsia="Times New Roman" w:hAnsi="Calibri" w:cs="Calibri"/>
                <w:color w:val="000000"/>
                <w:sz w:val="18"/>
                <w:szCs w:val="18"/>
                <w:lang w:eastAsia="pl-PL"/>
              </w:rPr>
              <w:br/>
              <w:t>· Liczba powstałych miejsc w placówkach stacjonarnej pomocy społecznej [szt.].</w:t>
            </w:r>
          </w:p>
        </w:tc>
        <w:tc>
          <w:tcPr>
            <w:tcW w:w="0" w:type="auto"/>
            <w:tcBorders>
              <w:top w:val="nil"/>
              <w:left w:val="nil"/>
              <w:bottom w:val="single" w:sz="4" w:space="0" w:color="auto"/>
              <w:right w:val="single" w:sz="4" w:space="0" w:color="auto"/>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t>· Wzrost zatrudnienia we wspieranych podmiotach (innych niż przedsiębiorstwa) [EPC].</w:t>
            </w:r>
          </w:p>
        </w:tc>
      </w:tr>
      <w:tr w:rsidR="0001658F" w:rsidRPr="0082629A" w:rsidTr="0001658F">
        <w:tc>
          <w:tcPr>
            <w:tcW w:w="2170" w:type="dxa"/>
            <w:tcBorders>
              <w:top w:val="nil"/>
              <w:left w:val="nil"/>
              <w:bottom w:val="nil"/>
              <w:right w:val="nil"/>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p>
        </w:tc>
        <w:tc>
          <w:tcPr>
            <w:tcW w:w="5225" w:type="dxa"/>
            <w:tcBorders>
              <w:top w:val="nil"/>
              <w:left w:val="nil"/>
              <w:bottom w:val="nil"/>
              <w:right w:val="nil"/>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p>
        </w:tc>
        <w:tc>
          <w:tcPr>
            <w:tcW w:w="0" w:type="auto"/>
            <w:tcBorders>
              <w:top w:val="nil"/>
              <w:left w:val="nil"/>
              <w:bottom w:val="nil"/>
              <w:right w:val="nil"/>
            </w:tcBorders>
            <w:shd w:val="clear" w:color="auto" w:fill="auto"/>
            <w:noWrap/>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p>
        </w:tc>
      </w:tr>
      <w:tr w:rsidR="0001658F" w:rsidRPr="0082629A" w:rsidTr="0001658F">
        <w:tc>
          <w:tcPr>
            <w:tcW w:w="1403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t>ŹRÓDŁO FINANSOWANIA PROJEKTÓW KOMPLEMENTARNYCH/UZUPEŁNIAJĄCYCH - PROJEKTY NIEINWESTYCYJNE</w:t>
            </w:r>
          </w:p>
        </w:tc>
      </w:tr>
      <w:tr w:rsidR="0001658F" w:rsidRPr="0082629A" w:rsidTr="0001658F">
        <w:tc>
          <w:tcPr>
            <w:tcW w:w="2170" w:type="dxa"/>
            <w:tcBorders>
              <w:top w:val="nil"/>
              <w:left w:val="single" w:sz="4" w:space="0" w:color="auto"/>
              <w:bottom w:val="single" w:sz="4" w:space="0" w:color="auto"/>
              <w:right w:val="single" w:sz="4" w:space="0" w:color="auto"/>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t>działanie</w:t>
            </w:r>
          </w:p>
        </w:tc>
        <w:tc>
          <w:tcPr>
            <w:tcW w:w="5225" w:type="dxa"/>
            <w:tcBorders>
              <w:top w:val="nil"/>
              <w:left w:val="nil"/>
              <w:bottom w:val="single" w:sz="4" w:space="0" w:color="auto"/>
              <w:right w:val="single" w:sz="4" w:space="0" w:color="auto"/>
            </w:tcBorders>
            <w:shd w:val="clear" w:color="auto" w:fill="auto"/>
            <w:noWrap/>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t>wskaźnik produktu</w:t>
            </w:r>
          </w:p>
        </w:tc>
        <w:tc>
          <w:tcPr>
            <w:tcW w:w="0" w:type="auto"/>
            <w:tcBorders>
              <w:top w:val="nil"/>
              <w:left w:val="nil"/>
              <w:bottom w:val="single" w:sz="4" w:space="0" w:color="auto"/>
              <w:right w:val="single" w:sz="4" w:space="0" w:color="auto"/>
            </w:tcBorders>
            <w:shd w:val="clear" w:color="auto" w:fill="auto"/>
            <w:noWrap/>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t>wskaźnik rezultatu</w:t>
            </w:r>
          </w:p>
        </w:tc>
      </w:tr>
      <w:tr w:rsidR="0001658F" w:rsidRPr="0082629A" w:rsidTr="0001658F">
        <w:tc>
          <w:tcPr>
            <w:tcW w:w="1403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t>Oś priorytetowa VII.  Regionalny rynek pracy</w:t>
            </w:r>
          </w:p>
        </w:tc>
      </w:tr>
      <w:tr w:rsidR="0001658F" w:rsidRPr="0082629A" w:rsidTr="0001658F">
        <w:tc>
          <w:tcPr>
            <w:tcW w:w="2170" w:type="dxa"/>
            <w:tcBorders>
              <w:top w:val="nil"/>
              <w:left w:val="single" w:sz="4" w:space="0" w:color="auto"/>
              <w:bottom w:val="single" w:sz="4" w:space="0" w:color="auto"/>
              <w:right w:val="single" w:sz="4" w:space="0" w:color="auto"/>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t>Działanie 7.1 – poprawa sytuacji osób bezrobotnych na rynku pracy –projekty konkursowe</w:t>
            </w:r>
          </w:p>
        </w:tc>
        <w:tc>
          <w:tcPr>
            <w:tcW w:w="5225" w:type="dxa"/>
            <w:tcBorders>
              <w:top w:val="nil"/>
              <w:left w:val="nil"/>
              <w:bottom w:val="single" w:sz="4" w:space="0" w:color="auto"/>
              <w:right w:val="single" w:sz="4" w:space="0" w:color="auto"/>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t>· Liczba osób bezrobotnych, w tym długotrwale bezrobotnych, objętych wsparciem w programie [os.].</w:t>
            </w:r>
            <w:r w:rsidRPr="0082629A">
              <w:rPr>
                <w:rFonts w:ascii="Calibri" w:eastAsia="Times New Roman" w:hAnsi="Calibri" w:cs="Calibri"/>
                <w:color w:val="000000"/>
                <w:sz w:val="18"/>
                <w:szCs w:val="18"/>
                <w:lang w:eastAsia="pl-PL"/>
              </w:rPr>
              <w:br/>
              <w:t>· Liczba osób długotrwale bezrobotnych objętych wsparciem w programie [os.].</w:t>
            </w:r>
            <w:r w:rsidRPr="0082629A">
              <w:rPr>
                <w:rFonts w:ascii="Calibri" w:eastAsia="Times New Roman" w:hAnsi="Calibri" w:cs="Calibri"/>
                <w:color w:val="000000"/>
                <w:sz w:val="18"/>
                <w:szCs w:val="18"/>
                <w:lang w:eastAsia="pl-PL"/>
              </w:rPr>
              <w:br/>
              <w:t>· Liczba osób biernych zawodowo objętych wsparciem w programie [os.].</w:t>
            </w:r>
            <w:r w:rsidRPr="0082629A">
              <w:rPr>
                <w:rFonts w:ascii="Calibri" w:eastAsia="Times New Roman" w:hAnsi="Calibri" w:cs="Calibri"/>
                <w:color w:val="000000"/>
                <w:sz w:val="18"/>
                <w:szCs w:val="18"/>
                <w:lang w:eastAsia="pl-PL"/>
              </w:rPr>
              <w:br/>
              <w:t>· Liczba osób z niepełnosprawnościami objętych wsparciem w programie [os.].</w:t>
            </w:r>
            <w:r w:rsidRPr="0082629A">
              <w:rPr>
                <w:rFonts w:ascii="Calibri" w:eastAsia="Times New Roman" w:hAnsi="Calibri" w:cs="Calibri"/>
                <w:color w:val="000000"/>
                <w:sz w:val="18"/>
                <w:szCs w:val="18"/>
                <w:lang w:eastAsia="pl-PL"/>
              </w:rPr>
              <w:br/>
              <w:t>· Liczba osób w wieku 50 lat i więcej objętych wsparciem w programie [os.].</w:t>
            </w:r>
            <w:r w:rsidRPr="0082629A">
              <w:rPr>
                <w:rFonts w:ascii="Calibri" w:eastAsia="Times New Roman" w:hAnsi="Calibri" w:cs="Calibri"/>
                <w:color w:val="000000"/>
                <w:sz w:val="18"/>
                <w:szCs w:val="18"/>
                <w:lang w:eastAsia="pl-PL"/>
              </w:rPr>
              <w:br/>
              <w:t>· Liczba osób o niskich kwalifikacjach objętych wsparciem w programie [os.].</w:t>
            </w:r>
            <w:r w:rsidRPr="0082629A">
              <w:rPr>
                <w:rFonts w:ascii="Calibri" w:eastAsia="Times New Roman" w:hAnsi="Calibri" w:cs="Calibri"/>
                <w:color w:val="000000"/>
                <w:sz w:val="18"/>
                <w:szCs w:val="18"/>
                <w:lang w:eastAsia="pl-PL"/>
              </w:rPr>
              <w:br/>
              <w:t>· Liczba osób odchodzących z rolnictwa objętych wsparciem w programie [os.].</w:t>
            </w:r>
          </w:p>
        </w:tc>
        <w:tc>
          <w:tcPr>
            <w:tcW w:w="0" w:type="auto"/>
            <w:tcBorders>
              <w:top w:val="nil"/>
              <w:left w:val="nil"/>
              <w:bottom w:val="single" w:sz="4" w:space="0" w:color="auto"/>
              <w:right w:val="single" w:sz="4" w:space="0" w:color="auto"/>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t>· Liczba osób pracujących, łącznie z prowadzącymi działalność na własny rachunek, po opuszczeniu programu [os.].</w:t>
            </w:r>
            <w:r w:rsidRPr="0082629A">
              <w:rPr>
                <w:rFonts w:ascii="Calibri" w:eastAsia="Times New Roman" w:hAnsi="Calibri" w:cs="Calibri"/>
                <w:color w:val="000000"/>
                <w:sz w:val="18"/>
                <w:szCs w:val="18"/>
                <w:lang w:eastAsia="pl-PL"/>
              </w:rPr>
              <w:br/>
              <w:t>· Liczba osób, które uzyskały kwalifikacje po opuszczeniu programu [os.].</w:t>
            </w:r>
            <w:r w:rsidRPr="0082629A">
              <w:rPr>
                <w:rFonts w:ascii="Calibri" w:eastAsia="Times New Roman" w:hAnsi="Calibri" w:cs="Calibri"/>
                <w:color w:val="000000"/>
                <w:sz w:val="18"/>
                <w:szCs w:val="18"/>
                <w:lang w:eastAsia="pl-PL"/>
              </w:rPr>
              <w:br/>
              <w:t>· Liczba osób odchodzących z rolnictwa pracujących po opuszczeniu programu [os.].</w:t>
            </w:r>
          </w:p>
        </w:tc>
      </w:tr>
      <w:tr w:rsidR="0001658F" w:rsidRPr="0082629A" w:rsidTr="0001658F">
        <w:tc>
          <w:tcPr>
            <w:tcW w:w="2170" w:type="dxa"/>
            <w:tcBorders>
              <w:top w:val="nil"/>
              <w:left w:val="single" w:sz="4" w:space="0" w:color="auto"/>
              <w:bottom w:val="single" w:sz="4" w:space="0" w:color="auto"/>
              <w:right w:val="single" w:sz="4" w:space="0" w:color="auto"/>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t>Działanie 7.3 – wsparcie rozwoju przedsiębiorczości</w:t>
            </w:r>
          </w:p>
        </w:tc>
        <w:tc>
          <w:tcPr>
            <w:tcW w:w="5225" w:type="dxa"/>
            <w:tcBorders>
              <w:top w:val="nil"/>
              <w:left w:val="nil"/>
              <w:bottom w:val="single" w:sz="4" w:space="0" w:color="auto"/>
              <w:right w:val="single" w:sz="4" w:space="0" w:color="auto"/>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t>· Liczba osób pozostających bez pracy, które otrzymały bezzwrotne środki na podjęcie działalności gospodarczej w programie [os.].</w:t>
            </w:r>
            <w:r w:rsidRPr="0082629A">
              <w:rPr>
                <w:rFonts w:ascii="Calibri" w:eastAsia="Times New Roman" w:hAnsi="Calibri" w:cs="Calibri"/>
                <w:color w:val="000000"/>
                <w:sz w:val="18"/>
                <w:szCs w:val="18"/>
                <w:lang w:eastAsia="pl-PL"/>
              </w:rPr>
              <w:br/>
              <w:t>· Liczba osób pozostających bez pracy, które skorzystały z instrumentów zwrotnych na podjęcie działalności gospodarczej w programie [os.].</w:t>
            </w:r>
          </w:p>
        </w:tc>
        <w:tc>
          <w:tcPr>
            <w:tcW w:w="0" w:type="auto"/>
            <w:tcBorders>
              <w:top w:val="nil"/>
              <w:left w:val="nil"/>
              <w:bottom w:val="single" w:sz="4" w:space="0" w:color="auto"/>
              <w:right w:val="single" w:sz="4" w:space="0" w:color="auto"/>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t>· Liczba utworzonych miejsc pracy w ramach udzielonych z EFS środków na podjęcie działalności gospodarczej [szt.].</w:t>
            </w:r>
          </w:p>
        </w:tc>
      </w:tr>
      <w:tr w:rsidR="0001658F" w:rsidRPr="0082629A" w:rsidTr="0001658F">
        <w:tc>
          <w:tcPr>
            <w:tcW w:w="2170" w:type="dxa"/>
            <w:tcBorders>
              <w:top w:val="nil"/>
              <w:left w:val="single" w:sz="4" w:space="0" w:color="auto"/>
              <w:bottom w:val="single" w:sz="4" w:space="0" w:color="auto"/>
              <w:right w:val="single" w:sz="4" w:space="0" w:color="auto"/>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t>Działanie 7.4 - rozwój opieki żłobkowej w regionie</w:t>
            </w:r>
          </w:p>
        </w:tc>
        <w:tc>
          <w:tcPr>
            <w:tcW w:w="5225" w:type="dxa"/>
            <w:tcBorders>
              <w:top w:val="nil"/>
              <w:left w:val="nil"/>
              <w:bottom w:val="single" w:sz="4" w:space="0" w:color="auto"/>
              <w:right w:val="single" w:sz="4" w:space="0" w:color="auto"/>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t>· Liczba utworzonych miejsc opieki nad dziećmi w wieku do lat 3 [szt.].</w:t>
            </w:r>
            <w:r w:rsidRPr="0082629A">
              <w:rPr>
                <w:rFonts w:ascii="Calibri" w:eastAsia="Times New Roman" w:hAnsi="Calibri" w:cs="Calibri"/>
                <w:color w:val="000000"/>
                <w:sz w:val="18"/>
                <w:szCs w:val="18"/>
                <w:lang w:eastAsia="pl-PL"/>
              </w:rPr>
              <w:br/>
              <w:t>· Liczba osób opiekujących się dziećmi w wieku do lat 3 objętych wsparciem w programie [os.].</w:t>
            </w:r>
          </w:p>
        </w:tc>
        <w:tc>
          <w:tcPr>
            <w:tcW w:w="0" w:type="auto"/>
            <w:tcBorders>
              <w:top w:val="nil"/>
              <w:left w:val="nil"/>
              <w:bottom w:val="single" w:sz="4" w:space="0" w:color="auto"/>
              <w:right w:val="single" w:sz="4" w:space="0" w:color="auto"/>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t>· Liczba osób, które powróciły na rynek pracy po przerwie związanej z urodzeniem/wychowaniem dziecka, po opuszczeniu programu [os.].</w:t>
            </w:r>
            <w:r w:rsidRPr="0082629A">
              <w:rPr>
                <w:rFonts w:ascii="Calibri" w:eastAsia="Times New Roman" w:hAnsi="Calibri" w:cs="Calibri"/>
                <w:color w:val="000000"/>
                <w:sz w:val="18"/>
                <w:szCs w:val="18"/>
                <w:lang w:eastAsia="pl-PL"/>
              </w:rPr>
              <w:br/>
              <w:t>· Liczba osób pozostających bez pracy, które znalazły pracę lub poszukują pracy po opuszczeniu programu [os.].</w:t>
            </w:r>
          </w:p>
        </w:tc>
      </w:tr>
      <w:tr w:rsidR="0001658F" w:rsidRPr="0082629A" w:rsidTr="0001658F">
        <w:tc>
          <w:tcPr>
            <w:tcW w:w="2170" w:type="dxa"/>
            <w:tcBorders>
              <w:top w:val="nil"/>
              <w:left w:val="single" w:sz="4" w:space="0" w:color="auto"/>
              <w:bottom w:val="single" w:sz="4" w:space="0" w:color="auto"/>
              <w:right w:val="single" w:sz="4" w:space="0" w:color="auto"/>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t xml:space="preserve">Działanie 7.5 - rozwój kompetencji </w:t>
            </w:r>
            <w:r w:rsidRPr="0082629A">
              <w:rPr>
                <w:rFonts w:ascii="Calibri" w:eastAsia="Times New Roman" w:hAnsi="Calibri" w:cs="Calibri"/>
                <w:color w:val="000000"/>
                <w:sz w:val="18"/>
                <w:szCs w:val="18"/>
                <w:lang w:eastAsia="pl-PL"/>
              </w:rPr>
              <w:lastRenderedPageBreak/>
              <w:t>pracowników sektora MŚP</w:t>
            </w:r>
          </w:p>
        </w:tc>
        <w:tc>
          <w:tcPr>
            <w:tcW w:w="5225" w:type="dxa"/>
            <w:tcBorders>
              <w:top w:val="nil"/>
              <w:left w:val="nil"/>
              <w:bottom w:val="single" w:sz="4" w:space="0" w:color="auto"/>
              <w:right w:val="single" w:sz="4" w:space="0" w:color="auto"/>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lastRenderedPageBreak/>
              <w:t>· Liczba mikro-, małych i średnich przedsiębiorstw objętych usługami rozwojowymi w programie [szt.].</w:t>
            </w:r>
            <w:r w:rsidRPr="0082629A">
              <w:rPr>
                <w:rFonts w:ascii="Calibri" w:eastAsia="Times New Roman" w:hAnsi="Calibri" w:cs="Calibri"/>
                <w:color w:val="000000"/>
                <w:sz w:val="18"/>
                <w:szCs w:val="18"/>
                <w:lang w:eastAsia="pl-PL"/>
              </w:rPr>
              <w:br/>
            </w:r>
            <w:r w:rsidRPr="0082629A">
              <w:rPr>
                <w:rFonts w:ascii="Calibri" w:eastAsia="Times New Roman" w:hAnsi="Calibri" w:cs="Calibri"/>
                <w:color w:val="000000"/>
                <w:sz w:val="18"/>
                <w:szCs w:val="18"/>
                <w:lang w:eastAsia="pl-PL"/>
              </w:rPr>
              <w:lastRenderedPageBreak/>
              <w:t>· Liczba osób pracujących, łącznie z prowadzącymi działalność na własny rachunek, objętych wsparciem w programie [os.].</w:t>
            </w:r>
            <w:r w:rsidRPr="0082629A">
              <w:rPr>
                <w:rFonts w:ascii="Calibri" w:eastAsia="Times New Roman" w:hAnsi="Calibri" w:cs="Calibri"/>
                <w:color w:val="000000"/>
                <w:sz w:val="18"/>
                <w:szCs w:val="18"/>
                <w:lang w:eastAsia="pl-PL"/>
              </w:rPr>
              <w:br/>
              <w:t>· Liczba osób pracujących, łącznie z prowadzącymi działalność na własny rachunek, w wieku 50 lat i więcej objętych wsparciem w programie [os].</w:t>
            </w:r>
            <w:r w:rsidRPr="0082629A">
              <w:rPr>
                <w:rFonts w:ascii="Calibri" w:eastAsia="Times New Roman" w:hAnsi="Calibri" w:cs="Calibri"/>
                <w:color w:val="000000"/>
                <w:sz w:val="18"/>
                <w:szCs w:val="18"/>
                <w:lang w:eastAsia="pl-PL"/>
              </w:rPr>
              <w:br/>
              <w:t>· Liczba osób pracujących o niskich kwalifikacjach objętych wsparciem w programie [os.].</w:t>
            </w:r>
          </w:p>
        </w:tc>
        <w:tc>
          <w:tcPr>
            <w:tcW w:w="0" w:type="auto"/>
            <w:tcBorders>
              <w:top w:val="nil"/>
              <w:left w:val="nil"/>
              <w:bottom w:val="single" w:sz="4" w:space="0" w:color="auto"/>
              <w:right w:val="single" w:sz="4" w:space="0" w:color="auto"/>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lastRenderedPageBreak/>
              <w:t>· Liczba mikro-, małych i średnich przedsiębiorstw, które zrealizowały swój cel rozwojowy dzięki udziałowi w programie [szt.].</w:t>
            </w:r>
            <w:r w:rsidRPr="0082629A">
              <w:rPr>
                <w:rFonts w:ascii="Calibri" w:eastAsia="Times New Roman" w:hAnsi="Calibri" w:cs="Calibri"/>
                <w:color w:val="000000"/>
                <w:sz w:val="18"/>
                <w:szCs w:val="18"/>
                <w:lang w:eastAsia="pl-PL"/>
              </w:rPr>
              <w:br/>
            </w:r>
            <w:r w:rsidRPr="0082629A">
              <w:rPr>
                <w:rFonts w:ascii="Calibri" w:eastAsia="Times New Roman" w:hAnsi="Calibri" w:cs="Calibri"/>
                <w:color w:val="000000"/>
                <w:sz w:val="18"/>
                <w:szCs w:val="18"/>
                <w:lang w:eastAsia="pl-PL"/>
              </w:rPr>
              <w:lastRenderedPageBreak/>
              <w:t>· Liczba osób, które uzyskały kwalifikacje lub nabyły kompetencje po opuszczeniu programu [os.].</w:t>
            </w:r>
          </w:p>
        </w:tc>
      </w:tr>
      <w:tr w:rsidR="0001658F" w:rsidRPr="0082629A" w:rsidTr="0001658F">
        <w:tc>
          <w:tcPr>
            <w:tcW w:w="2170" w:type="dxa"/>
            <w:tcBorders>
              <w:top w:val="nil"/>
              <w:left w:val="single" w:sz="4" w:space="0" w:color="auto"/>
              <w:bottom w:val="single" w:sz="4" w:space="0" w:color="auto"/>
              <w:right w:val="single" w:sz="4" w:space="0" w:color="auto"/>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lastRenderedPageBreak/>
              <w:t>Działanie 7.6 – programy profilaktyczne i zdrowotne w regionie</w:t>
            </w:r>
          </w:p>
        </w:tc>
        <w:tc>
          <w:tcPr>
            <w:tcW w:w="5225" w:type="dxa"/>
            <w:tcBorders>
              <w:top w:val="nil"/>
              <w:left w:val="nil"/>
              <w:bottom w:val="single" w:sz="4" w:space="0" w:color="auto"/>
              <w:right w:val="single" w:sz="4" w:space="0" w:color="auto"/>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t>· Liczba osób objętych programem zdrowotnym dzięki EFS [os.].</w:t>
            </w:r>
            <w:r w:rsidRPr="0082629A">
              <w:rPr>
                <w:rFonts w:ascii="Calibri" w:eastAsia="Times New Roman" w:hAnsi="Calibri" w:cs="Calibri"/>
                <w:color w:val="000000"/>
                <w:sz w:val="18"/>
                <w:szCs w:val="18"/>
                <w:lang w:eastAsia="pl-PL"/>
              </w:rPr>
              <w:br/>
              <w:t>· Liczba wdrożonych programów zdrowotnych istotnych z punktu widzenia potrzeb zdrowotnych regionu, w tym pracodawców [szt.].</w:t>
            </w:r>
          </w:p>
        </w:tc>
        <w:tc>
          <w:tcPr>
            <w:tcW w:w="0" w:type="auto"/>
            <w:tcBorders>
              <w:top w:val="nil"/>
              <w:left w:val="nil"/>
              <w:bottom w:val="single" w:sz="4" w:space="0" w:color="auto"/>
              <w:right w:val="single" w:sz="4" w:space="0" w:color="auto"/>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t>· Liczba osób, które dzięki interwencji EFS zgłosiły się na badanie profilaktyczne [os.].</w:t>
            </w:r>
            <w:r w:rsidRPr="0082629A">
              <w:rPr>
                <w:rFonts w:ascii="Calibri" w:eastAsia="Times New Roman" w:hAnsi="Calibri" w:cs="Calibri"/>
                <w:color w:val="000000"/>
                <w:sz w:val="18"/>
                <w:szCs w:val="18"/>
                <w:lang w:eastAsia="pl-PL"/>
              </w:rPr>
              <w:br/>
              <w:t>· Liczba osób, które po opuszczeniu programu podjęły pracę lub kontynuowały zatrudnienie [os.].</w:t>
            </w:r>
          </w:p>
        </w:tc>
      </w:tr>
      <w:tr w:rsidR="0001658F" w:rsidRPr="0082629A" w:rsidTr="0001658F">
        <w:tc>
          <w:tcPr>
            <w:tcW w:w="1403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t>Oś priorytetowa VIII. Integracja społeczna</w:t>
            </w:r>
          </w:p>
        </w:tc>
      </w:tr>
      <w:tr w:rsidR="0001658F" w:rsidRPr="0082629A" w:rsidTr="0001658F">
        <w:tc>
          <w:tcPr>
            <w:tcW w:w="2170" w:type="dxa"/>
            <w:tcBorders>
              <w:top w:val="nil"/>
              <w:left w:val="single" w:sz="4" w:space="0" w:color="auto"/>
              <w:bottom w:val="single" w:sz="4" w:space="0" w:color="auto"/>
              <w:right w:val="single" w:sz="4" w:space="0" w:color="auto"/>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t>Działanie 8.1 aktywna integracja osób zagrożonych ubóstwem lub Wykluczeniem społecznym</w:t>
            </w:r>
          </w:p>
        </w:tc>
        <w:tc>
          <w:tcPr>
            <w:tcW w:w="5225" w:type="dxa"/>
            <w:tcBorders>
              <w:top w:val="nil"/>
              <w:left w:val="nil"/>
              <w:bottom w:val="single" w:sz="4" w:space="0" w:color="auto"/>
              <w:right w:val="single" w:sz="4" w:space="0" w:color="auto"/>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t>· Liczba osób zagrożonych ubóstwem lub wykluczeniem społecznym objętych wsparciem w programie [os].</w:t>
            </w:r>
            <w:r w:rsidRPr="0082629A">
              <w:rPr>
                <w:rFonts w:ascii="Calibri" w:eastAsia="Times New Roman" w:hAnsi="Calibri" w:cs="Calibri"/>
                <w:color w:val="000000"/>
                <w:sz w:val="18"/>
                <w:szCs w:val="18"/>
                <w:lang w:eastAsia="pl-PL"/>
              </w:rPr>
              <w:br/>
              <w:t>· Liczba osób z niepełnosprawnościami objętych wsparciem w programie [os.].</w:t>
            </w:r>
          </w:p>
        </w:tc>
        <w:tc>
          <w:tcPr>
            <w:tcW w:w="0" w:type="auto"/>
            <w:tcBorders>
              <w:top w:val="nil"/>
              <w:left w:val="nil"/>
              <w:bottom w:val="single" w:sz="4" w:space="0" w:color="auto"/>
              <w:right w:val="single" w:sz="4" w:space="0" w:color="auto"/>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t>· Liczba osób zagrożonych ubóstwem lub wykluczeniem społecznym, które uzyskały kwalifikacje po opuszczeniu programu [os.].</w:t>
            </w:r>
            <w:r w:rsidRPr="0082629A">
              <w:rPr>
                <w:rFonts w:ascii="Calibri" w:eastAsia="Times New Roman" w:hAnsi="Calibri" w:cs="Calibri"/>
                <w:color w:val="000000"/>
                <w:sz w:val="18"/>
                <w:szCs w:val="18"/>
                <w:lang w:eastAsia="pl-PL"/>
              </w:rPr>
              <w:br/>
              <w:t>· Liczba osób zagrożonych ubóstwem lub wykluczeniem społecznym, poszukujących pracy po opuszczeniu programu [os.].</w:t>
            </w:r>
            <w:r w:rsidRPr="0082629A">
              <w:rPr>
                <w:rFonts w:ascii="Calibri" w:eastAsia="Times New Roman" w:hAnsi="Calibri" w:cs="Calibri"/>
                <w:color w:val="000000"/>
                <w:sz w:val="18"/>
                <w:szCs w:val="18"/>
                <w:lang w:eastAsia="pl-PL"/>
              </w:rPr>
              <w:br/>
              <w:t>· Liczba osób zagrożonych ubóstwem lub wykluczeniem społecznym, pracujących po opuszczeniu programu (łącznie z pracującymi na własny rachunek) [os.].</w:t>
            </w:r>
          </w:p>
        </w:tc>
      </w:tr>
      <w:tr w:rsidR="0001658F" w:rsidRPr="0082629A" w:rsidTr="0001658F">
        <w:tc>
          <w:tcPr>
            <w:tcW w:w="2170" w:type="dxa"/>
            <w:tcBorders>
              <w:top w:val="nil"/>
              <w:left w:val="single" w:sz="4" w:space="0" w:color="auto"/>
              <w:bottom w:val="single" w:sz="4" w:space="0" w:color="auto"/>
              <w:right w:val="single" w:sz="4" w:space="0" w:color="auto"/>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t>Działanie 8.2 aktywna integracja osób zagrożonych ubóstwem lub wykluczeniem społecznym prowadzona przez ośrodki pomocy społecznej/powiatowe centra pomocy rodzinie</w:t>
            </w:r>
          </w:p>
        </w:tc>
        <w:tc>
          <w:tcPr>
            <w:tcW w:w="5225" w:type="dxa"/>
            <w:tcBorders>
              <w:top w:val="nil"/>
              <w:left w:val="nil"/>
              <w:bottom w:val="single" w:sz="4" w:space="0" w:color="auto"/>
              <w:right w:val="single" w:sz="4" w:space="0" w:color="auto"/>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t>· Liczba osób zagrożonych ubóstwem lub wykluczeniem społecznym objętych wsparciem w programie [os].</w:t>
            </w:r>
            <w:r w:rsidRPr="0082629A">
              <w:rPr>
                <w:rFonts w:ascii="Calibri" w:eastAsia="Times New Roman" w:hAnsi="Calibri" w:cs="Calibri"/>
                <w:color w:val="000000"/>
                <w:sz w:val="18"/>
                <w:szCs w:val="18"/>
                <w:lang w:eastAsia="pl-PL"/>
              </w:rPr>
              <w:br/>
              <w:t>· Liczba osób z niepełnosprawnościami objętych wsparciem w programie [os.].</w:t>
            </w:r>
          </w:p>
        </w:tc>
        <w:tc>
          <w:tcPr>
            <w:tcW w:w="0" w:type="auto"/>
            <w:tcBorders>
              <w:top w:val="nil"/>
              <w:left w:val="nil"/>
              <w:bottom w:val="single" w:sz="4" w:space="0" w:color="auto"/>
              <w:right w:val="single" w:sz="4" w:space="0" w:color="auto"/>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t>· Liczba osób zagrożonych ubóstwem lub wykluczeniem społecznym, które uzyskały kwalifikacje po opuszczeniu programu [os.].</w:t>
            </w:r>
            <w:r w:rsidRPr="0082629A">
              <w:rPr>
                <w:rFonts w:ascii="Calibri" w:eastAsia="Times New Roman" w:hAnsi="Calibri" w:cs="Calibri"/>
                <w:color w:val="000000"/>
                <w:sz w:val="18"/>
                <w:szCs w:val="18"/>
                <w:lang w:eastAsia="pl-PL"/>
              </w:rPr>
              <w:br/>
              <w:t>· Liczba osób zagrożonych ubóstwem lub wykluczeniem społecznym, poszukujących pracy po opuszczeniu programu [os.].</w:t>
            </w:r>
            <w:r w:rsidRPr="0082629A">
              <w:rPr>
                <w:rFonts w:ascii="Calibri" w:eastAsia="Times New Roman" w:hAnsi="Calibri" w:cs="Calibri"/>
                <w:color w:val="000000"/>
                <w:sz w:val="18"/>
                <w:szCs w:val="18"/>
                <w:lang w:eastAsia="pl-PL"/>
              </w:rPr>
              <w:br/>
              <w:t>· Liczba osób zagrożonych ubóstwem lub wykluczeniem społecznym, pracujących po opuszczeniu programu (łącznie z pracującymi na własny rachunek) [os.].</w:t>
            </w:r>
          </w:p>
        </w:tc>
      </w:tr>
      <w:tr w:rsidR="0001658F" w:rsidRPr="0082629A" w:rsidTr="0001658F">
        <w:tc>
          <w:tcPr>
            <w:tcW w:w="2170" w:type="dxa"/>
            <w:tcBorders>
              <w:top w:val="nil"/>
              <w:left w:val="single" w:sz="4" w:space="0" w:color="auto"/>
              <w:bottom w:val="single" w:sz="4" w:space="0" w:color="auto"/>
              <w:right w:val="single" w:sz="4" w:space="0" w:color="auto"/>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t xml:space="preserve">Działanie 8.3 zwiększenie dostępu do usług społecznych i zdrowotnych </w:t>
            </w:r>
          </w:p>
        </w:tc>
        <w:tc>
          <w:tcPr>
            <w:tcW w:w="5225" w:type="dxa"/>
            <w:tcBorders>
              <w:top w:val="nil"/>
              <w:left w:val="nil"/>
              <w:bottom w:val="single" w:sz="4" w:space="0" w:color="auto"/>
              <w:right w:val="single" w:sz="4" w:space="0" w:color="auto"/>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t>· Liczba osób zagrożonych ubóstwem lub wykluczeniem społecznym objętych usługami społecznymi świadczonymi w interesie ogólnym w programie [os.].</w:t>
            </w:r>
            <w:r w:rsidRPr="0082629A">
              <w:rPr>
                <w:rFonts w:ascii="Calibri" w:eastAsia="Times New Roman" w:hAnsi="Calibri" w:cs="Calibri"/>
                <w:color w:val="000000"/>
                <w:sz w:val="18"/>
                <w:szCs w:val="18"/>
                <w:lang w:eastAsia="pl-PL"/>
              </w:rPr>
              <w:br/>
              <w:t>· Liczba osób zagrożonych ubóstwem lub wykluczeniem społecznym objętych usługami zdrowotnymi w programie [os.].</w:t>
            </w:r>
          </w:p>
        </w:tc>
        <w:tc>
          <w:tcPr>
            <w:tcW w:w="0" w:type="auto"/>
            <w:tcBorders>
              <w:top w:val="nil"/>
              <w:left w:val="nil"/>
              <w:bottom w:val="single" w:sz="4" w:space="0" w:color="auto"/>
              <w:right w:val="single" w:sz="4" w:space="0" w:color="auto"/>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t>· Liczba wspartych w programie miejsc świadczenia usług zdrowotnych, istniejących po zakończeniu projektu [szt.].</w:t>
            </w:r>
            <w:r w:rsidRPr="0082629A">
              <w:rPr>
                <w:rFonts w:ascii="Calibri" w:eastAsia="Times New Roman" w:hAnsi="Calibri" w:cs="Calibri"/>
                <w:color w:val="000000"/>
                <w:sz w:val="18"/>
                <w:szCs w:val="18"/>
                <w:lang w:eastAsia="pl-PL"/>
              </w:rPr>
              <w:br/>
              <w:t>· Liczba wspartych w programie miejsc świadczenia usług społecznych, istniejących po zakończeniu projektu [szt.].</w:t>
            </w:r>
            <w:r w:rsidRPr="0082629A">
              <w:rPr>
                <w:rFonts w:ascii="Calibri" w:eastAsia="Times New Roman" w:hAnsi="Calibri" w:cs="Calibri"/>
                <w:color w:val="000000"/>
                <w:sz w:val="18"/>
                <w:szCs w:val="18"/>
                <w:lang w:eastAsia="pl-PL"/>
              </w:rPr>
              <w:br/>
              <w:t>· Liczba osób zagrożonych ubóstwem lub wykluczeniem społecznym poszukujących pracy, uczestniczących w kształceniu lub szkoleniu, zdobywających kwalifikacje, pracujących (łącznie z prowadzącymi działalność na własny rachunek) po opuszczeniu programu [os.].</w:t>
            </w:r>
          </w:p>
        </w:tc>
      </w:tr>
      <w:tr w:rsidR="0001658F" w:rsidRPr="0082629A" w:rsidTr="0001658F">
        <w:tc>
          <w:tcPr>
            <w:tcW w:w="2170" w:type="dxa"/>
            <w:tcBorders>
              <w:top w:val="nil"/>
              <w:left w:val="single" w:sz="4" w:space="0" w:color="auto"/>
              <w:bottom w:val="single" w:sz="4" w:space="0" w:color="auto"/>
              <w:right w:val="single" w:sz="4" w:space="0" w:color="auto"/>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t>Działanie 8.4 poprawa dostępu do usług wsparcia rodziny i pieczy zastępczej</w:t>
            </w:r>
          </w:p>
        </w:tc>
        <w:tc>
          <w:tcPr>
            <w:tcW w:w="5225" w:type="dxa"/>
            <w:tcBorders>
              <w:top w:val="nil"/>
              <w:left w:val="nil"/>
              <w:bottom w:val="single" w:sz="4" w:space="0" w:color="auto"/>
              <w:right w:val="single" w:sz="4" w:space="0" w:color="auto"/>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t>· Liczba osób zagrożonych ubóstwem lub wykluczeniem społecznym objętych usługami społecznymi świadczonymi w interesie ogólnym w programie [os.].</w:t>
            </w:r>
          </w:p>
        </w:tc>
        <w:tc>
          <w:tcPr>
            <w:tcW w:w="0" w:type="auto"/>
            <w:tcBorders>
              <w:top w:val="nil"/>
              <w:left w:val="nil"/>
              <w:bottom w:val="single" w:sz="4" w:space="0" w:color="auto"/>
              <w:right w:val="single" w:sz="4" w:space="0" w:color="auto"/>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t>· Liczba wspartych w programie miejsc świadczenia usług społecznych, istniejących po zakończeniu projektu [szt.].</w:t>
            </w:r>
            <w:r w:rsidRPr="0082629A">
              <w:rPr>
                <w:rFonts w:ascii="Calibri" w:eastAsia="Times New Roman" w:hAnsi="Calibri" w:cs="Calibri"/>
                <w:color w:val="000000"/>
                <w:sz w:val="18"/>
                <w:szCs w:val="18"/>
                <w:lang w:eastAsia="pl-PL"/>
              </w:rPr>
              <w:br/>
              <w:t>· Liczba osób zagrożonych ubóstwem lub wykluczeniem społecznym poszukujących pracy, uczestniczących w kształceniu lub szkoleniu, zdobywających kwalifikacje, pracujących (łącznie z prowadzącymi działalność na własny rachunek) po opuszczeniu programu [os.].</w:t>
            </w:r>
          </w:p>
        </w:tc>
      </w:tr>
      <w:tr w:rsidR="0001658F" w:rsidRPr="0082629A" w:rsidTr="0001658F">
        <w:tc>
          <w:tcPr>
            <w:tcW w:w="2170" w:type="dxa"/>
            <w:tcBorders>
              <w:top w:val="nil"/>
              <w:left w:val="single" w:sz="4" w:space="0" w:color="auto"/>
              <w:bottom w:val="single" w:sz="4" w:space="0" w:color="auto"/>
              <w:right w:val="single" w:sz="4" w:space="0" w:color="auto"/>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lastRenderedPageBreak/>
              <w:t>Działanie 8.5 wspieranie rozwoju sektora ekonomii społecznej w regionie</w:t>
            </w:r>
          </w:p>
        </w:tc>
        <w:tc>
          <w:tcPr>
            <w:tcW w:w="5225" w:type="dxa"/>
            <w:tcBorders>
              <w:top w:val="nil"/>
              <w:left w:val="nil"/>
              <w:bottom w:val="single" w:sz="4" w:space="0" w:color="auto"/>
              <w:right w:val="single" w:sz="4" w:space="0" w:color="auto"/>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t>· Liczba podmiotów ekonomii społecznej objętych wsparciem [szt.]</w:t>
            </w:r>
            <w:r w:rsidRPr="0082629A">
              <w:rPr>
                <w:rFonts w:ascii="Calibri" w:eastAsia="Times New Roman" w:hAnsi="Calibri" w:cs="Calibri"/>
                <w:color w:val="000000"/>
                <w:sz w:val="18"/>
                <w:szCs w:val="18"/>
                <w:lang w:eastAsia="pl-PL"/>
              </w:rPr>
              <w:br/>
              <w:t>· Liczba osób zagrożonych ubóstwem lub wykluczeniem społecznym objętych wsparciem w programie [os]</w:t>
            </w:r>
          </w:p>
        </w:tc>
        <w:tc>
          <w:tcPr>
            <w:tcW w:w="0" w:type="auto"/>
            <w:tcBorders>
              <w:top w:val="nil"/>
              <w:left w:val="nil"/>
              <w:bottom w:val="single" w:sz="4" w:space="0" w:color="auto"/>
              <w:right w:val="single" w:sz="4" w:space="0" w:color="auto"/>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t>Liczba miejsc pracy utworzonych w przedsiębiorstwach społecznych [szt.]</w:t>
            </w:r>
            <w:r w:rsidRPr="0082629A">
              <w:rPr>
                <w:rFonts w:ascii="Calibri" w:eastAsia="Times New Roman" w:hAnsi="Calibri" w:cs="Calibri"/>
                <w:color w:val="000000"/>
                <w:sz w:val="18"/>
                <w:szCs w:val="18"/>
                <w:lang w:eastAsia="pl-PL"/>
              </w:rPr>
              <w:br/>
              <w:t>· Liczba osób zagrożonych ubóstwem lub wykluczeniem społecznym pracujących po opuszczeniu programu (łącznie z pracującymi na własny rachunek) [os.].</w:t>
            </w:r>
          </w:p>
        </w:tc>
      </w:tr>
      <w:tr w:rsidR="0001658F" w:rsidRPr="0082629A" w:rsidTr="0001658F">
        <w:tc>
          <w:tcPr>
            <w:tcW w:w="1403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t>Oś priorytetowa IX. Jakość edukacji i kompetencji w regionie</w:t>
            </w:r>
          </w:p>
        </w:tc>
      </w:tr>
      <w:tr w:rsidR="0001658F" w:rsidRPr="0082629A" w:rsidTr="0001658F">
        <w:tc>
          <w:tcPr>
            <w:tcW w:w="2170" w:type="dxa"/>
            <w:tcBorders>
              <w:top w:val="nil"/>
              <w:left w:val="single" w:sz="4" w:space="0" w:color="auto"/>
              <w:bottom w:val="single" w:sz="4" w:space="0" w:color="auto"/>
              <w:right w:val="single" w:sz="4" w:space="0" w:color="auto"/>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t>Działanie 9.1 rozwój edukacji przedszkolnej</w:t>
            </w:r>
          </w:p>
        </w:tc>
        <w:tc>
          <w:tcPr>
            <w:tcW w:w="5225" w:type="dxa"/>
            <w:tcBorders>
              <w:top w:val="nil"/>
              <w:left w:val="nil"/>
              <w:bottom w:val="single" w:sz="4" w:space="0" w:color="auto"/>
              <w:right w:val="single" w:sz="4" w:space="0" w:color="auto"/>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t>· Liczba dzieci objętych w ramach programu dodatkowymi zajęciami zwiększającymi ich szanse edukacyjne w edukacji przedszkolnej [os.].</w:t>
            </w:r>
            <w:r w:rsidRPr="0082629A">
              <w:rPr>
                <w:rFonts w:ascii="Calibri" w:eastAsia="Times New Roman" w:hAnsi="Calibri" w:cs="Calibri"/>
                <w:color w:val="000000"/>
                <w:sz w:val="18"/>
                <w:szCs w:val="18"/>
                <w:lang w:eastAsia="pl-PL"/>
              </w:rPr>
              <w:br/>
              <w:t>· Liczba miejsc wychowania przedszkolnego dofinansowanych w programie [szt.].</w:t>
            </w:r>
            <w:r w:rsidRPr="0082629A">
              <w:rPr>
                <w:rFonts w:ascii="Calibri" w:eastAsia="Times New Roman" w:hAnsi="Calibri" w:cs="Calibri"/>
                <w:color w:val="000000"/>
                <w:sz w:val="18"/>
                <w:szCs w:val="18"/>
                <w:lang w:eastAsia="pl-PL"/>
              </w:rPr>
              <w:br/>
              <w:t>· Liczba nauczycieli objętych wsparciem w programie [os.].</w:t>
            </w:r>
          </w:p>
        </w:tc>
        <w:tc>
          <w:tcPr>
            <w:tcW w:w="0" w:type="auto"/>
            <w:tcBorders>
              <w:top w:val="nil"/>
              <w:left w:val="nil"/>
              <w:bottom w:val="single" w:sz="4" w:space="0" w:color="auto"/>
              <w:right w:val="single" w:sz="4" w:space="0" w:color="auto"/>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t>· Liczba nauczycieli, którzy uzyskali kwalifikacje lub nabyli kompetencje po opuszczeniu programu [os.].</w:t>
            </w:r>
          </w:p>
        </w:tc>
      </w:tr>
      <w:tr w:rsidR="0001658F" w:rsidRPr="0082629A" w:rsidTr="0001658F">
        <w:tc>
          <w:tcPr>
            <w:tcW w:w="2170" w:type="dxa"/>
            <w:tcBorders>
              <w:top w:val="nil"/>
              <w:left w:val="single" w:sz="4" w:space="0" w:color="auto"/>
              <w:bottom w:val="single" w:sz="4" w:space="0" w:color="auto"/>
              <w:right w:val="single" w:sz="4" w:space="0" w:color="auto"/>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t>Działanie 9.2 poprawa jakości kształcenia ogólnego</w:t>
            </w:r>
          </w:p>
        </w:tc>
        <w:tc>
          <w:tcPr>
            <w:tcW w:w="5225" w:type="dxa"/>
            <w:tcBorders>
              <w:top w:val="nil"/>
              <w:left w:val="nil"/>
              <w:bottom w:val="single" w:sz="4" w:space="0" w:color="auto"/>
              <w:right w:val="single" w:sz="4" w:space="0" w:color="auto"/>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t>· Liczba nauczycieli objętych wsparciem w programie [os.].</w:t>
            </w:r>
            <w:r w:rsidRPr="0082629A">
              <w:rPr>
                <w:rFonts w:ascii="Calibri" w:eastAsia="Times New Roman" w:hAnsi="Calibri" w:cs="Calibri"/>
                <w:color w:val="000000"/>
                <w:sz w:val="18"/>
                <w:szCs w:val="18"/>
                <w:lang w:eastAsia="pl-PL"/>
              </w:rPr>
              <w:br/>
              <w:t>· Liczba uczniów objętych wsparciem w zakresie rozwijania kompetencji kluczowych w programie [os.].</w:t>
            </w:r>
            <w:r w:rsidRPr="0082629A">
              <w:rPr>
                <w:rFonts w:ascii="Calibri" w:eastAsia="Times New Roman" w:hAnsi="Calibri" w:cs="Calibri"/>
                <w:color w:val="000000"/>
                <w:sz w:val="18"/>
                <w:szCs w:val="18"/>
                <w:lang w:eastAsia="pl-PL"/>
              </w:rPr>
              <w:br/>
              <w:t>· Liczba nauczycieli objętych wsparciem z zakresu TIK w programie [os.].</w:t>
            </w:r>
            <w:r w:rsidRPr="0082629A">
              <w:rPr>
                <w:rFonts w:ascii="Calibri" w:eastAsia="Times New Roman" w:hAnsi="Calibri" w:cs="Calibri"/>
                <w:color w:val="000000"/>
                <w:sz w:val="18"/>
                <w:szCs w:val="18"/>
                <w:lang w:eastAsia="pl-PL"/>
              </w:rPr>
              <w:br/>
              <w:t>· Liczba szkół i placówek systemu oświaty wyposażonych w ramach programu w sprzęt TIK do prowadzenia zajęć edukacyjnych [szt.].</w:t>
            </w:r>
            <w:r w:rsidRPr="0082629A">
              <w:rPr>
                <w:rFonts w:ascii="Calibri" w:eastAsia="Times New Roman" w:hAnsi="Calibri" w:cs="Calibri"/>
                <w:color w:val="000000"/>
                <w:sz w:val="18"/>
                <w:szCs w:val="18"/>
                <w:lang w:eastAsia="pl-PL"/>
              </w:rPr>
              <w:br/>
              <w:t>· Liczba szkół, których pracownie przedmiotowe zostały doposażone w programie [szt.].</w:t>
            </w:r>
          </w:p>
        </w:tc>
        <w:tc>
          <w:tcPr>
            <w:tcW w:w="0" w:type="auto"/>
            <w:tcBorders>
              <w:top w:val="nil"/>
              <w:left w:val="nil"/>
              <w:bottom w:val="single" w:sz="4" w:space="0" w:color="auto"/>
              <w:right w:val="single" w:sz="4" w:space="0" w:color="auto"/>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t>· Liczba nauczycieli, którzy uzyskali kwalifikacje lub nabyli kompetencje po opuszczeniu programu [os.].</w:t>
            </w:r>
            <w:r w:rsidRPr="0082629A">
              <w:rPr>
                <w:rFonts w:ascii="Calibri" w:eastAsia="Times New Roman" w:hAnsi="Calibri" w:cs="Calibri"/>
                <w:color w:val="000000"/>
                <w:sz w:val="18"/>
                <w:szCs w:val="18"/>
                <w:lang w:eastAsia="pl-PL"/>
              </w:rPr>
              <w:br/>
              <w:t>· Liczba uczniów, którzy nabyli kompetencje kluczowe po opuszczeniu programu [os.].</w:t>
            </w:r>
            <w:r w:rsidRPr="0082629A">
              <w:rPr>
                <w:rFonts w:ascii="Calibri" w:eastAsia="Times New Roman" w:hAnsi="Calibri" w:cs="Calibri"/>
                <w:color w:val="000000"/>
                <w:sz w:val="18"/>
                <w:szCs w:val="18"/>
                <w:lang w:eastAsia="pl-PL"/>
              </w:rPr>
              <w:br/>
              <w:t>· Liczba szkół i placówek systemu oświaty wykorzystujących sprzęt TIK do prowadzenia zajęć edukacyjnych [szt.].</w:t>
            </w:r>
            <w:r w:rsidRPr="0082629A">
              <w:rPr>
                <w:rFonts w:ascii="Calibri" w:eastAsia="Times New Roman" w:hAnsi="Calibri" w:cs="Calibri"/>
                <w:color w:val="000000"/>
                <w:sz w:val="18"/>
                <w:szCs w:val="18"/>
                <w:lang w:eastAsia="pl-PL"/>
              </w:rPr>
              <w:br/>
              <w:t>· Liczba szkół, w których pracownie przedmiotowe wykorzystują doposażenie do prowadzenia zajęć edukacyjnych [szt.].</w:t>
            </w:r>
          </w:p>
        </w:tc>
      </w:tr>
      <w:tr w:rsidR="0001658F" w:rsidRPr="0082629A" w:rsidTr="0001658F">
        <w:tc>
          <w:tcPr>
            <w:tcW w:w="2170" w:type="dxa"/>
            <w:tcBorders>
              <w:top w:val="nil"/>
              <w:left w:val="single" w:sz="4" w:space="0" w:color="auto"/>
              <w:bottom w:val="single" w:sz="4" w:space="0" w:color="auto"/>
              <w:right w:val="single" w:sz="4" w:space="0" w:color="auto"/>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t>Działanie 9.3 podnoszenie kompetencji osób dorosłych w obszarze tik i języków obcych</w:t>
            </w:r>
          </w:p>
        </w:tc>
        <w:tc>
          <w:tcPr>
            <w:tcW w:w="5225" w:type="dxa"/>
            <w:tcBorders>
              <w:top w:val="nil"/>
              <w:left w:val="nil"/>
              <w:bottom w:val="single" w:sz="4" w:space="0" w:color="auto"/>
              <w:right w:val="single" w:sz="4" w:space="0" w:color="auto"/>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t>· Liczba osób o niskich kwalifikacjach objętych wsparciem w programie [os.].</w:t>
            </w:r>
            <w:r w:rsidRPr="0082629A">
              <w:rPr>
                <w:rFonts w:ascii="Calibri" w:eastAsia="Times New Roman" w:hAnsi="Calibri" w:cs="Calibri"/>
                <w:color w:val="000000"/>
                <w:sz w:val="18"/>
                <w:szCs w:val="18"/>
                <w:lang w:eastAsia="pl-PL"/>
              </w:rPr>
              <w:br/>
              <w:t>· Liczba osób w wieku 50 lat i więcej objętych wsparciem w programie [os.].</w:t>
            </w:r>
            <w:r w:rsidRPr="0082629A">
              <w:rPr>
                <w:rFonts w:ascii="Calibri" w:eastAsia="Times New Roman" w:hAnsi="Calibri" w:cs="Calibri"/>
                <w:color w:val="000000"/>
                <w:sz w:val="18"/>
                <w:szCs w:val="18"/>
                <w:lang w:eastAsia="pl-PL"/>
              </w:rPr>
              <w:br/>
              <w:t>· Liczba osób w wieku 25 lat i więcej objętych wsparciem w programie [os.].</w:t>
            </w:r>
          </w:p>
        </w:tc>
        <w:tc>
          <w:tcPr>
            <w:tcW w:w="0" w:type="auto"/>
            <w:tcBorders>
              <w:top w:val="nil"/>
              <w:left w:val="nil"/>
              <w:bottom w:val="single" w:sz="4" w:space="0" w:color="auto"/>
              <w:right w:val="single" w:sz="4" w:space="0" w:color="auto"/>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t>· Liczba osób o niskich kwalifikacjach, które uzyskały kwalifikacje lub nabyły kompetencje po opuszczeniu programu [os.].</w:t>
            </w:r>
            <w:r w:rsidRPr="0082629A">
              <w:rPr>
                <w:rFonts w:ascii="Calibri" w:eastAsia="Times New Roman" w:hAnsi="Calibri" w:cs="Calibri"/>
                <w:color w:val="000000"/>
                <w:sz w:val="18"/>
                <w:szCs w:val="18"/>
                <w:lang w:eastAsia="pl-PL"/>
              </w:rPr>
              <w:br/>
              <w:t>· Liczba osób w wieku 50 lat i więcej, które uzyskały kwalifikacje lub nabyły kompetencje po opuszczeniu programu [os.].</w:t>
            </w:r>
            <w:r w:rsidRPr="0082629A">
              <w:rPr>
                <w:rFonts w:ascii="Calibri" w:eastAsia="Times New Roman" w:hAnsi="Calibri" w:cs="Calibri"/>
                <w:color w:val="000000"/>
                <w:sz w:val="18"/>
                <w:szCs w:val="18"/>
                <w:lang w:eastAsia="pl-PL"/>
              </w:rPr>
              <w:br/>
              <w:t>· Liczba osób w wieku 25 lat i więcej, które uzyskały kwalifikacje lub nabyły kompetencje po opuszczeniu programu [os.].</w:t>
            </w:r>
          </w:p>
        </w:tc>
      </w:tr>
      <w:tr w:rsidR="0001658F" w:rsidRPr="0082629A" w:rsidTr="0001658F">
        <w:tc>
          <w:tcPr>
            <w:tcW w:w="2170" w:type="dxa"/>
            <w:tcBorders>
              <w:top w:val="nil"/>
              <w:left w:val="single" w:sz="4" w:space="0" w:color="auto"/>
              <w:bottom w:val="single" w:sz="4" w:space="0" w:color="auto"/>
              <w:right w:val="single" w:sz="4" w:space="0" w:color="auto"/>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t>Działanie 9.4 poprawa jakości kształcenia zawodowego</w:t>
            </w:r>
          </w:p>
        </w:tc>
        <w:tc>
          <w:tcPr>
            <w:tcW w:w="5225" w:type="dxa"/>
            <w:tcBorders>
              <w:top w:val="nil"/>
              <w:left w:val="nil"/>
              <w:bottom w:val="single" w:sz="4" w:space="0" w:color="auto"/>
              <w:right w:val="single" w:sz="4" w:space="0" w:color="auto"/>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t>· Liczba nauczycieli kształcenia zawodowego oraz instruktorów praktycznej nauki zawodu objętych wsparciem w programie [os.].</w:t>
            </w:r>
            <w:r w:rsidRPr="0082629A">
              <w:rPr>
                <w:rFonts w:ascii="Calibri" w:eastAsia="Times New Roman" w:hAnsi="Calibri" w:cs="Calibri"/>
                <w:color w:val="000000"/>
                <w:sz w:val="18"/>
                <w:szCs w:val="18"/>
                <w:lang w:eastAsia="pl-PL"/>
              </w:rPr>
              <w:br/>
              <w:t>· Liczba szkół i placówek kształcenia zawodowego doposażonych w programie w sprzęt i materiały dydaktyczne niezbędne do realizacji kształcenia zawodowego [szt.].</w:t>
            </w:r>
            <w:r w:rsidRPr="0082629A">
              <w:rPr>
                <w:rFonts w:ascii="Calibri" w:eastAsia="Times New Roman" w:hAnsi="Calibri" w:cs="Calibri"/>
                <w:color w:val="000000"/>
                <w:sz w:val="18"/>
                <w:szCs w:val="18"/>
                <w:lang w:eastAsia="pl-PL"/>
              </w:rPr>
              <w:br/>
              <w:t>· Liczba uczniów szkół i placówek kształcenia zawodowego uczestniczących w stażach i praktykach u pracodawcy [os.].</w:t>
            </w:r>
            <w:r w:rsidRPr="0082629A">
              <w:rPr>
                <w:rFonts w:ascii="Calibri" w:eastAsia="Times New Roman" w:hAnsi="Calibri" w:cs="Calibri"/>
                <w:color w:val="000000"/>
                <w:sz w:val="18"/>
                <w:szCs w:val="18"/>
                <w:lang w:eastAsia="pl-PL"/>
              </w:rPr>
              <w:br/>
              <w:t>· Liczba uczniów szkół i placówek prowadzących kształcenie zawodowe objętych wsparciem w programie [os.].</w:t>
            </w:r>
            <w:r w:rsidRPr="0082629A">
              <w:rPr>
                <w:rFonts w:ascii="Calibri" w:eastAsia="Times New Roman" w:hAnsi="Calibri" w:cs="Calibri"/>
                <w:color w:val="000000"/>
                <w:sz w:val="18"/>
                <w:szCs w:val="18"/>
                <w:lang w:eastAsia="pl-PL"/>
              </w:rPr>
              <w:br/>
              <w:t>· Liczba uczniów szkół i placówek kształcenia zawodowego uczestniczących w stażach i praktykach u przedsiębiorcy nie będącego pracodawcą (S) [os.].</w:t>
            </w:r>
            <w:r w:rsidRPr="0082629A">
              <w:rPr>
                <w:rFonts w:ascii="Calibri" w:eastAsia="Times New Roman" w:hAnsi="Calibri" w:cs="Calibri"/>
                <w:color w:val="000000"/>
                <w:sz w:val="18"/>
                <w:szCs w:val="18"/>
                <w:lang w:eastAsia="pl-PL"/>
              </w:rPr>
              <w:br/>
              <w:t>· Liczba szkół i placówek kształcenia zawodowego, które nawiązały trwałą współpracę z otoczeniem społeczno – gospodarczym (S) [szt.].</w:t>
            </w:r>
            <w:r w:rsidRPr="0082629A">
              <w:rPr>
                <w:rFonts w:ascii="Calibri" w:eastAsia="Times New Roman" w:hAnsi="Calibri" w:cs="Calibri"/>
                <w:color w:val="000000"/>
                <w:sz w:val="18"/>
                <w:szCs w:val="18"/>
                <w:lang w:eastAsia="pl-PL"/>
              </w:rPr>
              <w:br/>
              <w:t xml:space="preserve">· Liczba szkół i placówek kształcenia zawodowego, które podniosły </w:t>
            </w:r>
            <w:r w:rsidRPr="0082629A">
              <w:rPr>
                <w:rFonts w:ascii="Calibri" w:eastAsia="Times New Roman" w:hAnsi="Calibri" w:cs="Calibri"/>
                <w:color w:val="000000"/>
                <w:sz w:val="18"/>
                <w:szCs w:val="18"/>
                <w:lang w:eastAsia="pl-PL"/>
              </w:rPr>
              <w:lastRenderedPageBreak/>
              <w:t>jakość procesu dydaktycznego i/lub funkcjonowania szkoły/ placówki (S) [szt.].</w:t>
            </w:r>
          </w:p>
        </w:tc>
        <w:tc>
          <w:tcPr>
            <w:tcW w:w="0" w:type="auto"/>
            <w:tcBorders>
              <w:top w:val="nil"/>
              <w:left w:val="nil"/>
              <w:bottom w:val="single" w:sz="4" w:space="0" w:color="auto"/>
              <w:right w:val="single" w:sz="4" w:space="0" w:color="auto"/>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lastRenderedPageBreak/>
              <w:t>· Liczba szkół i placówek kształcenia zawodowego wykorzystujących doposażenie zakupione dzięki EFS [szt.].</w:t>
            </w:r>
            <w:r w:rsidRPr="0082629A">
              <w:rPr>
                <w:rFonts w:ascii="Calibri" w:eastAsia="Times New Roman" w:hAnsi="Calibri" w:cs="Calibri"/>
                <w:color w:val="000000"/>
                <w:sz w:val="18"/>
                <w:szCs w:val="18"/>
                <w:lang w:eastAsia="pl-PL"/>
              </w:rPr>
              <w:br/>
              <w:t>· Liczba nauczycieli kształcenia zawodowego oraz instruktorów praktycznej nauki zawodu, którzy uzyskali kwalifikacje lub nabyli kompetencje po opuszczeniu programu [os.].</w:t>
            </w:r>
          </w:p>
        </w:tc>
      </w:tr>
      <w:tr w:rsidR="0001658F" w:rsidRPr="0082629A" w:rsidTr="0001658F">
        <w:tc>
          <w:tcPr>
            <w:tcW w:w="2170" w:type="dxa"/>
            <w:tcBorders>
              <w:top w:val="nil"/>
              <w:left w:val="single" w:sz="4" w:space="0" w:color="auto"/>
              <w:bottom w:val="single" w:sz="4" w:space="0" w:color="auto"/>
              <w:right w:val="single" w:sz="4" w:space="0" w:color="auto"/>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lastRenderedPageBreak/>
              <w:t>Działanie 9.5 podnoszenie kompetencji osób dorosłych w formach pozaszkolnych</w:t>
            </w:r>
          </w:p>
        </w:tc>
        <w:tc>
          <w:tcPr>
            <w:tcW w:w="5225" w:type="dxa"/>
            <w:tcBorders>
              <w:top w:val="nil"/>
              <w:left w:val="nil"/>
              <w:bottom w:val="single" w:sz="4" w:space="0" w:color="auto"/>
              <w:right w:val="single" w:sz="4" w:space="0" w:color="auto"/>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t>Liczba osób uczestniczących w pozaszkolnych formach kształcenia w programie [os.].</w:t>
            </w:r>
          </w:p>
        </w:tc>
        <w:tc>
          <w:tcPr>
            <w:tcW w:w="0" w:type="auto"/>
            <w:tcBorders>
              <w:top w:val="nil"/>
              <w:left w:val="nil"/>
              <w:bottom w:val="single" w:sz="4" w:space="0" w:color="auto"/>
              <w:right w:val="single" w:sz="4" w:space="0" w:color="auto"/>
            </w:tcBorders>
            <w:shd w:val="clear" w:color="auto" w:fill="auto"/>
            <w:vAlign w:val="center"/>
            <w:hideMark/>
          </w:tcPr>
          <w:p w:rsidR="0001658F" w:rsidRPr="0082629A" w:rsidRDefault="0001658F" w:rsidP="0001658F">
            <w:pPr>
              <w:spacing w:after="0" w:line="240" w:lineRule="auto"/>
              <w:jc w:val="center"/>
              <w:rPr>
                <w:rFonts w:ascii="Calibri" w:eastAsia="Times New Roman" w:hAnsi="Calibri" w:cs="Calibri"/>
                <w:color w:val="000000"/>
                <w:sz w:val="18"/>
                <w:szCs w:val="18"/>
                <w:lang w:eastAsia="pl-PL"/>
              </w:rPr>
            </w:pPr>
            <w:r w:rsidRPr="0082629A">
              <w:rPr>
                <w:rFonts w:ascii="Calibri" w:eastAsia="Times New Roman" w:hAnsi="Calibri" w:cs="Calibri"/>
                <w:color w:val="000000"/>
                <w:sz w:val="18"/>
                <w:szCs w:val="18"/>
                <w:lang w:eastAsia="pl-PL"/>
              </w:rPr>
              <w:t>Liczba osób, które uzyskały kwalifikacje w ramach pozaszkolnych form kształcenia [os.].</w:t>
            </w:r>
          </w:p>
        </w:tc>
      </w:tr>
    </w:tbl>
    <w:p w:rsidR="0001658F" w:rsidRDefault="0001658F" w:rsidP="0001658F">
      <w:pPr>
        <w:pStyle w:val="Legenda"/>
      </w:pPr>
      <w:r>
        <w:t xml:space="preserve">Źródło: Opracowanie własne na podstawie Szczegółowego Opisu Osi Priorytetowych </w:t>
      </w:r>
      <w:r w:rsidRPr="00831E2E">
        <w:t>Regionalnego Programu Operacyjnego Województwa Podkarpackiego na lata 2014-2020</w:t>
      </w:r>
      <w:r>
        <w:t xml:space="preserve">, stanowiącego załącznik do </w:t>
      </w:r>
      <w:r w:rsidRPr="00831E2E">
        <w:t>uchwał</w:t>
      </w:r>
      <w:r>
        <w:t>y</w:t>
      </w:r>
      <w:r w:rsidRPr="00831E2E">
        <w:t xml:space="preserve"> Nr 262/5208/17 Zarząd Województwa Podkarpackiego </w:t>
      </w:r>
      <w:r>
        <w:t xml:space="preserve"> z dnia </w:t>
      </w:r>
      <w:r w:rsidRPr="00831E2E">
        <w:t>17 stycznia 2017</w:t>
      </w:r>
    </w:p>
    <w:p w:rsidR="006F03FA" w:rsidRDefault="006F03FA" w:rsidP="006F03FA">
      <w:pPr>
        <w:pStyle w:val="Bezodstpw"/>
      </w:pPr>
      <w:r>
        <w:t>W szerokim aspekcie ewaluacja dotyczy realizacji programu rewitalizacji oraz jego wpływu na wszelkie dziedziny życia społeczno-gospodarczego. Ewaluacja musi także odpowiadać na pytanie, w jakim stopniu program rozwiązuje realne problemy gminy i jej społeczności.</w:t>
      </w:r>
    </w:p>
    <w:p w:rsidR="006F03FA" w:rsidRDefault="006F03FA" w:rsidP="006F03FA">
      <w:pPr>
        <w:pStyle w:val="Bezodstpw"/>
      </w:pPr>
      <w:r>
        <w:t>W wąskim aspekcie ewaluacja koncentruje się na realizacji poszczególnych elementów programu, przy czym kryteriami oceny zapisów są:</w:t>
      </w:r>
    </w:p>
    <w:p w:rsidR="006F03FA" w:rsidRDefault="006F03FA" w:rsidP="006F03FA">
      <w:pPr>
        <w:pStyle w:val="Bezodstpw"/>
        <w:numPr>
          <w:ilvl w:val="0"/>
          <w:numId w:val="12"/>
        </w:numPr>
      </w:pPr>
      <w:r>
        <w:t>wskaźniki realizacji celów,</w:t>
      </w:r>
    </w:p>
    <w:p w:rsidR="006F03FA" w:rsidRDefault="006F03FA" w:rsidP="006F03FA">
      <w:pPr>
        <w:pStyle w:val="Bezodstpw"/>
        <w:numPr>
          <w:ilvl w:val="0"/>
          <w:numId w:val="12"/>
        </w:numPr>
      </w:pPr>
      <w:r>
        <w:t>rozwiązywanie problemów,</w:t>
      </w:r>
    </w:p>
    <w:p w:rsidR="006F03FA" w:rsidRDefault="006F03FA" w:rsidP="006F03FA">
      <w:pPr>
        <w:pStyle w:val="Bezodstpw"/>
        <w:numPr>
          <w:ilvl w:val="0"/>
          <w:numId w:val="12"/>
        </w:numPr>
      </w:pPr>
      <w:r>
        <w:t>realizacja wizji rozwoju (wg przyjętych składników wizji).</w:t>
      </w:r>
    </w:p>
    <w:p w:rsidR="006F03FA" w:rsidRDefault="006F03FA" w:rsidP="006F03FA">
      <w:pPr>
        <w:pStyle w:val="Bezodstpw"/>
      </w:pPr>
      <w:r>
        <w:t>Ewaluacja będzie opierać się na trzech rodzajach ocen:</w:t>
      </w:r>
    </w:p>
    <w:p w:rsidR="006F03FA" w:rsidRDefault="006F03FA" w:rsidP="006F03FA">
      <w:pPr>
        <w:pStyle w:val="Bezodstpw"/>
        <w:numPr>
          <w:ilvl w:val="0"/>
          <w:numId w:val="43"/>
        </w:numPr>
      </w:pPr>
      <w:r>
        <w:t>ocena przed realizacją działań - czy i w jaki sposób program, a w szczególności poszczególne działania i przedsięwzięcia rewitalizacyjne wpłyną na grupy docelowe, przyczynią się do poprawy sytuacji na terenie gminy,</w:t>
      </w:r>
    </w:p>
    <w:p w:rsidR="006F03FA" w:rsidRDefault="006F03FA" w:rsidP="006F03FA">
      <w:pPr>
        <w:pStyle w:val="Bezodstpw"/>
        <w:numPr>
          <w:ilvl w:val="0"/>
          <w:numId w:val="43"/>
        </w:numPr>
      </w:pPr>
      <w:r>
        <w:t>ocena w trakcie realizacji działań – odpowiada na pytanie, czy przyjęte cele i podjęte w następstwie działania zmierzają w dobrym kierunku,</w:t>
      </w:r>
    </w:p>
    <w:p w:rsidR="006F03FA" w:rsidRDefault="006F03FA" w:rsidP="006F03FA">
      <w:pPr>
        <w:pStyle w:val="Bezodstpw"/>
        <w:numPr>
          <w:ilvl w:val="0"/>
          <w:numId w:val="43"/>
        </w:numPr>
      </w:pPr>
      <w:r>
        <w:t>ocena po realizacji działań –ocena długoterminowego wpływu programu rewitalizacji nagrupy docelowe, czy efekty wynikłe z zastosowania strategii są trwałe.</w:t>
      </w:r>
    </w:p>
    <w:p w:rsidR="006F03FA" w:rsidRPr="006F03FA" w:rsidRDefault="006F03FA" w:rsidP="006F03FA">
      <w:pPr>
        <w:sectPr w:rsidR="006F03FA" w:rsidRPr="006F03FA" w:rsidSect="00AD22FB">
          <w:pgSz w:w="16838" w:h="11906" w:orient="landscape"/>
          <w:pgMar w:top="1418" w:right="1418" w:bottom="1418" w:left="1418" w:header="709" w:footer="709" w:gutter="0"/>
          <w:cols w:space="708"/>
          <w:docGrid w:linePitch="360"/>
        </w:sectPr>
      </w:pPr>
    </w:p>
    <w:p w:rsidR="000B2FC3" w:rsidRDefault="000B2FC3" w:rsidP="00517C0F">
      <w:pPr>
        <w:pStyle w:val="Nagwek1"/>
        <w:numPr>
          <w:ilvl w:val="0"/>
          <w:numId w:val="2"/>
        </w:numPr>
        <w:jc w:val="both"/>
      </w:pPr>
      <w:bookmarkStart w:id="54" w:name="_Toc496570586"/>
      <w:r>
        <w:lastRenderedPageBreak/>
        <w:t>Określenie niezbędnych zmian w uchwałach dotyczących lokali komunalnych</w:t>
      </w:r>
      <w:bookmarkEnd w:id="54"/>
      <w:r>
        <w:t xml:space="preserve"> </w:t>
      </w:r>
    </w:p>
    <w:p w:rsidR="000B2FC3" w:rsidRDefault="000B2FC3" w:rsidP="00036221">
      <w:pPr>
        <w:pStyle w:val="Bezodstpw"/>
        <w:jc w:val="both"/>
        <w:rPr>
          <w:sz w:val="24"/>
          <w:szCs w:val="24"/>
        </w:rPr>
      </w:pPr>
    </w:p>
    <w:p w:rsidR="000B2FC3" w:rsidRDefault="000B2FC3" w:rsidP="00036221">
      <w:pPr>
        <w:pStyle w:val="Bezodstpw"/>
        <w:jc w:val="both"/>
        <w:rPr>
          <w:sz w:val="24"/>
          <w:szCs w:val="24"/>
        </w:rPr>
      </w:pPr>
    </w:p>
    <w:p w:rsidR="00036221" w:rsidRDefault="000E2083" w:rsidP="00B6213E">
      <w:pPr>
        <w:ind w:firstLine="708"/>
        <w:jc w:val="both"/>
      </w:pPr>
      <w:r>
        <w:t>Gminny Program Rewitalizacji dla Gminy Tryńcza</w:t>
      </w:r>
      <w:r w:rsidR="00B6213E" w:rsidRPr="00B6213E">
        <w:t xml:space="preserve"> nie wymusza</w:t>
      </w:r>
      <w:r w:rsidR="00B6213E">
        <w:t xml:space="preserve"> zmian w uchwałach dotyczących lokali komunalnych. Gmina Tryńcza obecnie nie posiada takich lokali.</w:t>
      </w:r>
    </w:p>
    <w:p w:rsidR="000B2FC3" w:rsidRDefault="000B2FC3" w:rsidP="00517C0F">
      <w:pPr>
        <w:pStyle w:val="Nagwek1"/>
        <w:numPr>
          <w:ilvl w:val="0"/>
          <w:numId w:val="2"/>
        </w:numPr>
        <w:jc w:val="both"/>
      </w:pPr>
      <w:bookmarkStart w:id="55" w:name="_Toc496570587"/>
      <w:r>
        <w:t>Określenie niezbędnych zmian w uchwale dotyczącej Komitetu Rewitalizacji</w:t>
      </w:r>
      <w:bookmarkEnd w:id="55"/>
      <w:r>
        <w:t xml:space="preserve"> </w:t>
      </w:r>
    </w:p>
    <w:p w:rsidR="000B2FC3" w:rsidRDefault="000B2FC3" w:rsidP="00B6213E"/>
    <w:p w:rsidR="00B6213E" w:rsidRDefault="00B6213E" w:rsidP="00B6213E">
      <w:pPr>
        <w:ind w:firstLine="360"/>
        <w:jc w:val="both"/>
      </w:pPr>
      <w:r w:rsidRPr="00B6213E">
        <w:t xml:space="preserve">Komitet ds. Rewitalizacji, to ciało doradczo-opiniotwórcze, przewidziane w Ustawie z dnia 9 października 2015 roku o rewitalizacji, jako podmiot wspierający </w:t>
      </w:r>
      <w:r>
        <w:t>Wójta</w:t>
      </w:r>
      <w:r w:rsidR="00CD5292">
        <w:t xml:space="preserve"> w podejmowaniu decyzji i </w:t>
      </w:r>
      <w:r w:rsidRPr="00B6213E">
        <w:t>wydawaniu opinii o działaniach rewitalizacyjnych.</w:t>
      </w:r>
    </w:p>
    <w:p w:rsidR="00B6213E" w:rsidRDefault="00B6213E" w:rsidP="00B6213E">
      <w:pPr>
        <w:ind w:firstLine="360"/>
        <w:jc w:val="both"/>
      </w:pPr>
      <w:r>
        <w:t xml:space="preserve">Komitet Rewitalizacji został powołany </w:t>
      </w:r>
      <w:r w:rsidR="002E257E">
        <w:t>zarządzeniem nr 8/2017 Wójta Gminy Tryńcza z dnia 19 stycznia 2017 roku</w:t>
      </w:r>
      <w:r w:rsidR="00CD5292">
        <w:t>. Komitet Rewitalizacji b</w:t>
      </w:r>
      <w:r w:rsidR="005943F3">
        <w:t>rał</w:t>
      </w:r>
      <w:r w:rsidR="00CD5292">
        <w:t xml:space="preserve"> czynny udział w procesie konsultacji i opiniowania projektu Gminnego Programu Rewitalizacji.</w:t>
      </w:r>
    </w:p>
    <w:p w:rsidR="005943F3" w:rsidRDefault="005943F3" w:rsidP="005943F3">
      <w:pPr>
        <w:ind w:firstLine="360"/>
        <w:jc w:val="both"/>
      </w:pPr>
      <w:r>
        <w:t xml:space="preserve">Komitet nie ma żadnych kompetencji władczych. Może jednak wydawać opinie i doradzać w sprawach związanych z procesem rewitalizacji. W skład Komitetu powinni wchodzić przedstawiciele różnych grup interesariuszy, w tym mieszkańców obszaru rewitalizacji i pozostałych mieszkańców gminy – dlatego też po przyjęciu w formie uchwały Gminnego Programu Rewitalizacji dla Gminy Tryńcza przez Radę Gminy nie były i nie są potrzebne zmiany uchwały rady gminy w regulaminie Komitetu Rewitalizacji ani zarządzenia w sprawie powołania Komitetu Rewitalizacji. </w:t>
      </w:r>
    </w:p>
    <w:p w:rsidR="000B2FC3" w:rsidRDefault="000B2FC3" w:rsidP="00517C0F">
      <w:pPr>
        <w:pStyle w:val="Nagwek1"/>
        <w:numPr>
          <w:ilvl w:val="0"/>
          <w:numId w:val="2"/>
        </w:numPr>
        <w:jc w:val="both"/>
      </w:pPr>
      <w:bookmarkStart w:id="56" w:name="_Toc496570588"/>
      <w:r>
        <w:t>Wskazanie, czy na obszarze rewitalizacji ma zostać ustanowiona</w:t>
      </w:r>
      <w:r w:rsidR="009F3824">
        <w:t xml:space="preserve"> Specjalna Strefa Rewitalizacji</w:t>
      </w:r>
      <w:bookmarkEnd w:id="56"/>
    </w:p>
    <w:p w:rsidR="00036221" w:rsidRDefault="00036221" w:rsidP="00036221">
      <w:pPr>
        <w:jc w:val="both"/>
      </w:pPr>
    </w:p>
    <w:p w:rsidR="000B2FC3" w:rsidRDefault="00B6213E" w:rsidP="00B6213E">
      <w:pPr>
        <w:pStyle w:val="Bezodstpw"/>
        <w:ind w:firstLine="708"/>
        <w:jc w:val="both"/>
      </w:pPr>
      <w:r w:rsidRPr="00B6213E">
        <w:t xml:space="preserve">W Gminnym Programie Rewitalizacji </w:t>
      </w:r>
      <w:r>
        <w:t>Gminy Tryńcza</w:t>
      </w:r>
      <w:r w:rsidRPr="00B6213E">
        <w:t xml:space="preserve"> na lata 201</w:t>
      </w:r>
      <w:r>
        <w:t>7</w:t>
      </w:r>
      <w:r w:rsidRPr="00B6213E">
        <w:t xml:space="preserve"> – 202</w:t>
      </w:r>
      <w:r>
        <w:t>3</w:t>
      </w:r>
      <w:r w:rsidRPr="00B6213E">
        <w:t xml:space="preserve"> nie przewiduje się ustanowienia Specjalnego Strefy Rewitalizacji, o której mowa w art. 25 Ustawy o rewitalizacji z dnia 9 października 2015 roku.</w:t>
      </w:r>
    </w:p>
    <w:p w:rsidR="005943F3" w:rsidRDefault="005943F3" w:rsidP="00B6213E">
      <w:pPr>
        <w:pStyle w:val="Bezodstpw"/>
        <w:ind w:firstLine="708"/>
        <w:jc w:val="both"/>
      </w:pPr>
    </w:p>
    <w:p w:rsidR="000B2FC3" w:rsidRPr="00036221" w:rsidRDefault="000B2FC3" w:rsidP="00517C0F">
      <w:pPr>
        <w:pStyle w:val="Nagwek1"/>
        <w:numPr>
          <w:ilvl w:val="0"/>
          <w:numId w:val="2"/>
        </w:numPr>
        <w:jc w:val="both"/>
      </w:pPr>
      <w:bookmarkStart w:id="57" w:name="_Toc496570589"/>
      <w:r w:rsidRPr="00036221">
        <w:rPr>
          <w:rStyle w:val="Nagwek1Znak"/>
          <w:b/>
          <w:bCs/>
        </w:rPr>
        <w:t>Wskazanie sposobu realizacji GPR w zakresie planowania i</w:t>
      </w:r>
      <w:r w:rsidR="00B6213E">
        <w:rPr>
          <w:rStyle w:val="Nagwek1Znak"/>
          <w:b/>
          <w:bCs/>
        </w:rPr>
        <w:t> </w:t>
      </w:r>
      <w:r w:rsidRPr="00036221">
        <w:rPr>
          <w:rStyle w:val="Nagwek1Znak"/>
          <w:b/>
          <w:bCs/>
        </w:rPr>
        <w:t xml:space="preserve"> zagospodarowania przestrzennego</w:t>
      </w:r>
      <w:bookmarkEnd w:id="57"/>
    </w:p>
    <w:p w:rsidR="000B2FC3" w:rsidRDefault="000B2FC3" w:rsidP="00036221">
      <w:pPr>
        <w:pStyle w:val="Bezodstpw"/>
        <w:jc w:val="both"/>
        <w:rPr>
          <w:sz w:val="24"/>
          <w:szCs w:val="24"/>
        </w:rPr>
      </w:pPr>
    </w:p>
    <w:p w:rsidR="0031277D" w:rsidRDefault="0031277D" w:rsidP="0031277D">
      <w:pPr>
        <w:ind w:firstLine="644"/>
        <w:jc w:val="both"/>
      </w:pPr>
      <w:r>
        <w:t xml:space="preserve">Kierunki zagospodarowania przestrzennego w Gminie Tryńcza zostały przyjęte Uchwałą Nr XVIII/169/2000 Rady Gminy Tryńcza z dnia 17 października 2000r. w sprawie uchwalenia Studium uwarunkowań i kierunków zagospodarowania przestrzennego Gminy Tryńcza wraz ze zmianami wprowadzonymi zmianą Studium (Uchwałą Nr LI/389/2014 Rady Gminy </w:t>
      </w:r>
      <w:r w:rsidR="00EE3AB5">
        <w:t>Tryńcza z dnia 4 listopada 2014</w:t>
      </w:r>
      <w:r>
        <w:t>r.).</w:t>
      </w:r>
    </w:p>
    <w:p w:rsidR="0031277D" w:rsidRDefault="0031277D" w:rsidP="0031277D">
      <w:pPr>
        <w:jc w:val="both"/>
      </w:pPr>
      <w:r>
        <w:lastRenderedPageBreak/>
        <w:tab/>
        <w:t>Obecnie obowiązują 3 Miejscowe Plany Zagospodarowania Przestrzennego na terenie Gminy Tryńcza:</w:t>
      </w:r>
    </w:p>
    <w:p w:rsidR="0031277D" w:rsidRDefault="0031277D" w:rsidP="0031277D">
      <w:pPr>
        <w:jc w:val="both"/>
      </w:pPr>
      <w:r>
        <w:t>1.  MPZP "Usługi - Budownictwo Mieszkaniowe w Tryńczy" przyjęty uchwałą Rady Gminy Tryńcza nr XXX/271/98 z dnia 18 czerwca 1998 roku z późn. zm.</w:t>
      </w:r>
    </w:p>
    <w:p w:rsidR="0031277D" w:rsidRDefault="0031277D" w:rsidP="0031277D">
      <w:pPr>
        <w:jc w:val="both"/>
      </w:pPr>
      <w:r>
        <w:t>2. MPZP "Usługi-handel w Gniewczynie Łańcuckiej" przyjęty Uchwałą Rady Gminy Tryńcza nr XXII/208/97 z 10 października 1997,</w:t>
      </w:r>
    </w:p>
    <w:p w:rsidR="0031277D" w:rsidRDefault="0031277D" w:rsidP="0031277D">
      <w:pPr>
        <w:jc w:val="both"/>
      </w:pPr>
      <w:r>
        <w:t>3. MPZP "Zalesienia w Gminie Tryńcza" przyjęty Uchwałą Rady Gminy Tryńcza nr XV/116/04 z dnia 28 czerwca 2004.</w:t>
      </w:r>
    </w:p>
    <w:p w:rsidR="00656787" w:rsidRDefault="00656787" w:rsidP="00656787">
      <w:pPr>
        <w:pStyle w:val="Legenda"/>
        <w:jc w:val="both"/>
      </w:pPr>
      <w:bookmarkStart w:id="58" w:name="_Toc496570850"/>
      <w:r>
        <w:t xml:space="preserve">Mapa </w:t>
      </w:r>
      <w:r w:rsidR="001D4F81">
        <w:fldChar w:fldCharType="begin"/>
      </w:r>
      <w:r w:rsidR="001D4F81">
        <w:instrText xml:space="preserve"> SEQ Mapa \* ARABIC </w:instrText>
      </w:r>
      <w:r w:rsidR="001D4F81">
        <w:fldChar w:fldCharType="separate"/>
      </w:r>
      <w:r w:rsidR="00721DF0">
        <w:rPr>
          <w:noProof/>
        </w:rPr>
        <w:t>4</w:t>
      </w:r>
      <w:r w:rsidR="001D4F81">
        <w:rPr>
          <w:noProof/>
        </w:rPr>
        <w:fldChar w:fldCharType="end"/>
      </w:r>
      <w:r>
        <w:t xml:space="preserve"> Obszary Rewitalizacji a obszary dla których obowiązują Miejscowe Plany Zagospodarowania Przestrzennego w gminie Tryńcza.</w:t>
      </w:r>
      <w:bookmarkEnd w:id="58"/>
    </w:p>
    <w:p w:rsidR="00656787" w:rsidRDefault="00656787" w:rsidP="00EE3AB5">
      <w:pPr>
        <w:jc w:val="center"/>
      </w:pPr>
      <w:r>
        <w:rPr>
          <w:noProof/>
          <w:lang w:eastAsia="pl-PL"/>
        </w:rPr>
        <w:drawing>
          <wp:inline distT="0" distB="0" distL="0" distR="0" wp14:anchorId="26F806F3" wp14:editId="142F5100">
            <wp:extent cx="4735305" cy="4547680"/>
            <wp:effectExtent l="0" t="0" r="8255" b="5715"/>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44617" cy="4556623"/>
                    </a:xfrm>
                    <a:prstGeom prst="rect">
                      <a:avLst/>
                    </a:prstGeom>
                    <a:noFill/>
                    <a:ln>
                      <a:noFill/>
                    </a:ln>
                  </pic:spPr>
                </pic:pic>
              </a:graphicData>
            </a:graphic>
          </wp:inline>
        </w:drawing>
      </w:r>
      <w:r>
        <w:rPr>
          <w:noProof/>
          <w:lang w:eastAsia="pl-PL"/>
        </w:rPr>
        <w:drawing>
          <wp:inline distT="0" distB="0" distL="0" distR="0" wp14:anchorId="764333BB" wp14:editId="0B2478C2">
            <wp:extent cx="4248150" cy="1146438"/>
            <wp:effectExtent l="0" t="0" r="0" b="0"/>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280662" cy="1155212"/>
                    </a:xfrm>
                    <a:prstGeom prst="rect">
                      <a:avLst/>
                    </a:prstGeom>
                    <a:noFill/>
                    <a:ln>
                      <a:noFill/>
                    </a:ln>
                  </pic:spPr>
                </pic:pic>
              </a:graphicData>
            </a:graphic>
          </wp:inline>
        </w:drawing>
      </w:r>
    </w:p>
    <w:p w:rsidR="00656787" w:rsidRDefault="00656787" w:rsidP="00656787">
      <w:pPr>
        <w:pStyle w:val="Legenda"/>
      </w:pPr>
      <w:r>
        <w:t>Źródło: Opracowanie własne na podstawie MPZP</w:t>
      </w:r>
    </w:p>
    <w:p w:rsidR="00656787" w:rsidRPr="00656787" w:rsidRDefault="00656787" w:rsidP="00656787"/>
    <w:p w:rsidR="0031277D" w:rsidRDefault="000E2083" w:rsidP="0031277D">
      <w:pPr>
        <w:jc w:val="both"/>
      </w:pPr>
      <w:r>
        <w:lastRenderedPageBreak/>
        <w:t>Gminny Program Rewitalizacji dla Gminy Tryńcza</w:t>
      </w:r>
      <w:r w:rsidR="0031277D">
        <w:t xml:space="preserve"> jest zgodny z obowiązującymi planami.</w:t>
      </w:r>
    </w:p>
    <w:p w:rsidR="0031277D" w:rsidRDefault="0031277D" w:rsidP="0031277D">
      <w:pPr>
        <w:ind w:firstLine="644"/>
        <w:jc w:val="both"/>
      </w:pPr>
      <w:r>
        <w:t>Kolejne dwa Miejscowe Plany Zagospodarowania Przestrzennego dla obszarów: Gniewczyna Łańcucka-ZAKRĘCIE Obszar nr I (zgodnie z uchwałą nr IX/83/2015), Gniewczyna Łańcucka-ZAKRĘCIE, Obszar nr II (zgodnie z uchwałą nr IX/83/2015) oraz  Wólka Ogryzkowa (zgodnie z uchwałą VIII/70/2015) są obecnie w opracowaniu i planowane są do wyłożenia na przełomie 2017/2018 roku.</w:t>
      </w:r>
    </w:p>
    <w:p w:rsidR="0031277D" w:rsidRDefault="00656787" w:rsidP="00656787">
      <w:pPr>
        <w:pStyle w:val="Legenda"/>
        <w:jc w:val="both"/>
      </w:pPr>
      <w:bookmarkStart w:id="59" w:name="_Toc496570851"/>
      <w:r>
        <w:t xml:space="preserve">Mapa </w:t>
      </w:r>
      <w:r w:rsidR="001D4F81">
        <w:fldChar w:fldCharType="begin"/>
      </w:r>
      <w:r w:rsidR="001D4F81">
        <w:instrText xml:space="preserve"> SEQ Mapa \* ARABIC </w:instrText>
      </w:r>
      <w:r w:rsidR="001D4F81">
        <w:fldChar w:fldCharType="separate"/>
      </w:r>
      <w:r w:rsidR="00721DF0">
        <w:rPr>
          <w:noProof/>
        </w:rPr>
        <w:t>5</w:t>
      </w:r>
      <w:r w:rsidR="001D4F81">
        <w:rPr>
          <w:noProof/>
        </w:rPr>
        <w:fldChar w:fldCharType="end"/>
      </w:r>
      <w:r>
        <w:t xml:space="preserve"> </w:t>
      </w:r>
      <w:r w:rsidR="0031277D">
        <w:t>Obszary Rewitalizacji a obszary wyznaczone do opracowania Miejscowych Planów Zagospodarowania Przestrzennego w gminie Tryńcza.</w:t>
      </w:r>
      <w:bookmarkEnd w:id="59"/>
    </w:p>
    <w:p w:rsidR="0031277D" w:rsidRDefault="0031277D" w:rsidP="005943F3">
      <w:pPr>
        <w:jc w:val="center"/>
      </w:pPr>
      <w:r>
        <w:rPr>
          <w:noProof/>
          <w:lang w:eastAsia="pl-PL"/>
        </w:rPr>
        <w:drawing>
          <wp:inline distT="0" distB="0" distL="0" distR="0" wp14:anchorId="11396CA4" wp14:editId="630991F6">
            <wp:extent cx="3524250" cy="4067175"/>
            <wp:effectExtent l="0" t="0" r="0" b="9525"/>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524250" cy="4067175"/>
                    </a:xfrm>
                    <a:prstGeom prst="rect">
                      <a:avLst/>
                    </a:prstGeom>
                    <a:noFill/>
                    <a:ln>
                      <a:noFill/>
                    </a:ln>
                  </pic:spPr>
                </pic:pic>
              </a:graphicData>
            </a:graphic>
          </wp:inline>
        </w:drawing>
      </w:r>
    </w:p>
    <w:p w:rsidR="0031277D" w:rsidRDefault="0031277D" w:rsidP="0031277D">
      <w:pPr>
        <w:jc w:val="both"/>
        <w:rPr>
          <w:sz w:val="18"/>
          <w:szCs w:val="18"/>
        </w:rPr>
      </w:pPr>
      <w:r>
        <w:rPr>
          <w:sz w:val="18"/>
          <w:szCs w:val="18"/>
        </w:rPr>
        <w:t xml:space="preserve">Legenda: </w:t>
      </w:r>
      <w:r>
        <w:rPr>
          <w:sz w:val="18"/>
          <w:szCs w:val="18"/>
        </w:rPr>
        <w:br/>
        <w:t xml:space="preserve">1-4 wyznaczone obszary rewitalizacji, </w:t>
      </w:r>
    </w:p>
    <w:p w:rsidR="0031277D" w:rsidRDefault="0031277D" w:rsidP="00EE3AB5">
      <w:pPr>
        <w:rPr>
          <w:sz w:val="18"/>
          <w:szCs w:val="18"/>
        </w:rPr>
      </w:pPr>
      <w:r>
        <w:rPr>
          <w:sz w:val="18"/>
          <w:szCs w:val="18"/>
        </w:rPr>
        <w:t xml:space="preserve">5 MPZP 32/2015  w opracowaniu Gniewczyna Łańcucka-ZAKRĘCIE Obszar nr I, zgodnie z uchwałą Rady Gminy Tryńcza nr IX/83/2015, </w:t>
      </w:r>
      <w:r>
        <w:rPr>
          <w:sz w:val="18"/>
          <w:szCs w:val="18"/>
        </w:rPr>
        <w:br/>
        <w:t>6. MPZP 32/2015 w opracowaniu Gniewczyna Łańcucka-ZAKRĘCIE, Obszar nr II, zgodnie z uchwałą Rady Gminy Tryńcza nr IX/83/2015</w:t>
      </w:r>
      <w:r>
        <w:rPr>
          <w:sz w:val="18"/>
          <w:szCs w:val="18"/>
        </w:rPr>
        <w:br/>
        <w:t>7. MPZP 33/2015 w opracowaniu Wólka Ogryzkowa, zgodnie z uchwałą Rady Gminy Tryńcza nr VIII/70/2015</w:t>
      </w:r>
    </w:p>
    <w:p w:rsidR="0031277D" w:rsidRDefault="0031277D" w:rsidP="0031277D">
      <w:pPr>
        <w:ind w:firstLine="708"/>
        <w:jc w:val="both"/>
      </w:pPr>
      <w:r>
        <w:t xml:space="preserve">W chwili obecnej nie planuje się zmiany przeznaczenia charakteru przestrzeni przeznaczonych na funkcje społeczne i kulturalne. Domy opieki dla osób starszych (dzienne domy opieki) wykorzystują już istniejącą infrastrukturę (inwestycyjne przedsięwzięcia rewitalizacyjne dot. domów opieki zakładają remonty i dostosowanie istniejących obiektów do nowych funkcji) i funkcje terenów, na których zlokalizowane są te obiekty są zgodne z przyjętym Studium Uwarunkowań. Pozostałe przedsięwzięcia rewitalizacyjne dotyczą głównie projektów nieinwestycyjnych (ewentualnie z małymi komponentami inwestycyjnymi). </w:t>
      </w:r>
    </w:p>
    <w:p w:rsidR="0031277D" w:rsidRDefault="0031277D" w:rsidP="0031277D">
      <w:pPr>
        <w:ind w:firstLine="708"/>
        <w:jc w:val="both"/>
      </w:pPr>
      <w:r>
        <w:lastRenderedPageBreak/>
        <w:t xml:space="preserve">Jedyne zmiany/doszczegółowienia dokumentów planistycznych dotyczą przedsięwzięcia nr </w:t>
      </w:r>
      <w:r>
        <w:rPr>
          <w:b/>
          <w:i/>
        </w:rPr>
        <w:t>3.1</w:t>
      </w:r>
      <w:r>
        <w:t xml:space="preserve"> </w:t>
      </w:r>
      <w:r>
        <w:rPr>
          <w:b/>
          <w:i/>
        </w:rPr>
        <w:t>Zagospodarowanie terenu wokół zbiornika wodnego w Gniewczynie Łańcuckiej na cele rekreacyjne oraz rozwoju przedsiębiorczości</w:t>
      </w:r>
      <w:r>
        <w:t xml:space="preserve">. Zbiornik wodny został utworzony w wyniku eksploatacji złoża kruszywa naturalnego „Gniewczyna Łańcucka SW” na terenie wskazanym w dotychczasowym Studium na cele zabudowy mieszkaniowej, jednorodzinnej, zagrodowej z towarzyszeniem usług, sytuowanej wzdłuż dróg gminnych oraz na cele upraw rolnych. Przez ten teren zostały przeprowadzone sieci napowietrzne 15 kV i droga gminna. W sporządzanym projekcie zmiany Studium, w kierunkach zagospodarowania terenu, przewiduje się wskazanie zbiornika wodnego na cele rekreacji (alternatywnie z hodowlą ryb), przeprowadzenie wokół zbiornika drogi gminnej ze ścieżką rowerową, rozbudowę istniejącej drogi gminnej, zmianę przebiegu sieci infrastruktury technicznej, w szczególności elektroenergetycznej wraz z rozbudową sieci wodociągowej i kanalizacyjnej. </w:t>
      </w:r>
    </w:p>
    <w:p w:rsidR="0031277D" w:rsidRDefault="0031277D" w:rsidP="00EE3AB5">
      <w:pPr>
        <w:ind w:firstLine="708"/>
        <w:jc w:val="both"/>
      </w:pPr>
      <w:r>
        <w:t xml:space="preserve">W sporządzanej zmianie Studium i w projekcie MPZP wskazuje się utworzony zbiornik i zagospodarowanie nadbrzeży zbiornika na cele rekreacji (plaże, pomosty, obiekty zaplecza sanitarnego i związane z utrzymaniem przystani wodnej), ścieżki spacerowe, a na terenie sąsiadującym z terenem zbiornika i wskazanym w dotychczasowym studium na cele ww. zabudowy mieszkaniowej, uzupełnienie funkcji o lokalizację usług związanych z obsługą turystyczną (camping, motel), gastronomia, handel i rekreacją (boiska i place do gier, zabaw). Ponadto teren wzdłuż autostrady planuje się do zagospodarowania pasem zieleni izolacyjnej. Teren wzdłuż drogi powiatowej przewidywany jest do zagospodarowania ścieżką pieszo-rowerową wraz z zabezpieczeniem nadbrzeża zbiornika. </w:t>
      </w:r>
    </w:p>
    <w:p w:rsidR="0031277D" w:rsidRDefault="0031277D" w:rsidP="00EE3AB5">
      <w:pPr>
        <w:ind w:firstLine="708"/>
        <w:jc w:val="both"/>
      </w:pPr>
      <w:r>
        <w:t>Projekt zmian Studium jest w trakcie opracowania i planowane jest jego wyłożenie do publicznego wglądu w październiku 2017r. Projekt MPZP dla obszaru Gniewczyna Łańcucka jest sporządzany równolegle i planowany do wyłożenia do publicznego wglądu w grudniu 2017r.</w:t>
      </w:r>
    </w:p>
    <w:p w:rsidR="0031277D" w:rsidRDefault="0097799C" w:rsidP="0097799C">
      <w:pPr>
        <w:jc w:val="both"/>
      </w:pPr>
      <w:r>
        <w:tab/>
        <w:t xml:space="preserve">W związku z trwającymi pracami nad aktualizacją Studium oraz nowych miejscowych planów zagospodarowania, które dotyczą planowanych zmian na terenie Gniewczyny Łańcuckiej „załącznik graficzny przedstawiający podstawowe kierunki zmian funkcjonalno-przestrzennych obszaru rewitalizacji sporządzony na mapie w skali co najmniej 1:5000 opracowanej z wykorzystaniem treści mapy zasadniczej, a w przypadku jej braku – z wykorzystaniem treści mapy ewidencyjnej w rozumieniu ustawy z dnia 17 maja 1989 r. – Prawo geodezyjne i kartograficzne”, o którym mowa w art. 15 ust. 1 pkt 14) Ustawy o rewitalizacji (t.j. Dz.U. z 2017 r. poz. 1023) w chwili obecnej wskazuje jedynie lokalizację planowanych inwestycji. Inwestycje będą zgodne z podstawowymi kierunkami funkcjonalno-przestrzennymi, zawartymi w dokumentach planistycznych (Studium i MPZP </w:t>
      </w:r>
      <w:r w:rsidRPr="0097799C">
        <w:t>Gniewczyna Łańcucka-ZAKRĘCIE Obszar nr I</w:t>
      </w:r>
      <w:r>
        <w:t xml:space="preserve"> – obecnie w opracowaniu). Realizacja pozostałych przedsięwzięć Gminnego Programu Rewitalizacji nie wpłynie na zmiany  funkcjonalno-przestrzenne.</w:t>
      </w:r>
    </w:p>
    <w:p w:rsidR="0031277D" w:rsidRDefault="0031277D" w:rsidP="0031277D">
      <w:pPr>
        <w:jc w:val="both"/>
      </w:pPr>
    </w:p>
    <w:p w:rsidR="0031277D" w:rsidRDefault="0031277D" w:rsidP="0031277D">
      <w:pPr>
        <w:jc w:val="both"/>
      </w:pPr>
    </w:p>
    <w:p w:rsidR="0031277D" w:rsidRDefault="0031277D" w:rsidP="0031277D">
      <w:pPr>
        <w:jc w:val="both"/>
      </w:pPr>
    </w:p>
    <w:p w:rsidR="0031277D" w:rsidRDefault="0031277D" w:rsidP="0031277D">
      <w:pPr>
        <w:jc w:val="both"/>
      </w:pPr>
    </w:p>
    <w:p w:rsidR="0031277D" w:rsidRDefault="0031277D" w:rsidP="0031277D">
      <w:pPr>
        <w:jc w:val="both"/>
      </w:pPr>
    </w:p>
    <w:p w:rsidR="0031277D" w:rsidRDefault="007A1A76" w:rsidP="0031277D">
      <w:pPr>
        <w:pStyle w:val="Nagwek1"/>
        <w:jc w:val="both"/>
      </w:pPr>
      <w:bookmarkStart w:id="60" w:name="_Toc496570590"/>
      <w:r>
        <w:lastRenderedPageBreak/>
        <w:t>20</w:t>
      </w:r>
      <w:r w:rsidR="0031277D">
        <w:t xml:space="preserve"> a </w:t>
      </w:r>
      <w:r w:rsidR="000E2083">
        <w:t>Gminny Program Rewitalizacji dla Gminy Tryńcza</w:t>
      </w:r>
      <w:r w:rsidR="0031277D">
        <w:t xml:space="preserve"> a zmiany funkcjonalno-przestrzenne dla przedsięwzięć inwestycyjnych</w:t>
      </w:r>
      <w:bookmarkEnd w:id="60"/>
    </w:p>
    <w:p w:rsidR="0031277D" w:rsidRDefault="0031277D" w:rsidP="0031277D">
      <w:pPr>
        <w:jc w:val="both"/>
      </w:pPr>
    </w:p>
    <w:p w:rsidR="0031277D" w:rsidRDefault="0031277D" w:rsidP="0031277D">
      <w:pPr>
        <w:jc w:val="both"/>
      </w:pPr>
      <w:r>
        <w:t>Na terenie Gminy Tryńcza wyznaczono 6 obszarów terenów inwestycyjnych, zgodnie z mapą poniżej.</w:t>
      </w:r>
    </w:p>
    <w:p w:rsidR="0031277D" w:rsidRDefault="00656787" w:rsidP="00656787">
      <w:pPr>
        <w:pStyle w:val="Legenda"/>
      </w:pPr>
      <w:bookmarkStart w:id="61" w:name="_Toc496570852"/>
      <w:r>
        <w:t xml:space="preserve">Mapa </w:t>
      </w:r>
      <w:r w:rsidR="001D4F81">
        <w:fldChar w:fldCharType="begin"/>
      </w:r>
      <w:r w:rsidR="001D4F81">
        <w:instrText xml:space="preserve"> SEQ Mapa \* ARABIC </w:instrText>
      </w:r>
      <w:r w:rsidR="001D4F81">
        <w:fldChar w:fldCharType="separate"/>
      </w:r>
      <w:r w:rsidR="00721DF0">
        <w:rPr>
          <w:noProof/>
        </w:rPr>
        <w:t>6</w:t>
      </w:r>
      <w:r w:rsidR="001D4F81">
        <w:rPr>
          <w:noProof/>
        </w:rPr>
        <w:fldChar w:fldCharType="end"/>
      </w:r>
      <w:r>
        <w:t xml:space="preserve"> </w:t>
      </w:r>
      <w:r w:rsidR="0031277D">
        <w:t>Obszary inwestycyjne Gminy Tryńcza a podobszary rewitalizacji</w:t>
      </w:r>
      <w:bookmarkEnd w:id="61"/>
    </w:p>
    <w:p w:rsidR="0031277D" w:rsidRDefault="0031277D" w:rsidP="0031277D">
      <w:pPr>
        <w:jc w:val="both"/>
      </w:pPr>
      <w:r>
        <w:rPr>
          <w:noProof/>
          <w:lang w:eastAsia="pl-PL"/>
        </w:rPr>
        <w:drawing>
          <wp:inline distT="0" distB="0" distL="0" distR="0" wp14:anchorId="01318807" wp14:editId="643C191B">
            <wp:extent cx="5562600" cy="6267450"/>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562600" cy="6267450"/>
                    </a:xfrm>
                    <a:prstGeom prst="rect">
                      <a:avLst/>
                    </a:prstGeom>
                    <a:noFill/>
                    <a:ln>
                      <a:noFill/>
                    </a:ln>
                  </pic:spPr>
                </pic:pic>
              </a:graphicData>
            </a:graphic>
          </wp:inline>
        </w:drawing>
      </w:r>
    </w:p>
    <w:p w:rsidR="0031277D" w:rsidRDefault="0031277D" w:rsidP="0031277D">
      <w:pPr>
        <w:pStyle w:val="Legenda"/>
        <w:jc w:val="both"/>
      </w:pPr>
      <w:r>
        <w:t xml:space="preserve">Źródło: Opracowanie własne na podstawie danych Urzędu Gminy, ze stron: </w:t>
      </w:r>
      <w:r w:rsidRPr="0031277D">
        <w:t>http://www.tryncza.eu</w:t>
      </w:r>
      <w:r>
        <w:t xml:space="preserve"> </w:t>
      </w:r>
      <w:r w:rsidRPr="0031277D">
        <w:t>/page/podstrona/101/inwestycje/oferta-inwestycyjna.html</w:t>
      </w:r>
      <w:r>
        <w:t xml:space="preserve"> </w:t>
      </w:r>
    </w:p>
    <w:p w:rsidR="0031277D" w:rsidRDefault="0031277D" w:rsidP="0031277D">
      <w:pPr>
        <w:jc w:val="both"/>
      </w:pPr>
    </w:p>
    <w:p w:rsidR="0031277D" w:rsidRDefault="0031277D" w:rsidP="0031277D">
      <w:pPr>
        <w:jc w:val="both"/>
      </w:pPr>
    </w:p>
    <w:p w:rsidR="0031277D" w:rsidRDefault="0031277D" w:rsidP="0031277D">
      <w:pPr>
        <w:jc w:val="both"/>
      </w:pPr>
      <w:r>
        <w:lastRenderedPageBreak/>
        <w:t xml:space="preserve">Na terenie podobszarów rewitalizacji położone są: </w:t>
      </w:r>
    </w:p>
    <w:p w:rsidR="0031277D" w:rsidRDefault="0031277D" w:rsidP="0031277D">
      <w:pPr>
        <w:jc w:val="both"/>
      </w:pPr>
      <w:r>
        <w:t>OBSZAR NR 1 miejscowość GNIEWCZYNA ŁAŃCUCKA</w:t>
      </w:r>
    </w:p>
    <w:p w:rsidR="0031277D" w:rsidRDefault="0031277D" w:rsidP="0031277D">
      <w:pPr>
        <w:pStyle w:val="Bezodstpw"/>
        <w:jc w:val="both"/>
      </w:pPr>
      <w:r>
        <w:t>W studium uwarunkowań i kierunków zagospodarowania przestrzennego gminy Tryńcza w/w tereny przeznaczone sana cele inwestycyjne przemysłu i rzemiosła. Obszar ten podzielono na 3 warianty:</w:t>
      </w:r>
    </w:p>
    <w:p w:rsidR="0031277D" w:rsidRDefault="0031277D" w:rsidP="0031277D">
      <w:pPr>
        <w:pStyle w:val="Bezodstpw"/>
        <w:jc w:val="both"/>
      </w:pPr>
      <w:r>
        <w:t>Wariant I Teren o pow. ok. 22 ha, w tym grunty stanowiące własność Gminy Tryńcza - 2.00 ha, pozostałe to grunty prywatnych właścicieli. Bonitacja gruntów przedstawia się następująco:</w:t>
      </w:r>
    </w:p>
    <w:p w:rsidR="0031277D" w:rsidRDefault="0031277D" w:rsidP="0031277D">
      <w:pPr>
        <w:pStyle w:val="Bezodstpw"/>
        <w:jc w:val="both"/>
      </w:pPr>
      <w:r>
        <w:t xml:space="preserve">    ok. 30% gruntów klasy IV,</w:t>
      </w:r>
    </w:p>
    <w:p w:rsidR="0031277D" w:rsidRDefault="0031277D" w:rsidP="0031277D">
      <w:pPr>
        <w:pStyle w:val="Bezodstpw"/>
        <w:jc w:val="both"/>
      </w:pPr>
      <w:r>
        <w:t xml:space="preserve">    ok. 60% gruntów klasy V,</w:t>
      </w:r>
    </w:p>
    <w:p w:rsidR="0031277D" w:rsidRDefault="0031277D" w:rsidP="0031277D">
      <w:pPr>
        <w:pStyle w:val="Bezodstpw"/>
        <w:jc w:val="both"/>
      </w:pPr>
      <w:r>
        <w:t xml:space="preserve">    ok. 10% gruntów klasy VI,</w:t>
      </w:r>
    </w:p>
    <w:p w:rsidR="0031277D" w:rsidRDefault="0031277D" w:rsidP="0031277D">
      <w:pPr>
        <w:pStyle w:val="Bezodstpw"/>
        <w:jc w:val="both"/>
      </w:pPr>
      <w:r>
        <w:t>Wariant II Teren o pow. ok. 12 ha, w tym grunty stanowiące własność Gminy Tryńcza - 5,64 ha; pozostałe to grunty właścicieli prywatnych. Bonitacja gruntów przedstawia się następująco:</w:t>
      </w:r>
    </w:p>
    <w:p w:rsidR="0031277D" w:rsidRDefault="0031277D" w:rsidP="0031277D">
      <w:pPr>
        <w:pStyle w:val="Bezodstpw"/>
        <w:jc w:val="both"/>
      </w:pPr>
      <w:r>
        <w:t xml:space="preserve">    ok. 30% gruntów to grunty klasy IV;</w:t>
      </w:r>
    </w:p>
    <w:p w:rsidR="0031277D" w:rsidRDefault="0031277D" w:rsidP="0031277D">
      <w:pPr>
        <w:pStyle w:val="Bezodstpw"/>
        <w:jc w:val="both"/>
      </w:pPr>
      <w:r>
        <w:t xml:space="preserve">    ok. 50% gruntów to grunty klasy V,</w:t>
      </w:r>
    </w:p>
    <w:p w:rsidR="0031277D" w:rsidRDefault="0031277D" w:rsidP="0031277D">
      <w:pPr>
        <w:pStyle w:val="Bezodstpw"/>
        <w:jc w:val="both"/>
      </w:pPr>
      <w:r>
        <w:t xml:space="preserve">    ok. 20% gruntów to grunty klasy VI,</w:t>
      </w:r>
    </w:p>
    <w:p w:rsidR="0031277D" w:rsidRDefault="0031277D" w:rsidP="0031277D">
      <w:pPr>
        <w:pStyle w:val="Bezodstpw"/>
        <w:jc w:val="both"/>
      </w:pPr>
      <w:r>
        <w:t>Wariant III Teren o pow. ok. 30 ha, w tym grunty stanowiące własność Gminy Tryńcza - 2.12 ha Pozostałe grunty to grunty właścicieli prywatnych, Bonitacja przedstawia się następująco:</w:t>
      </w:r>
    </w:p>
    <w:p w:rsidR="0031277D" w:rsidRDefault="0031277D" w:rsidP="0031277D">
      <w:pPr>
        <w:pStyle w:val="Bezodstpw"/>
        <w:jc w:val="both"/>
      </w:pPr>
      <w:r>
        <w:t xml:space="preserve">    ok. 50% to grunty IV klasy,</w:t>
      </w:r>
    </w:p>
    <w:p w:rsidR="0031277D" w:rsidRDefault="0031277D" w:rsidP="0031277D">
      <w:pPr>
        <w:pStyle w:val="Bezodstpw"/>
        <w:jc w:val="both"/>
      </w:pPr>
      <w:r>
        <w:t xml:space="preserve">    ok. 50% to grunty V klasy.</w:t>
      </w:r>
    </w:p>
    <w:p w:rsidR="0031277D" w:rsidRDefault="0031277D" w:rsidP="0031277D">
      <w:pPr>
        <w:pStyle w:val="Bezodstpw"/>
        <w:jc w:val="both"/>
      </w:pPr>
    </w:p>
    <w:p w:rsidR="0031277D" w:rsidRDefault="0031277D" w:rsidP="0031277D">
      <w:pPr>
        <w:jc w:val="both"/>
      </w:pPr>
      <w:r>
        <w:t>OBSZAR NR 2 miejscowość TRYŃCZA</w:t>
      </w:r>
    </w:p>
    <w:p w:rsidR="0031277D" w:rsidRDefault="0031277D" w:rsidP="0031277D">
      <w:pPr>
        <w:jc w:val="both"/>
      </w:pPr>
      <w:r>
        <w:t>Na ten teren jest w opracowaniu Miejscowy Plan Zagospodarowania Przestrzennego Gminy Tryńcza. W/w tereny przeznaczone są na cele przemysłu i i usług komercyjnych. Na obszarze ok. 1. 50 ha znajdują się magazyny składowe, obiekty handlu i piekarni. Pozostały teren o pow. ok. 2.00ha stanowi własność prywatnych właścicieli.</w:t>
      </w:r>
    </w:p>
    <w:p w:rsidR="0031277D" w:rsidRDefault="0031277D" w:rsidP="0031277D">
      <w:pPr>
        <w:jc w:val="both"/>
      </w:pPr>
      <w:r>
        <w:t>OBSZAR NR 5 miejscowość JAGIEŁŁA</w:t>
      </w:r>
    </w:p>
    <w:p w:rsidR="0031277D" w:rsidRDefault="0031277D" w:rsidP="0031277D">
      <w:pPr>
        <w:jc w:val="both"/>
      </w:pPr>
      <w:r>
        <w:t>W studium uwarunkowań i kierunków zagospodarowania przestrzennego gminy Tryńcza w/w tereny przeznaczone są na cele rekreacji i wypoczynku. Teren o pow.</w:t>
      </w:r>
      <w:r w:rsidR="00EE3AB5">
        <w:t xml:space="preserve"> </w:t>
      </w:r>
      <w:r>
        <w:t>ok. 153,00 ha , grunt stanowiące własność Gminy Tryńcza. Bonitacja gruntów przedstawia się następująco:</w:t>
      </w:r>
    </w:p>
    <w:p w:rsidR="0031277D" w:rsidRDefault="0031277D" w:rsidP="0031277D">
      <w:pPr>
        <w:pStyle w:val="Bezodstpw"/>
      </w:pPr>
      <w:r>
        <w:t xml:space="preserve">    ok. 80 % stanowią pastwiska kl III</w:t>
      </w:r>
    </w:p>
    <w:p w:rsidR="0031277D" w:rsidRDefault="0031277D" w:rsidP="0031277D">
      <w:pPr>
        <w:pStyle w:val="Bezodstpw"/>
      </w:pPr>
      <w:r>
        <w:t xml:space="preserve">    ok. 20 % stanowią pastwiska i grunty orne kL IV</w:t>
      </w:r>
    </w:p>
    <w:p w:rsidR="0031277D" w:rsidRDefault="0031277D" w:rsidP="0031277D">
      <w:pPr>
        <w:pStyle w:val="Bezodstpw"/>
      </w:pPr>
    </w:p>
    <w:p w:rsidR="0031277D" w:rsidRDefault="0031277D" w:rsidP="0031277D">
      <w:pPr>
        <w:jc w:val="both"/>
      </w:pPr>
      <w:r>
        <w:t>OBSZAR NR 6 miejscowość JAGIEŁŁA</w:t>
      </w:r>
    </w:p>
    <w:p w:rsidR="0031277D" w:rsidRDefault="0031277D" w:rsidP="0031277D">
      <w:pPr>
        <w:pStyle w:val="Bezodstpw"/>
      </w:pPr>
      <w:r>
        <w:t xml:space="preserve">W studium uwarunkowań i kierunków </w:t>
      </w:r>
      <w:r w:rsidR="00EE3AB5">
        <w:t>zagospodarowania</w:t>
      </w:r>
      <w:r>
        <w:t xml:space="preserve"> przestrzennego gminy Tryńcza w/w tereny przeznaczone są na cele rekreacji i wypoczynku. Teren o pow. ok. 20.00 ha , grunt stanowiące własność Gminy Tryńcza. Bonitacja gruntów przedstawia się następująco: </w:t>
      </w:r>
    </w:p>
    <w:p w:rsidR="0031277D" w:rsidRDefault="0031277D" w:rsidP="0031277D">
      <w:pPr>
        <w:pStyle w:val="Bezodstpw"/>
      </w:pPr>
      <w:r>
        <w:t xml:space="preserve">    ok. 85 % stanowią pastwiska kl IV,</w:t>
      </w:r>
    </w:p>
    <w:p w:rsidR="0031277D" w:rsidRDefault="0031277D" w:rsidP="0031277D">
      <w:pPr>
        <w:pStyle w:val="Bezodstpw"/>
      </w:pPr>
      <w:r>
        <w:t xml:space="preserve">    ok. 15 % stanowią pastwiska kl V.</w:t>
      </w:r>
    </w:p>
    <w:p w:rsidR="0031277D" w:rsidRDefault="0031277D" w:rsidP="0031277D">
      <w:pPr>
        <w:jc w:val="both"/>
      </w:pPr>
    </w:p>
    <w:p w:rsidR="0031277D" w:rsidRDefault="0031277D" w:rsidP="0031277D">
      <w:pPr>
        <w:jc w:val="both"/>
      </w:pPr>
      <w:r>
        <w:t>W ramach przedsięwzięć rewitalizacyjnych wybranych do realizacji w Gminnym Programie Rewitalizacji wyznaczono cztery główne przedsięwzięcia inwestycyjne:</w:t>
      </w:r>
    </w:p>
    <w:p w:rsidR="0031277D" w:rsidRDefault="0031277D" w:rsidP="0031277D">
      <w:pPr>
        <w:pStyle w:val="Akapitzlist"/>
        <w:numPr>
          <w:ilvl w:val="0"/>
          <w:numId w:val="34"/>
        </w:numPr>
        <w:jc w:val="both"/>
        <w:rPr>
          <w:b/>
          <w:i/>
        </w:rPr>
      </w:pPr>
      <w:r>
        <w:rPr>
          <w:b/>
          <w:i/>
        </w:rPr>
        <w:t>Dzienny Dom dla seniorów WESOŁE ŻYCIE w Głogowcu</w:t>
      </w:r>
    </w:p>
    <w:p w:rsidR="0031277D" w:rsidRDefault="0031277D" w:rsidP="0031277D">
      <w:pPr>
        <w:pStyle w:val="Akapitzlist"/>
        <w:numPr>
          <w:ilvl w:val="0"/>
          <w:numId w:val="34"/>
        </w:numPr>
        <w:jc w:val="both"/>
        <w:rPr>
          <w:b/>
          <w:i/>
        </w:rPr>
      </w:pPr>
      <w:r>
        <w:rPr>
          <w:b/>
          <w:i/>
        </w:rPr>
        <w:t>Dzienny Dom Opieki w Wólce Małkowej</w:t>
      </w:r>
    </w:p>
    <w:p w:rsidR="0031277D" w:rsidRDefault="0031277D" w:rsidP="0031277D">
      <w:pPr>
        <w:pStyle w:val="Akapitzlist"/>
        <w:numPr>
          <w:ilvl w:val="0"/>
          <w:numId w:val="34"/>
        </w:numPr>
        <w:jc w:val="both"/>
        <w:rPr>
          <w:b/>
          <w:i/>
        </w:rPr>
      </w:pPr>
      <w:r>
        <w:rPr>
          <w:b/>
          <w:i/>
        </w:rPr>
        <w:lastRenderedPageBreak/>
        <w:t>Działalność integracyjna, społeczna i kulturowa Trynieckiego Centrum Kultury, Kół gospodyń wiejskich, klubów sportowych i zespołów na terenie miejscowości Gniewczyna Łańcucka</w:t>
      </w:r>
    </w:p>
    <w:p w:rsidR="0031277D" w:rsidRDefault="0031277D" w:rsidP="0031277D">
      <w:pPr>
        <w:pStyle w:val="Akapitzlist"/>
        <w:numPr>
          <w:ilvl w:val="0"/>
          <w:numId w:val="34"/>
        </w:numPr>
        <w:jc w:val="both"/>
      </w:pPr>
      <w:r>
        <w:rPr>
          <w:b/>
          <w:i/>
        </w:rPr>
        <w:t>Zagospodarowanie terenu wokół zbiornika wodnego w Gniewczynie Łańcuckiej na cele rekreacyjne oraz rozwoju przedsiębiorczości</w:t>
      </w:r>
    </w:p>
    <w:p w:rsidR="0031277D" w:rsidRDefault="0031277D" w:rsidP="0031277D">
      <w:pPr>
        <w:jc w:val="both"/>
      </w:pPr>
      <w:r>
        <w:t>Lokalizacja inwestycji, wraz z wycinkiem obowiązującego Studium Uwarunkowań przedstawia mapy poniżej.</w:t>
      </w:r>
    </w:p>
    <w:p w:rsidR="0031277D" w:rsidRDefault="00656787" w:rsidP="0031277D">
      <w:pPr>
        <w:pStyle w:val="Legenda"/>
        <w:jc w:val="both"/>
      </w:pPr>
      <w:bookmarkStart w:id="62" w:name="_Toc496570853"/>
      <w:r>
        <w:t>Mapa</w:t>
      </w:r>
      <w:r w:rsidR="0031277D">
        <w:t xml:space="preserve"> </w:t>
      </w:r>
      <w:r w:rsidR="001D4F81">
        <w:fldChar w:fldCharType="begin"/>
      </w:r>
      <w:r w:rsidR="001D4F81">
        <w:instrText xml:space="preserve"> SEQ Mapa \* ARABIC </w:instrText>
      </w:r>
      <w:r w:rsidR="001D4F81">
        <w:fldChar w:fldCharType="separate"/>
      </w:r>
      <w:r w:rsidR="00721DF0">
        <w:rPr>
          <w:noProof/>
        </w:rPr>
        <w:t>7</w:t>
      </w:r>
      <w:r w:rsidR="001D4F81">
        <w:rPr>
          <w:noProof/>
        </w:rPr>
        <w:fldChar w:fldCharType="end"/>
      </w:r>
      <w:r w:rsidR="0031277D">
        <w:t xml:space="preserve"> </w:t>
      </w:r>
      <w:r w:rsidR="000E2083">
        <w:rPr>
          <w:rStyle w:val="3oh-"/>
        </w:rPr>
        <w:t>Gminny Program Rewitalizacji dla Gminy Tryńcza</w:t>
      </w:r>
      <w:r w:rsidR="0031277D">
        <w:rPr>
          <w:rStyle w:val="3oh-"/>
        </w:rPr>
        <w:t xml:space="preserve"> a zmiany funkcjonalno-przestrzenne dla przedsięwzięć inwestycyjnych</w:t>
      </w:r>
      <w:bookmarkEnd w:id="62"/>
    </w:p>
    <w:p w:rsidR="0031277D" w:rsidRDefault="0031277D" w:rsidP="0031277D">
      <w:pPr>
        <w:jc w:val="both"/>
      </w:pPr>
      <w:r>
        <w:rPr>
          <w:noProof/>
          <w:lang w:eastAsia="pl-PL"/>
        </w:rPr>
        <w:drawing>
          <wp:inline distT="0" distB="0" distL="0" distR="0" wp14:anchorId="709C1339" wp14:editId="2E9A6506">
            <wp:extent cx="5191125" cy="5745694"/>
            <wp:effectExtent l="0" t="0" r="0" b="762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193336" cy="5748141"/>
                    </a:xfrm>
                    <a:prstGeom prst="rect">
                      <a:avLst/>
                    </a:prstGeom>
                    <a:noFill/>
                    <a:ln>
                      <a:noFill/>
                    </a:ln>
                  </pic:spPr>
                </pic:pic>
              </a:graphicData>
            </a:graphic>
          </wp:inline>
        </w:drawing>
      </w:r>
    </w:p>
    <w:p w:rsidR="0031277D" w:rsidRDefault="00EE3AB5" w:rsidP="00EE3AB5">
      <w:pPr>
        <w:pStyle w:val="Legenda"/>
      </w:pPr>
      <w:r>
        <w:t>Źródło: Opracowanie na podstawie wskazań Urzędu Gminy w Tryńczy</w:t>
      </w:r>
    </w:p>
    <w:p w:rsidR="00CD5292" w:rsidRDefault="00EE3AB5" w:rsidP="00785F8D">
      <w:r>
        <w:t>Zagospodarowanie zbiornika w Gniewczynie Łańcuckiej będzie służyło realizacji celu publicznego biorąc pod uwagę pkt. 1 art. 6 ustawy o gospodarce nieruchomościami - zakłada się wyznaczenie gruntu pod drogi publiczne i trasy rowerowe.</w:t>
      </w:r>
      <w:r w:rsidR="00785F8D">
        <w:t xml:space="preserve"> </w:t>
      </w:r>
    </w:p>
    <w:p w:rsidR="00CD5292" w:rsidRPr="00B6213E" w:rsidRDefault="00CD5292" w:rsidP="00CD5292">
      <w:pPr>
        <w:ind w:firstLine="708"/>
        <w:jc w:val="both"/>
        <w:sectPr w:rsidR="00CD5292" w:rsidRPr="00B6213E">
          <w:pgSz w:w="11906" w:h="16838"/>
          <w:pgMar w:top="1417" w:right="1417" w:bottom="1417" w:left="1417" w:header="708" w:footer="708" w:gutter="0"/>
          <w:cols w:space="708"/>
          <w:docGrid w:linePitch="360"/>
        </w:sectPr>
      </w:pPr>
    </w:p>
    <w:p w:rsidR="00036221" w:rsidRDefault="00036221" w:rsidP="00517C0F">
      <w:pPr>
        <w:pStyle w:val="Nagwek1"/>
        <w:numPr>
          <w:ilvl w:val="0"/>
          <w:numId w:val="2"/>
        </w:numPr>
      </w:pPr>
      <w:bookmarkStart w:id="63" w:name="_Toc496570591"/>
      <w:r>
        <w:lastRenderedPageBreak/>
        <w:t xml:space="preserve">Ocena oddziaływania na środowisko </w:t>
      </w:r>
      <w:r w:rsidR="000E2083">
        <w:t>Gminnego Programu Rewitalizacji dla Gminy Tryńcza</w:t>
      </w:r>
      <w:bookmarkEnd w:id="63"/>
    </w:p>
    <w:p w:rsidR="00036221" w:rsidRPr="00036221" w:rsidRDefault="00036221" w:rsidP="00036221"/>
    <w:p w:rsidR="00B6213E" w:rsidRDefault="00B6213E" w:rsidP="00B6213E">
      <w:pPr>
        <w:pStyle w:val="Default"/>
        <w:ind w:firstLine="708"/>
        <w:jc w:val="both"/>
        <w:rPr>
          <w:sz w:val="23"/>
          <w:szCs w:val="23"/>
        </w:rPr>
      </w:pPr>
      <w:r>
        <w:rPr>
          <w:sz w:val="23"/>
          <w:szCs w:val="23"/>
        </w:rPr>
        <w:t>Kwestie oddziaływania na środowisko dla dokumentów strategicznych regulowane są</w:t>
      </w:r>
      <w:r w:rsidR="00FB408B">
        <w:rPr>
          <w:sz w:val="23"/>
          <w:szCs w:val="23"/>
        </w:rPr>
        <w:t xml:space="preserve"> w </w:t>
      </w:r>
      <w:r>
        <w:rPr>
          <w:sz w:val="23"/>
          <w:szCs w:val="23"/>
        </w:rPr>
        <w:t xml:space="preserve">następujących ustawach: </w:t>
      </w:r>
    </w:p>
    <w:p w:rsidR="00B6213E" w:rsidRDefault="00B6213E" w:rsidP="00B6213E">
      <w:pPr>
        <w:pStyle w:val="Default"/>
        <w:spacing w:after="169"/>
        <w:jc w:val="both"/>
        <w:rPr>
          <w:sz w:val="23"/>
          <w:szCs w:val="23"/>
        </w:rPr>
      </w:pPr>
      <w:r>
        <w:rPr>
          <w:sz w:val="23"/>
          <w:szCs w:val="23"/>
        </w:rPr>
        <w:t xml:space="preserve">1. Ustawa z dnia 3 października 2008 roku o udostępnianiu informacji o środowisku i jego ochronie, udziale społeczeństwa w ochronie środowiska oraz o ocenach oddziaływania na środowisko (Dz. U. z 2008 r. Nr 199, poz. 1227z poźn. zm.); </w:t>
      </w:r>
    </w:p>
    <w:p w:rsidR="00B6213E" w:rsidRDefault="00B6213E" w:rsidP="00B6213E">
      <w:pPr>
        <w:pStyle w:val="Default"/>
        <w:jc w:val="both"/>
        <w:rPr>
          <w:sz w:val="23"/>
          <w:szCs w:val="23"/>
        </w:rPr>
      </w:pPr>
      <w:r>
        <w:rPr>
          <w:sz w:val="23"/>
          <w:szCs w:val="23"/>
        </w:rPr>
        <w:t>2. Ustawa z dnia 16 kwietnia 2004 r. o ochronie przyrody (Dz. U.</w:t>
      </w:r>
      <w:r w:rsidR="00FB408B">
        <w:rPr>
          <w:sz w:val="23"/>
          <w:szCs w:val="23"/>
        </w:rPr>
        <w:t xml:space="preserve"> z 2009 r. Nr 151, poz. 1220, z </w:t>
      </w:r>
      <w:r>
        <w:rPr>
          <w:sz w:val="23"/>
          <w:szCs w:val="23"/>
        </w:rPr>
        <w:t>późn. zm.) ustawa ta dodatkowo uszczegóławia przepisy odnośnie obs</w:t>
      </w:r>
      <w:r w:rsidR="00785F8D">
        <w:rPr>
          <w:sz w:val="23"/>
          <w:szCs w:val="23"/>
        </w:rPr>
        <w:t>zarów podlegających ochronie, w </w:t>
      </w:r>
      <w:r>
        <w:rPr>
          <w:sz w:val="23"/>
          <w:szCs w:val="23"/>
        </w:rPr>
        <w:t xml:space="preserve">szczególności obszarów Natura 2000. </w:t>
      </w:r>
    </w:p>
    <w:p w:rsidR="00BF3261" w:rsidRDefault="00BF3261" w:rsidP="00BF3261">
      <w:pPr>
        <w:tabs>
          <w:tab w:val="left" w:pos="1320"/>
        </w:tabs>
        <w:jc w:val="both"/>
      </w:pPr>
      <w:r>
        <w:tab/>
      </w:r>
    </w:p>
    <w:p w:rsidR="00B6213E" w:rsidRDefault="00B6213E" w:rsidP="00BF3261">
      <w:pPr>
        <w:ind w:firstLine="708"/>
        <w:jc w:val="both"/>
      </w:pPr>
      <w:r>
        <w:t>Gminny Program Rewitalizacji na lata 2017-2023 ma na celu przede wszystkim określić warunki realizacji zadań kluczowych z punktu widzenia lokalnej społeczności i samorządu, w zidentyfikowanych podobszarach rewitalizowanych oraz stworzyć wytyczne i ramy dla osiągnięcia celów o charakterze społecznym, gospodarczym, środowiskowym, przestrzenno-fu</w:t>
      </w:r>
      <w:r w:rsidR="00785F8D">
        <w:t>nkcjonalnym oraz technicznym. W </w:t>
      </w:r>
      <w:r>
        <w:t>perspektywie długofalowej GPR ma na celu poprawę warunków ekonomiczno-społecznych, przestrzennych, środowiskowych itp. Na podstawie wstępnej analizy możliwych oddziaływań przewidzianych w dokumencie zadań, stwierdzono, że w większości przypadków oddziaływania te nie będą znaczące. Ponadto niektóre z planowanych do realizacji zadań będą miały pozytywny wpływ na stan i jakość środowiska.</w:t>
      </w:r>
    </w:p>
    <w:p w:rsidR="00BF3261" w:rsidRDefault="00BF3261" w:rsidP="00BF3261">
      <w:pPr>
        <w:ind w:firstLine="708"/>
        <w:jc w:val="both"/>
      </w:pPr>
      <w:r>
        <w:t>W myśl artykułu 46 Ustawy, przeprowadzenia strategicznej oceny oddziaływania na środowisko wymagają projekty:</w:t>
      </w:r>
    </w:p>
    <w:p w:rsidR="00BF3261" w:rsidRDefault="00BF3261" w:rsidP="00BF3261">
      <w:pPr>
        <w:ind w:firstLine="708"/>
        <w:jc w:val="both"/>
      </w:pPr>
      <w:r>
        <w:t>1)</w:t>
      </w:r>
      <w:r>
        <w:tab/>
        <w:t>koncepcji przestrzennego zagospodarowania kraju, studium uwarunkowań i kierunków zagospodarowania przestrzennego gminy, planów zagospodarowania przestrzennego oraz strategii rozwoju regionalnego;</w:t>
      </w:r>
    </w:p>
    <w:p w:rsidR="00BF3261" w:rsidRDefault="00BF3261" w:rsidP="00BF3261">
      <w:pPr>
        <w:ind w:firstLine="708"/>
        <w:jc w:val="both"/>
      </w:pPr>
      <w:r>
        <w:t>2)</w:t>
      </w:r>
      <w:r>
        <w:tab/>
        <w:t>polityk, strategii, planów lub programów w dziedzinie przemysłu, energetyki, transportu, telekomunikacji, gospodarki wodnej, gospodarki odpadami, leśnictwa, rolnictwa, rybołówstwa, turystyki i wykorzystywania terenu, opracowywanych lub przyjmowanych przez organy administracji, wyznaczających ramy dla późniejszej realizacji przedsięwzięć mogących znacząco oddziaływać na środowisko;</w:t>
      </w:r>
    </w:p>
    <w:p w:rsidR="00BF3261" w:rsidRDefault="00BF3261" w:rsidP="00BF3261">
      <w:pPr>
        <w:ind w:firstLine="708"/>
        <w:jc w:val="both"/>
      </w:pPr>
      <w:r>
        <w:t>3)</w:t>
      </w:r>
      <w:r>
        <w:tab/>
        <w:t>polityk, strategii, planów lub programów innych niż wymienione w pkt 1 i 2, których realizacja może spowodować znaczące oddziaływanie na obszar Natura 2000 jeżeli nie są one bezpośrednio związane z ochroną obszaru Natura 2000 lub nie wynikają z tej ochrony.</w:t>
      </w:r>
    </w:p>
    <w:p w:rsidR="00BF3261" w:rsidRDefault="00BF3261" w:rsidP="00BF3261">
      <w:pPr>
        <w:ind w:firstLine="708"/>
        <w:jc w:val="both"/>
      </w:pPr>
      <w:r>
        <w:t xml:space="preserve">W związku, z tym, że </w:t>
      </w:r>
      <w:r w:rsidR="000E2083">
        <w:t>Gminny Program Rewitalizacji dla Gminy Tryńcza</w:t>
      </w:r>
      <w:r>
        <w:t xml:space="preserve"> nie spełnia przesłanek wymienionych w artykule 46, ust 1-3, ani nie spełnia przesłanek artykułu 47: „Przeprowadzenie strategicznej oceny oddziaływania na środowisko jest wymagane także w przypadku projektów dokumentów, innych niż wymienione w art. 46, jeżeli w uzgodnieniu z właściwym organem, o którym mowa w art. 57, organ opracowujący projekt dokumentu stwierdzi, że wyznaczają one ramy dla </w:t>
      </w:r>
      <w:r>
        <w:lastRenderedPageBreak/>
        <w:t xml:space="preserve">późniejszej realizacji przedsięwzięć mogących znacząco oddziaływać na środowisko lub że realizacja postanowień tych dokumentów może spowodować znaczące oddziaływanie na środowisko”, dla </w:t>
      </w:r>
      <w:r w:rsidR="000E2083">
        <w:t>Gminnego Programu Rewitalizacji dla Gminy Tryńcza</w:t>
      </w:r>
      <w:r>
        <w:t xml:space="preserve"> nie ma obowiązku przeprowadzania strategicznej oceny oddziaływania na środowisko ani prognozy oddziaływania na środowisko.</w:t>
      </w:r>
    </w:p>
    <w:p w:rsidR="007A1A76" w:rsidRDefault="007A1A76" w:rsidP="00BF3261">
      <w:pPr>
        <w:ind w:firstLine="708"/>
        <w:jc w:val="both"/>
      </w:pPr>
      <w:r w:rsidRPr="007A1A76">
        <w:rPr>
          <w:highlight w:val="yellow"/>
        </w:rPr>
        <w:t>Powyższe stanowisko zostało potwierdzone przez Regionalnego Dyrektora Ochrony Środowiska oraz Państwowego Wojewódzkiego Inspektora Sanitarnego, pismami z dnia …………………………………………………………</w:t>
      </w:r>
    </w:p>
    <w:p w:rsidR="00BF3261" w:rsidRDefault="00BF3261" w:rsidP="00BF3261">
      <w:pPr>
        <w:ind w:firstLine="708"/>
        <w:jc w:val="both"/>
      </w:pPr>
      <w:r>
        <w:t>Powyższe zapisy nie zwalniają Gminy Tryńcza – inwestora z postepowania oceny oddziaływania n</w:t>
      </w:r>
      <w:r w:rsidR="007A1A76">
        <w:t>a</w:t>
      </w:r>
      <w:r>
        <w:t xml:space="preserve"> środowisko dla pojedynczych przedsięwzięć. Taka procedura jest obowiązkowa dla projektów związanych z modernizacją zbiornika wodnego oraz budynków gminnych przeznaczonych na cele opieki nad osobami starszymi i zależnymi. </w:t>
      </w:r>
    </w:p>
    <w:p w:rsidR="00B6213E" w:rsidRDefault="00B6213E" w:rsidP="00BF3261">
      <w:pPr>
        <w:ind w:firstLine="708"/>
        <w:jc w:val="both"/>
      </w:pPr>
      <w:r>
        <w:t>Ponadto należy stwierdzić, że realizacja założeń GPR nie będzie powodować znaczącego oddziaływania na obszary Natura 2000, gdyż planowane zadania nie będą realizowane w granicach obszaru Natura 2000. Powyższe wyjaśnienia utwierdzają w przekonaniu, że założenia GPR nie będą negatywnie oddziaływać na środowisko jako całość, ani też na obszary podlegające ochronie, w tym na obszary Natura 2000.</w:t>
      </w:r>
    </w:p>
    <w:p w:rsidR="000B2FC3" w:rsidRDefault="001B2F23" w:rsidP="00785F8D">
      <w:pPr>
        <w:pStyle w:val="Nagwek1"/>
        <w:numPr>
          <w:ilvl w:val="0"/>
          <w:numId w:val="2"/>
        </w:numPr>
        <w:jc w:val="both"/>
      </w:pPr>
      <w:bookmarkStart w:id="64" w:name="_Toc496570592"/>
      <w:r>
        <w:t xml:space="preserve">Konsultacje </w:t>
      </w:r>
      <w:r w:rsidR="000E2083">
        <w:t>Gminnego Programu Rewitalizacji dla Gminy Tryńcza</w:t>
      </w:r>
      <w:bookmarkEnd w:id="64"/>
    </w:p>
    <w:p w:rsidR="000B2FC3" w:rsidRDefault="000B2FC3"/>
    <w:p w:rsidR="00FB408B" w:rsidRDefault="00FB408B" w:rsidP="007A1A76">
      <w:pPr>
        <w:ind w:firstLine="708"/>
      </w:pPr>
      <w:r>
        <w:t>W procesie delimitacji obszaru oraz przygotowania Gminnego Programu Rewitalizacji odbył się szereg konsultacji, warsztatów i spotkań, a zwłaszcza w dniach 18 listopada 2016 r. i 13 stycznia 2017 roku.</w:t>
      </w:r>
    </w:p>
    <w:p w:rsidR="00FB408B" w:rsidRPr="00FB408B" w:rsidRDefault="00FB408B" w:rsidP="007A1A76">
      <w:pPr>
        <w:jc w:val="both"/>
        <w:rPr>
          <w:rFonts w:cstheme="minorHAnsi"/>
          <w:b/>
          <w:color w:val="000000"/>
          <w:shd w:val="clear" w:color="auto" w:fill="FFFFFF"/>
        </w:rPr>
      </w:pPr>
      <w:r w:rsidRPr="00FB408B">
        <w:rPr>
          <w:rFonts w:cstheme="minorHAnsi"/>
          <w:b/>
          <w:color w:val="000000"/>
          <w:shd w:val="clear" w:color="auto" w:fill="FFFFFF"/>
        </w:rPr>
        <w:t>Przebieg pierwszego spotkania:</w:t>
      </w:r>
    </w:p>
    <w:p w:rsidR="00FB408B" w:rsidRPr="00FB408B" w:rsidRDefault="00FB408B" w:rsidP="007A1A76">
      <w:pPr>
        <w:pStyle w:val="Akapitzlist"/>
        <w:numPr>
          <w:ilvl w:val="0"/>
          <w:numId w:val="26"/>
        </w:numPr>
        <w:suppressAutoHyphens/>
        <w:spacing w:after="0"/>
        <w:jc w:val="both"/>
        <w:rPr>
          <w:rFonts w:cstheme="minorHAnsi"/>
          <w:color w:val="000000"/>
          <w:shd w:val="clear" w:color="auto" w:fill="FFFFFF"/>
        </w:rPr>
      </w:pPr>
      <w:r w:rsidRPr="00FB408B">
        <w:rPr>
          <w:rFonts w:cstheme="minorHAnsi"/>
          <w:color w:val="000000"/>
          <w:shd w:val="clear" w:color="auto" w:fill="FFFFFF"/>
        </w:rPr>
        <w:t>Przedstawiono założenia procesu przygotowania Gminnego Programu Rewitalizacji dla Gminy Tryńcza</w:t>
      </w:r>
    </w:p>
    <w:p w:rsidR="00FB408B" w:rsidRPr="00FB408B" w:rsidRDefault="00FB408B" w:rsidP="007A1A76">
      <w:pPr>
        <w:pStyle w:val="Akapitzlist"/>
        <w:numPr>
          <w:ilvl w:val="1"/>
          <w:numId w:val="26"/>
        </w:numPr>
        <w:suppressAutoHyphens/>
        <w:spacing w:after="0"/>
        <w:jc w:val="both"/>
        <w:rPr>
          <w:rFonts w:cstheme="minorHAnsi"/>
          <w:color w:val="000000"/>
          <w:shd w:val="clear" w:color="auto" w:fill="FFFFFF"/>
        </w:rPr>
      </w:pPr>
      <w:r w:rsidRPr="00FB408B">
        <w:rPr>
          <w:rFonts w:cstheme="minorHAnsi"/>
          <w:color w:val="000000"/>
          <w:shd w:val="clear" w:color="auto" w:fill="FFFFFF"/>
        </w:rPr>
        <w:t>Wymagane elementy Gminnego Programu Rewitalizacji:</w:t>
      </w:r>
    </w:p>
    <w:p w:rsidR="00FB408B" w:rsidRPr="00FB408B" w:rsidRDefault="00FB408B" w:rsidP="007A1A76">
      <w:pPr>
        <w:pStyle w:val="Akapitzlist"/>
        <w:numPr>
          <w:ilvl w:val="0"/>
          <w:numId w:val="28"/>
        </w:numPr>
      </w:pPr>
      <w:r w:rsidRPr="00FB408B">
        <w:t>Szczegółowa diagnoza obszaru rewitalizacji.</w:t>
      </w:r>
    </w:p>
    <w:p w:rsidR="00FB408B" w:rsidRPr="00FB408B" w:rsidRDefault="00FB408B" w:rsidP="007A1A76">
      <w:pPr>
        <w:pStyle w:val="Akapitzlist"/>
        <w:numPr>
          <w:ilvl w:val="0"/>
          <w:numId w:val="28"/>
        </w:numPr>
      </w:pPr>
      <w:r w:rsidRPr="00FB408B">
        <w:t>Opis powiązań GPR z dokumentami strategicznymi gminy.</w:t>
      </w:r>
    </w:p>
    <w:p w:rsidR="00FB408B" w:rsidRPr="00FB408B" w:rsidRDefault="00FB408B" w:rsidP="007A1A76">
      <w:pPr>
        <w:pStyle w:val="Akapitzlist"/>
        <w:numPr>
          <w:ilvl w:val="0"/>
          <w:numId w:val="28"/>
        </w:numPr>
      </w:pPr>
      <w:r w:rsidRPr="00FB408B">
        <w:t>Opis wizji stanu obszaru po przeprowadzeniu rewitalizacji.</w:t>
      </w:r>
    </w:p>
    <w:p w:rsidR="00FB408B" w:rsidRPr="00FB408B" w:rsidRDefault="00FB408B" w:rsidP="007A1A76">
      <w:pPr>
        <w:pStyle w:val="Akapitzlist"/>
        <w:numPr>
          <w:ilvl w:val="0"/>
          <w:numId w:val="28"/>
        </w:numPr>
      </w:pPr>
      <w:r w:rsidRPr="00FB408B">
        <w:t>Cele rewitalizacji.</w:t>
      </w:r>
    </w:p>
    <w:p w:rsidR="00FB408B" w:rsidRPr="00FB408B" w:rsidRDefault="00FB408B" w:rsidP="007A1A76">
      <w:pPr>
        <w:pStyle w:val="Akapitzlist"/>
        <w:numPr>
          <w:ilvl w:val="0"/>
          <w:numId w:val="28"/>
        </w:numPr>
      </w:pPr>
      <w:r w:rsidRPr="00FB408B">
        <w:t>Odpowiadające celom kierunki działań służących eliminacji lub ograniczeniu negatywnych zjawisk.</w:t>
      </w:r>
    </w:p>
    <w:p w:rsidR="00FB408B" w:rsidRPr="00FB408B" w:rsidRDefault="00FB408B" w:rsidP="007A1A76">
      <w:pPr>
        <w:pStyle w:val="Akapitzlist"/>
        <w:numPr>
          <w:ilvl w:val="0"/>
          <w:numId w:val="28"/>
        </w:numPr>
      </w:pPr>
      <w:r w:rsidRPr="00FB408B">
        <w:t>Opis przedsięwzięć rewitalizacyjnych.</w:t>
      </w:r>
    </w:p>
    <w:p w:rsidR="00FB408B" w:rsidRPr="00FB408B" w:rsidRDefault="00FB408B" w:rsidP="007A1A76">
      <w:pPr>
        <w:pStyle w:val="Akapitzlist"/>
        <w:numPr>
          <w:ilvl w:val="0"/>
          <w:numId w:val="28"/>
        </w:numPr>
      </w:pPr>
      <w:r w:rsidRPr="00FB408B">
        <w:t>Mechanizmy integrowania działań oraz przedsięwzięć rewitalizacyjnych.</w:t>
      </w:r>
    </w:p>
    <w:p w:rsidR="00FB408B" w:rsidRPr="00FB408B" w:rsidRDefault="00FB408B" w:rsidP="007A1A76">
      <w:pPr>
        <w:pStyle w:val="Akapitzlist"/>
        <w:numPr>
          <w:ilvl w:val="0"/>
          <w:numId w:val="28"/>
        </w:numPr>
      </w:pPr>
      <w:r w:rsidRPr="00FB408B">
        <w:t>Szacunkowe ramy finansowe GPR .</w:t>
      </w:r>
    </w:p>
    <w:p w:rsidR="00FB408B" w:rsidRPr="00FB408B" w:rsidRDefault="00FB408B" w:rsidP="007A1A76">
      <w:pPr>
        <w:pStyle w:val="Akapitzlist"/>
        <w:numPr>
          <w:ilvl w:val="0"/>
          <w:numId w:val="28"/>
        </w:numPr>
      </w:pPr>
      <w:r w:rsidRPr="00FB408B">
        <w:t>Opis struktury zarządzania realizacją GPR wraz z ramowym harmonogramem realizacji programu.</w:t>
      </w:r>
    </w:p>
    <w:p w:rsidR="00FB408B" w:rsidRPr="00FB408B" w:rsidRDefault="00FB408B" w:rsidP="007A1A76">
      <w:pPr>
        <w:pStyle w:val="Akapitzlist"/>
        <w:numPr>
          <w:ilvl w:val="0"/>
          <w:numId w:val="28"/>
        </w:numPr>
      </w:pPr>
      <w:r w:rsidRPr="00FB408B">
        <w:t>System monitorowania i oceny GPR.</w:t>
      </w:r>
    </w:p>
    <w:p w:rsidR="00FB408B" w:rsidRPr="00FB408B" w:rsidRDefault="00FB408B" w:rsidP="007A1A76">
      <w:pPr>
        <w:pStyle w:val="Akapitzlist"/>
        <w:numPr>
          <w:ilvl w:val="0"/>
          <w:numId w:val="28"/>
        </w:numPr>
      </w:pPr>
      <w:r w:rsidRPr="00FB408B">
        <w:t xml:space="preserve">Określenie niezbędnych zmian w uchwałach dotyczących lokali komunalnych </w:t>
      </w:r>
    </w:p>
    <w:p w:rsidR="00FB408B" w:rsidRPr="00FB408B" w:rsidRDefault="00FB408B" w:rsidP="007A1A76">
      <w:pPr>
        <w:pStyle w:val="Akapitzlist"/>
        <w:numPr>
          <w:ilvl w:val="0"/>
          <w:numId w:val="28"/>
        </w:numPr>
      </w:pPr>
      <w:r w:rsidRPr="00FB408B">
        <w:lastRenderedPageBreak/>
        <w:t xml:space="preserve">Określenie niezbędnych zmian w uchwale dotyczącej Komitetu Rewitalizacji </w:t>
      </w:r>
    </w:p>
    <w:p w:rsidR="00FB408B" w:rsidRPr="00FB408B" w:rsidRDefault="00FB408B" w:rsidP="007A1A76">
      <w:pPr>
        <w:pStyle w:val="Akapitzlist"/>
        <w:numPr>
          <w:ilvl w:val="0"/>
          <w:numId w:val="28"/>
        </w:numPr>
      </w:pPr>
      <w:r w:rsidRPr="00FB408B">
        <w:t>Wskazanie, czy na obszarze rewitalizacji ma zostać ustanowiona Specjalna Strefa Rewitalizacji.</w:t>
      </w:r>
    </w:p>
    <w:p w:rsidR="00FB408B" w:rsidRPr="00FB408B" w:rsidRDefault="00FB408B" w:rsidP="007A1A76">
      <w:pPr>
        <w:pStyle w:val="Akapitzlist"/>
        <w:numPr>
          <w:ilvl w:val="0"/>
          <w:numId w:val="28"/>
        </w:numPr>
      </w:pPr>
      <w:r w:rsidRPr="00FB408B">
        <w:t xml:space="preserve">Wskazanie sposobu realizacji GPR w zakresie planowania i zagospodarowania przestrzennego. </w:t>
      </w:r>
    </w:p>
    <w:p w:rsidR="00FB408B" w:rsidRPr="00FB408B" w:rsidRDefault="00FB408B" w:rsidP="007A1A76">
      <w:pPr>
        <w:pStyle w:val="Akapitzlist"/>
        <w:numPr>
          <w:ilvl w:val="0"/>
          <w:numId w:val="28"/>
        </w:numPr>
      </w:pPr>
      <w:r w:rsidRPr="00FB408B">
        <w:t xml:space="preserve">Załącznik graficzny – jego zadaniem jest przedstawienie podstawowych kierunków zmian funkcjonalno - przestrzennych obszaru rewitalizacji. </w:t>
      </w:r>
    </w:p>
    <w:p w:rsidR="00FB408B" w:rsidRPr="00FB408B" w:rsidRDefault="00FB408B" w:rsidP="007A1A76">
      <w:pPr>
        <w:pStyle w:val="Akapitzlist"/>
        <w:ind w:left="1440"/>
        <w:jc w:val="both"/>
        <w:rPr>
          <w:rFonts w:cstheme="minorHAnsi"/>
          <w:color w:val="000000"/>
          <w:shd w:val="clear" w:color="auto" w:fill="FFFFFF"/>
        </w:rPr>
      </w:pPr>
    </w:p>
    <w:p w:rsidR="00FB408B" w:rsidRPr="00FB408B" w:rsidRDefault="00FB408B" w:rsidP="007A1A76">
      <w:pPr>
        <w:pStyle w:val="Bezodstpw"/>
        <w:numPr>
          <w:ilvl w:val="0"/>
          <w:numId w:val="40"/>
        </w:numPr>
        <w:spacing w:line="276" w:lineRule="auto"/>
        <w:rPr>
          <w:shd w:val="clear" w:color="auto" w:fill="FFFFFF"/>
        </w:rPr>
      </w:pPr>
      <w:r w:rsidRPr="00FB408B">
        <w:rPr>
          <w:shd w:val="clear" w:color="auto" w:fill="FFFFFF"/>
        </w:rPr>
        <w:t xml:space="preserve">Wymagania ustawowe dotyczące wyznaczenia obszaru zdegradowanego i obszaru rewitalizacji. Zgodnie z ustawą - </w:t>
      </w:r>
      <w:r w:rsidR="00F6565D">
        <w:rPr>
          <w:shd w:val="clear" w:color="auto" w:fill="FFFFFF"/>
        </w:rPr>
        <w:t>o</w:t>
      </w:r>
      <w:r w:rsidRPr="00FB408B">
        <w:rPr>
          <w:shd w:val="clear" w:color="auto" w:fill="FFFFFF"/>
        </w:rPr>
        <w:t>bszar gminy znajdujący się w stanie kryzysowym z powodu koncentracji negatywnych zjawisk społecznych, w szczególności bezrobocia, ubóstwa, przestępczości, niskiego poziomu edukacji lub kapitału społecznego, a także niewystarczającego poziomu uczestnictwa w życiu publicznym i kulturalnym, można wyznaczyć jako obszar zdegradowany w przypadku występowania na nim ponadto co najmniej jednego z następujących negatywnych zjawisk:</w:t>
      </w:r>
    </w:p>
    <w:p w:rsidR="00FB408B" w:rsidRPr="00FB408B" w:rsidRDefault="00FB408B" w:rsidP="007A1A76">
      <w:pPr>
        <w:pStyle w:val="Bezodstpw"/>
        <w:numPr>
          <w:ilvl w:val="1"/>
          <w:numId w:val="40"/>
        </w:numPr>
        <w:spacing w:line="276" w:lineRule="auto"/>
        <w:rPr>
          <w:shd w:val="clear" w:color="auto" w:fill="FFFFFF"/>
        </w:rPr>
      </w:pPr>
      <w:r w:rsidRPr="00FB408B">
        <w:rPr>
          <w:shd w:val="clear" w:color="auto" w:fill="FFFFFF"/>
        </w:rPr>
        <w:t>gospodarczych – w szczególności niskiego stopnia przedsiębiorczości, słabej kondycji lokalnych przedsiębiorstw lub</w:t>
      </w:r>
    </w:p>
    <w:p w:rsidR="00FB408B" w:rsidRPr="00FB408B" w:rsidRDefault="00FB408B" w:rsidP="007A1A76">
      <w:pPr>
        <w:pStyle w:val="Bezodstpw"/>
        <w:numPr>
          <w:ilvl w:val="1"/>
          <w:numId w:val="40"/>
        </w:numPr>
        <w:spacing w:line="276" w:lineRule="auto"/>
        <w:rPr>
          <w:shd w:val="clear" w:color="auto" w:fill="FFFFFF"/>
        </w:rPr>
      </w:pPr>
      <w:r w:rsidRPr="00FB408B">
        <w:rPr>
          <w:shd w:val="clear" w:color="auto" w:fill="FFFFFF"/>
        </w:rPr>
        <w:t>środowiskowych – w szczególności przekroczenia standardów jakości środowiska, obecności odpadów stwarzających zagrożenie dla życia, zdrowia ludzi lub stanu środowiska, lub</w:t>
      </w:r>
    </w:p>
    <w:p w:rsidR="00FB408B" w:rsidRPr="00FB408B" w:rsidRDefault="00FB408B" w:rsidP="007A1A76">
      <w:pPr>
        <w:pStyle w:val="Bezodstpw"/>
        <w:numPr>
          <w:ilvl w:val="1"/>
          <w:numId w:val="40"/>
        </w:numPr>
        <w:spacing w:line="276" w:lineRule="auto"/>
        <w:rPr>
          <w:shd w:val="clear" w:color="auto" w:fill="FFFFFF"/>
        </w:rPr>
      </w:pPr>
      <w:r w:rsidRPr="00FB408B">
        <w:rPr>
          <w:shd w:val="clear" w:color="auto" w:fill="FFFFFF"/>
        </w:rPr>
        <w:t xml:space="preserve">przestrzenno-funkcjonalnych – w szczególności niewystarczającego wyposażenia w infrastrukturę techniczną i społeczną lub jej złego stanu technicznego, braku dostępu do podstawowych usług lub ich niskiej jakości, niedostosowania rozwiązań urbanistycznych do zmieniających się funkcji obszaru, niskiego poziomu obsługi komunikacyjnej, niedoboru lub niskiej jakości terenów publicznych, lub </w:t>
      </w:r>
    </w:p>
    <w:p w:rsidR="00FB408B" w:rsidRPr="00FB408B" w:rsidRDefault="00FB408B" w:rsidP="007A1A76">
      <w:pPr>
        <w:pStyle w:val="Bezodstpw"/>
        <w:numPr>
          <w:ilvl w:val="1"/>
          <w:numId w:val="40"/>
        </w:numPr>
        <w:spacing w:line="276" w:lineRule="auto"/>
        <w:rPr>
          <w:shd w:val="clear" w:color="auto" w:fill="FFFFFF"/>
        </w:rPr>
      </w:pPr>
      <w:r w:rsidRPr="00FB408B">
        <w:rPr>
          <w:shd w:val="clear" w:color="auto" w:fill="FFFFFF"/>
        </w:rPr>
        <w:t>technicznych – w szczególności degradacji stanu technicznego obiektów budowlanych, w tym o przeznaczeniu mieszkaniowym, oraz niefunkcjonowaniu rozwiązań technicznych umożliwiających efektywne korzystanie z obiektów budowlanych, w szczególności w zakresie energooszczędności i ochrony środowiska.</w:t>
      </w:r>
    </w:p>
    <w:p w:rsidR="00FB408B" w:rsidRPr="00FB408B" w:rsidRDefault="00FB408B" w:rsidP="007A1A76">
      <w:pPr>
        <w:pStyle w:val="Bezodstpw"/>
        <w:numPr>
          <w:ilvl w:val="0"/>
          <w:numId w:val="40"/>
        </w:numPr>
        <w:spacing w:line="276" w:lineRule="auto"/>
        <w:rPr>
          <w:shd w:val="clear" w:color="auto" w:fill="FFFFFF"/>
        </w:rPr>
      </w:pPr>
      <w:r w:rsidRPr="00FB408B">
        <w:rPr>
          <w:shd w:val="clear" w:color="auto" w:fill="FFFFFF"/>
        </w:rPr>
        <w:t>Obszar zdegradowany może być podzielony na podobszary, w tym podobszary nieposiadające ze sobą wspólnych granic, pod war</w:t>
      </w:r>
      <w:r w:rsidR="00BF3261">
        <w:rPr>
          <w:shd w:val="clear" w:color="auto" w:fill="FFFFFF"/>
        </w:rPr>
        <w:t>unkiem stwierdzenia na każdym z </w:t>
      </w:r>
      <w:r w:rsidRPr="00FB408B">
        <w:rPr>
          <w:shd w:val="clear" w:color="auto" w:fill="FFFFFF"/>
        </w:rPr>
        <w:t xml:space="preserve">podobszarów występowania koncentracji negatywnych zjawisk społecznych oraz gospodarczych, środowiskowych, przestrzenno-funkcjonalnych lub technicznych, </w:t>
      </w:r>
      <w:r w:rsidR="00BF3261">
        <w:rPr>
          <w:shd w:val="clear" w:color="auto" w:fill="FFFFFF"/>
        </w:rPr>
        <w:t>o </w:t>
      </w:r>
      <w:r w:rsidRPr="00FB408B">
        <w:rPr>
          <w:shd w:val="clear" w:color="auto" w:fill="FFFFFF"/>
        </w:rPr>
        <w:t>których mowa w ust. 1.</w:t>
      </w:r>
    </w:p>
    <w:p w:rsidR="00FB408B" w:rsidRPr="00FB408B" w:rsidRDefault="00FB408B" w:rsidP="007A1A76">
      <w:pPr>
        <w:pStyle w:val="Bezodstpw"/>
        <w:numPr>
          <w:ilvl w:val="0"/>
          <w:numId w:val="40"/>
        </w:numPr>
        <w:spacing w:line="276" w:lineRule="auto"/>
        <w:rPr>
          <w:shd w:val="clear" w:color="auto" w:fill="FFFFFF"/>
        </w:rPr>
      </w:pPr>
      <w:r w:rsidRPr="00FB408B">
        <w:rPr>
          <w:shd w:val="clear" w:color="auto" w:fill="FFFFFF"/>
        </w:rPr>
        <w:t>Obszar obejmujący całość lub część obszaru zdegradowanego, cechujący się szczególną koncentracją negatywnych zjawisk, na którym z uwagi na istotne znaczenie dla rozwoju lokalnego gmina zamierza prowadzić rewitalizację, wyznacza się jako obszar rewitalizacji.</w:t>
      </w:r>
    </w:p>
    <w:p w:rsidR="00FB408B" w:rsidRPr="00FB408B" w:rsidRDefault="00FB408B" w:rsidP="007A1A76">
      <w:pPr>
        <w:pStyle w:val="Bezodstpw"/>
        <w:numPr>
          <w:ilvl w:val="0"/>
          <w:numId w:val="40"/>
        </w:numPr>
        <w:spacing w:line="276" w:lineRule="auto"/>
        <w:rPr>
          <w:shd w:val="clear" w:color="auto" w:fill="FFFFFF"/>
        </w:rPr>
      </w:pPr>
      <w:r w:rsidRPr="00FB408B">
        <w:rPr>
          <w:shd w:val="clear" w:color="auto" w:fill="FFFFFF"/>
        </w:rPr>
        <w:t xml:space="preserve">Obszar rewitalizacji </w:t>
      </w:r>
      <w:r w:rsidRPr="00FB408B">
        <w:rPr>
          <w:b/>
          <w:shd w:val="clear" w:color="auto" w:fill="FFFFFF"/>
        </w:rPr>
        <w:t>nie może być większy niż 20% powierzchni gminy</w:t>
      </w:r>
      <w:r w:rsidRPr="00FB408B">
        <w:rPr>
          <w:shd w:val="clear" w:color="auto" w:fill="FFFFFF"/>
        </w:rPr>
        <w:t xml:space="preserve"> oraz </w:t>
      </w:r>
      <w:r w:rsidRPr="00FB408B">
        <w:rPr>
          <w:b/>
          <w:shd w:val="clear" w:color="auto" w:fill="FFFFFF"/>
        </w:rPr>
        <w:t>zamieszkały przez więcej niż 30% liczby mieszkańców gminy</w:t>
      </w:r>
      <w:r w:rsidRPr="00FB408B">
        <w:rPr>
          <w:shd w:val="clear" w:color="auto" w:fill="FFFFFF"/>
        </w:rPr>
        <w:t>. Obszar rewitalizacji może być podzielony na podobszary, w tym podobszary nieposiadające ze sobą wspólnych granic.</w:t>
      </w:r>
    </w:p>
    <w:p w:rsidR="00FB408B" w:rsidRPr="00FB408B" w:rsidRDefault="00FB408B" w:rsidP="007A1A76">
      <w:pPr>
        <w:pStyle w:val="Akapitzlist"/>
        <w:ind w:left="1440"/>
        <w:jc w:val="both"/>
        <w:rPr>
          <w:rFonts w:cstheme="minorHAnsi"/>
          <w:color w:val="000000"/>
          <w:shd w:val="clear" w:color="auto" w:fill="FFFFFF"/>
        </w:rPr>
      </w:pPr>
    </w:p>
    <w:p w:rsidR="00FB408B" w:rsidRPr="00FB408B" w:rsidRDefault="00FB408B" w:rsidP="007A1A76">
      <w:pPr>
        <w:pStyle w:val="Akapitzlist"/>
        <w:numPr>
          <w:ilvl w:val="0"/>
          <w:numId w:val="26"/>
        </w:numPr>
        <w:suppressAutoHyphens/>
        <w:spacing w:after="0"/>
        <w:jc w:val="both"/>
        <w:rPr>
          <w:rFonts w:cstheme="minorHAnsi"/>
          <w:color w:val="000000"/>
          <w:shd w:val="clear" w:color="auto" w:fill="FFFFFF"/>
        </w:rPr>
      </w:pPr>
      <w:r w:rsidRPr="00FB408B">
        <w:rPr>
          <w:rFonts w:cstheme="minorHAnsi"/>
          <w:color w:val="000000"/>
          <w:shd w:val="clear" w:color="auto" w:fill="FFFFFF"/>
        </w:rPr>
        <w:t xml:space="preserve">Przedstawiono założenia regulaminu Komitetu Rewitalizacji </w:t>
      </w:r>
    </w:p>
    <w:p w:rsidR="00FB408B" w:rsidRPr="00FB408B" w:rsidRDefault="00FB408B" w:rsidP="007A1A76">
      <w:pPr>
        <w:pStyle w:val="Bezodstpw"/>
        <w:numPr>
          <w:ilvl w:val="0"/>
          <w:numId w:val="39"/>
        </w:numPr>
        <w:spacing w:line="276" w:lineRule="auto"/>
        <w:rPr>
          <w:shd w:val="clear" w:color="auto" w:fill="FFFFFF"/>
        </w:rPr>
      </w:pPr>
      <w:r w:rsidRPr="00FB408B">
        <w:rPr>
          <w:shd w:val="clear" w:color="auto" w:fill="FFFFFF"/>
        </w:rPr>
        <w:lastRenderedPageBreak/>
        <w:t>Komitet Rewitalizacji stanowi forum współpracy i dialogu interesariuszy z organami gminy w sprawach dotyczących przygotowania, prowadzenia i oceny rewitalizacji oraz pełni funkcję opiniodawczo-doradczą wójta,</w:t>
      </w:r>
    </w:p>
    <w:p w:rsidR="00FB408B" w:rsidRPr="00FB408B" w:rsidRDefault="00FB408B" w:rsidP="007A1A76">
      <w:pPr>
        <w:pStyle w:val="Bezodstpw"/>
        <w:numPr>
          <w:ilvl w:val="0"/>
          <w:numId w:val="39"/>
        </w:numPr>
        <w:spacing w:line="276" w:lineRule="auto"/>
        <w:rPr>
          <w:shd w:val="clear" w:color="auto" w:fill="FFFFFF"/>
        </w:rPr>
      </w:pPr>
      <w:r w:rsidRPr="00FB408B">
        <w:rPr>
          <w:shd w:val="clear" w:color="auto" w:fill="FFFFFF"/>
        </w:rPr>
        <w:t>Komitet Rewitalizacji opiniuje projekt miejscowego planu rewitalizacji oraz prognozę skutk</w:t>
      </w:r>
      <w:r w:rsidR="0031277D">
        <w:rPr>
          <w:shd w:val="clear" w:color="auto" w:fill="FFFFFF"/>
        </w:rPr>
        <w:t>ów finansowych jego uchwalenia.</w:t>
      </w:r>
    </w:p>
    <w:p w:rsidR="00FB408B" w:rsidRPr="00FB408B" w:rsidRDefault="00FB408B" w:rsidP="007A1A76">
      <w:pPr>
        <w:pStyle w:val="Akapitzlist"/>
        <w:numPr>
          <w:ilvl w:val="0"/>
          <w:numId w:val="26"/>
        </w:numPr>
        <w:suppressAutoHyphens/>
        <w:spacing w:after="0"/>
        <w:jc w:val="both"/>
        <w:rPr>
          <w:rFonts w:cstheme="minorHAnsi"/>
          <w:color w:val="000000"/>
          <w:shd w:val="clear" w:color="auto" w:fill="FFFFFF"/>
        </w:rPr>
      </w:pPr>
      <w:r w:rsidRPr="00FB408B">
        <w:rPr>
          <w:rFonts w:cstheme="minorHAnsi"/>
          <w:color w:val="000000"/>
          <w:shd w:val="clear" w:color="auto" w:fill="FFFFFF"/>
        </w:rPr>
        <w:t>Zaproszono uczestników spotkania do przedstawienia uwag konsultacyjnych</w:t>
      </w:r>
    </w:p>
    <w:p w:rsidR="00FB408B" w:rsidRPr="00FB408B" w:rsidRDefault="00FB408B" w:rsidP="007A1A76">
      <w:pPr>
        <w:pStyle w:val="Akapitzlist"/>
        <w:numPr>
          <w:ilvl w:val="1"/>
          <w:numId w:val="26"/>
        </w:numPr>
        <w:suppressAutoHyphens/>
        <w:spacing w:after="0"/>
        <w:jc w:val="both"/>
        <w:rPr>
          <w:rFonts w:cstheme="minorHAnsi"/>
          <w:color w:val="000000"/>
          <w:shd w:val="clear" w:color="auto" w:fill="FFFFFF"/>
        </w:rPr>
      </w:pPr>
      <w:r w:rsidRPr="00FB408B">
        <w:rPr>
          <w:rFonts w:cstheme="minorHAnsi"/>
          <w:color w:val="000000"/>
          <w:shd w:val="clear" w:color="auto" w:fill="FFFFFF"/>
        </w:rPr>
        <w:t>Zaproponowano zmniejszenie liczby przedstawicieli Komitetu do maksymalnie 10 osób.</w:t>
      </w:r>
    </w:p>
    <w:p w:rsidR="00FB408B" w:rsidRPr="00FB408B" w:rsidRDefault="00FB408B" w:rsidP="007A1A76">
      <w:pPr>
        <w:pStyle w:val="Akapitzlist"/>
        <w:numPr>
          <w:ilvl w:val="0"/>
          <w:numId w:val="26"/>
        </w:numPr>
        <w:suppressAutoHyphens/>
        <w:spacing w:after="0"/>
        <w:jc w:val="both"/>
        <w:rPr>
          <w:rFonts w:cstheme="minorHAnsi"/>
          <w:color w:val="000000"/>
          <w:shd w:val="clear" w:color="auto" w:fill="FFFFFF"/>
        </w:rPr>
      </w:pPr>
      <w:r w:rsidRPr="00FB408B">
        <w:rPr>
          <w:rFonts w:cstheme="minorHAnsi"/>
          <w:color w:val="000000"/>
          <w:shd w:val="clear" w:color="auto" w:fill="FFFFFF"/>
        </w:rPr>
        <w:t>Zgromadzeni przedstawili problemy społeczności lokalnych:</w:t>
      </w:r>
    </w:p>
    <w:p w:rsidR="00FB408B" w:rsidRPr="00FB408B" w:rsidRDefault="00FB408B" w:rsidP="007A1A76">
      <w:pPr>
        <w:pStyle w:val="Bezodstpw"/>
        <w:numPr>
          <w:ilvl w:val="0"/>
          <w:numId w:val="38"/>
        </w:numPr>
        <w:spacing w:line="276" w:lineRule="auto"/>
        <w:rPr>
          <w:shd w:val="clear" w:color="auto" w:fill="FFFFFF"/>
        </w:rPr>
      </w:pPr>
      <w:r w:rsidRPr="00FB408B">
        <w:rPr>
          <w:shd w:val="clear" w:color="auto" w:fill="FFFFFF"/>
        </w:rPr>
        <w:t>Niewystarczające wyposażenie szkół (meble, książki do biblioteki, materiały dydaktyczne, stroje i instrumenty muzyczne zespołów) i punktów przedszkolnych,</w:t>
      </w:r>
    </w:p>
    <w:p w:rsidR="00FB408B" w:rsidRPr="00FB408B" w:rsidRDefault="00FB408B" w:rsidP="007A1A76">
      <w:pPr>
        <w:pStyle w:val="Bezodstpw"/>
        <w:numPr>
          <w:ilvl w:val="0"/>
          <w:numId w:val="38"/>
        </w:numPr>
        <w:spacing w:line="276" w:lineRule="auto"/>
        <w:rPr>
          <w:shd w:val="clear" w:color="auto" w:fill="FFFFFF"/>
        </w:rPr>
      </w:pPr>
      <w:r w:rsidRPr="00FB408B">
        <w:rPr>
          <w:shd w:val="clear" w:color="auto" w:fill="FFFFFF"/>
        </w:rPr>
        <w:t>Problem z dojazdem na zajęcia dodatkowe</w:t>
      </w:r>
    </w:p>
    <w:p w:rsidR="00FB408B" w:rsidRPr="00FB408B" w:rsidRDefault="00FB408B" w:rsidP="007A1A76">
      <w:pPr>
        <w:pStyle w:val="Bezodstpw"/>
        <w:numPr>
          <w:ilvl w:val="0"/>
          <w:numId w:val="38"/>
        </w:numPr>
        <w:spacing w:line="276" w:lineRule="auto"/>
        <w:rPr>
          <w:shd w:val="clear" w:color="auto" w:fill="FFFFFF"/>
        </w:rPr>
      </w:pPr>
      <w:r w:rsidRPr="00FB408B">
        <w:rPr>
          <w:shd w:val="clear" w:color="auto" w:fill="FFFFFF"/>
        </w:rPr>
        <w:t xml:space="preserve">Spory odsetek osób korzystających ze wsparcia systemu pomocy społecznej </w:t>
      </w:r>
    </w:p>
    <w:p w:rsidR="00FB408B" w:rsidRPr="00FB408B" w:rsidRDefault="00FB408B" w:rsidP="007A1A76">
      <w:pPr>
        <w:pStyle w:val="Bezodstpw"/>
        <w:numPr>
          <w:ilvl w:val="0"/>
          <w:numId w:val="38"/>
        </w:numPr>
        <w:spacing w:line="276" w:lineRule="auto"/>
        <w:rPr>
          <w:shd w:val="clear" w:color="auto" w:fill="FFFFFF"/>
        </w:rPr>
      </w:pPr>
      <w:r w:rsidRPr="00FB408B">
        <w:rPr>
          <w:shd w:val="clear" w:color="auto" w:fill="FFFFFF"/>
        </w:rPr>
        <w:t>Brak przyjaznych przestrzeni służących wypoczynkowi, rekreacji, wydarzeniom kulturalnym w miejscowościach gminnych (poza Tryńczą), w tym placów zabaw, boisk przyszkolnych, parków i zieleńców</w:t>
      </w:r>
    </w:p>
    <w:p w:rsidR="00FB408B" w:rsidRPr="00FB408B" w:rsidRDefault="00FB408B" w:rsidP="007A1A76">
      <w:pPr>
        <w:pStyle w:val="Bezodstpw"/>
        <w:numPr>
          <w:ilvl w:val="0"/>
          <w:numId w:val="38"/>
        </w:numPr>
        <w:spacing w:line="276" w:lineRule="auto"/>
        <w:rPr>
          <w:shd w:val="clear" w:color="auto" w:fill="FFFFFF"/>
        </w:rPr>
      </w:pPr>
      <w:r w:rsidRPr="00FB408B">
        <w:rPr>
          <w:shd w:val="clear" w:color="auto" w:fill="FFFFFF"/>
        </w:rPr>
        <w:t>Zbyt małe poczucie bezpieczeństwa w ruchu w pasie ruchu drogowego (miejscami brak chodników, oświetlenia, zdarzają się potrącenia i kolizje, brakuj</w:t>
      </w:r>
      <w:r w:rsidR="00BF3261">
        <w:rPr>
          <w:shd w:val="clear" w:color="auto" w:fill="FFFFFF"/>
        </w:rPr>
        <w:t>e miejsc postojowych przy szkoła</w:t>
      </w:r>
      <w:r w:rsidRPr="00FB408B">
        <w:rPr>
          <w:shd w:val="clear" w:color="auto" w:fill="FFFFFF"/>
        </w:rPr>
        <w:t>ch – samochody zatrzymują się w pasie drogowym)</w:t>
      </w:r>
    </w:p>
    <w:p w:rsidR="00FB408B" w:rsidRPr="00FB408B" w:rsidRDefault="00FB408B" w:rsidP="007A1A76">
      <w:pPr>
        <w:pStyle w:val="Bezodstpw"/>
        <w:numPr>
          <w:ilvl w:val="0"/>
          <w:numId w:val="38"/>
        </w:numPr>
        <w:spacing w:line="276" w:lineRule="auto"/>
        <w:rPr>
          <w:shd w:val="clear" w:color="auto" w:fill="FFFFFF"/>
        </w:rPr>
      </w:pPr>
      <w:r w:rsidRPr="00FB408B">
        <w:rPr>
          <w:shd w:val="clear" w:color="auto" w:fill="FFFFFF"/>
        </w:rPr>
        <w:t>Brak atrakcji turystycznej wokół której mógłby być budowany potencjał lokalnej przedsiębiorczości,</w:t>
      </w:r>
    </w:p>
    <w:p w:rsidR="00FB408B" w:rsidRPr="00FB408B" w:rsidRDefault="00FB408B" w:rsidP="007A1A76">
      <w:pPr>
        <w:pStyle w:val="Bezodstpw"/>
        <w:numPr>
          <w:ilvl w:val="0"/>
          <w:numId w:val="38"/>
        </w:numPr>
        <w:spacing w:line="276" w:lineRule="auto"/>
        <w:rPr>
          <w:shd w:val="clear" w:color="auto" w:fill="FFFFFF"/>
        </w:rPr>
      </w:pPr>
      <w:r w:rsidRPr="00FB408B">
        <w:rPr>
          <w:shd w:val="clear" w:color="auto" w:fill="FFFFFF"/>
        </w:rPr>
        <w:t>Niewystarczająca liczba miejsc w przedszkolach,</w:t>
      </w:r>
    </w:p>
    <w:p w:rsidR="00FB408B" w:rsidRPr="00FB408B" w:rsidRDefault="00FB408B" w:rsidP="007A1A76">
      <w:pPr>
        <w:pStyle w:val="Bezodstpw"/>
        <w:numPr>
          <w:ilvl w:val="0"/>
          <w:numId w:val="38"/>
        </w:numPr>
        <w:spacing w:line="276" w:lineRule="auto"/>
        <w:rPr>
          <w:shd w:val="clear" w:color="auto" w:fill="FFFFFF"/>
        </w:rPr>
      </w:pPr>
      <w:r w:rsidRPr="00FB408B">
        <w:rPr>
          <w:shd w:val="clear" w:color="auto" w:fill="FFFFFF"/>
        </w:rPr>
        <w:t>Brak pedagoga, psychologa zatrudnionego na terenie gminy,</w:t>
      </w:r>
    </w:p>
    <w:p w:rsidR="00FB408B" w:rsidRPr="00FB408B" w:rsidRDefault="00FB408B" w:rsidP="007A1A76">
      <w:pPr>
        <w:pStyle w:val="Bezodstpw"/>
        <w:numPr>
          <w:ilvl w:val="0"/>
          <w:numId w:val="38"/>
        </w:numPr>
        <w:spacing w:line="276" w:lineRule="auto"/>
        <w:rPr>
          <w:shd w:val="clear" w:color="auto" w:fill="FFFFFF"/>
        </w:rPr>
      </w:pPr>
      <w:r w:rsidRPr="00FB408B">
        <w:rPr>
          <w:shd w:val="clear" w:color="auto" w:fill="FFFFFF"/>
        </w:rPr>
        <w:t>Brak infrastruktury wsparcia seniorów,</w:t>
      </w:r>
    </w:p>
    <w:p w:rsidR="00FB408B" w:rsidRPr="00FB408B" w:rsidRDefault="00FB408B" w:rsidP="007A1A76">
      <w:pPr>
        <w:pStyle w:val="Bezodstpw"/>
        <w:numPr>
          <w:ilvl w:val="0"/>
          <w:numId w:val="38"/>
        </w:numPr>
        <w:spacing w:line="276" w:lineRule="auto"/>
        <w:rPr>
          <w:shd w:val="clear" w:color="auto" w:fill="FFFFFF"/>
        </w:rPr>
      </w:pPr>
      <w:r w:rsidRPr="00FB408B">
        <w:rPr>
          <w:shd w:val="clear" w:color="auto" w:fill="FFFFFF"/>
        </w:rPr>
        <w:t>Eurosieroctwo,</w:t>
      </w:r>
    </w:p>
    <w:p w:rsidR="00FB408B" w:rsidRPr="00FB408B" w:rsidRDefault="00FB408B" w:rsidP="007A1A76">
      <w:pPr>
        <w:pStyle w:val="Bezodstpw"/>
        <w:numPr>
          <w:ilvl w:val="0"/>
          <w:numId w:val="38"/>
        </w:numPr>
        <w:spacing w:line="276" w:lineRule="auto"/>
        <w:rPr>
          <w:shd w:val="clear" w:color="auto" w:fill="FFFFFF"/>
        </w:rPr>
      </w:pPr>
      <w:r w:rsidRPr="00FB408B">
        <w:rPr>
          <w:shd w:val="clear" w:color="auto" w:fill="FFFFFF"/>
        </w:rPr>
        <w:t>Łączenie klas (w przypadku dwóch najmniejszych szkół)</w:t>
      </w:r>
    </w:p>
    <w:p w:rsidR="00FB408B" w:rsidRPr="00FB408B" w:rsidRDefault="00FB408B" w:rsidP="007A1A76">
      <w:pPr>
        <w:pStyle w:val="Bezodstpw"/>
        <w:numPr>
          <w:ilvl w:val="0"/>
          <w:numId w:val="38"/>
        </w:numPr>
        <w:spacing w:line="276" w:lineRule="auto"/>
        <w:rPr>
          <w:shd w:val="clear" w:color="auto" w:fill="FFFFFF"/>
        </w:rPr>
      </w:pPr>
      <w:r w:rsidRPr="00FB408B">
        <w:rPr>
          <w:shd w:val="clear" w:color="auto" w:fill="FFFFFF"/>
        </w:rPr>
        <w:t>Pomoc społeczna najczęściej udzielana jest z powodu bezrobocia, niepełnosprawności, wielodzietności i ubóstwa</w:t>
      </w:r>
    </w:p>
    <w:p w:rsidR="00FB408B" w:rsidRPr="00FB408B" w:rsidRDefault="00FB408B" w:rsidP="007A1A76">
      <w:pPr>
        <w:pStyle w:val="Bezodstpw"/>
        <w:numPr>
          <w:ilvl w:val="0"/>
          <w:numId w:val="38"/>
        </w:numPr>
        <w:spacing w:line="276" w:lineRule="auto"/>
        <w:rPr>
          <w:shd w:val="clear" w:color="auto" w:fill="FFFFFF"/>
        </w:rPr>
      </w:pPr>
      <w:r w:rsidRPr="00FB408B">
        <w:rPr>
          <w:shd w:val="clear" w:color="auto" w:fill="FFFFFF"/>
        </w:rPr>
        <w:t>215 rodzin wykluczonych korzysta ze wsparcia użyczonych komputerów i dostępu do Internetu,</w:t>
      </w:r>
    </w:p>
    <w:p w:rsidR="00FB408B" w:rsidRPr="00FB408B" w:rsidRDefault="00FB408B" w:rsidP="007A1A76">
      <w:pPr>
        <w:pStyle w:val="Bezodstpw"/>
        <w:numPr>
          <w:ilvl w:val="0"/>
          <w:numId w:val="38"/>
        </w:numPr>
        <w:spacing w:line="276" w:lineRule="auto"/>
        <w:rPr>
          <w:shd w:val="clear" w:color="auto" w:fill="FFFFFF"/>
        </w:rPr>
      </w:pPr>
      <w:r w:rsidRPr="00FB408B">
        <w:rPr>
          <w:shd w:val="clear" w:color="auto" w:fill="FFFFFF"/>
        </w:rPr>
        <w:t>Organizacje pozarządowe oraz zespoły potrzebują wsparcia finansowego (koła gospodyń wiejskich, zespoły muzyczne)</w:t>
      </w:r>
    </w:p>
    <w:p w:rsidR="00FB408B" w:rsidRPr="00FB408B" w:rsidRDefault="00FB408B" w:rsidP="007A1A76">
      <w:pPr>
        <w:pStyle w:val="Bezodstpw"/>
        <w:numPr>
          <w:ilvl w:val="0"/>
          <w:numId w:val="38"/>
        </w:numPr>
        <w:spacing w:line="276" w:lineRule="auto"/>
        <w:rPr>
          <w:shd w:val="clear" w:color="auto" w:fill="FFFFFF"/>
        </w:rPr>
      </w:pPr>
      <w:r w:rsidRPr="00FB408B">
        <w:rPr>
          <w:shd w:val="clear" w:color="auto" w:fill="FFFFFF"/>
        </w:rPr>
        <w:t>W miejscowościach poza Tryńczą brakuje przestrzeni na organizację imprez (potrzeba zakupu sceny mobilnej i nagłośnienia wraz z oświetleniem). Potrzebne jest tez doposażenie bibliotek szkolnych, oddziałów biblioteki gminnej oraz wsparcie zespołów ludowych i kapel.</w:t>
      </w:r>
    </w:p>
    <w:p w:rsidR="00FB408B" w:rsidRPr="00FB408B" w:rsidRDefault="00FB408B" w:rsidP="007A1A76">
      <w:pPr>
        <w:pStyle w:val="Akapitzlist"/>
        <w:numPr>
          <w:ilvl w:val="0"/>
          <w:numId w:val="26"/>
        </w:numPr>
        <w:suppressAutoHyphens/>
        <w:spacing w:after="0"/>
        <w:jc w:val="both"/>
        <w:rPr>
          <w:rFonts w:cstheme="minorHAnsi"/>
          <w:color w:val="000000"/>
          <w:shd w:val="clear" w:color="auto" w:fill="FFFFFF"/>
        </w:rPr>
      </w:pPr>
      <w:r w:rsidRPr="00FB408B">
        <w:rPr>
          <w:rFonts w:cstheme="minorHAnsi"/>
          <w:color w:val="000000"/>
          <w:shd w:val="clear" w:color="auto" w:fill="FFFFFF"/>
        </w:rPr>
        <w:t>Przedstawiono mocne strony uwarunkowań gminnych:</w:t>
      </w:r>
    </w:p>
    <w:p w:rsidR="00FB408B" w:rsidRPr="00FB408B" w:rsidRDefault="00FB408B" w:rsidP="007A1A76">
      <w:pPr>
        <w:pStyle w:val="Bezodstpw"/>
        <w:numPr>
          <w:ilvl w:val="0"/>
          <w:numId w:val="37"/>
        </w:numPr>
        <w:spacing w:line="276" w:lineRule="auto"/>
        <w:rPr>
          <w:shd w:val="clear" w:color="auto" w:fill="FFFFFF"/>
        </w:rPr>
      </w:pPr>
      <w:r w:rsidRPr="00FB408B">
        <w:rPr>
          <w:shd w:val="clear" w:color="auto" w:fill="FFFFFF"/>
        </w:rPr>
        <w:t>Wyniki egzaminów w szkołach są wyższe niż przeciętne dla powiatu i województwa,</w:t>
      </w:r>
    </w:p>
    <w:p w:rsidR="00FB408B" w:rsidRPr="00FB408B" w:rsidRDefault="00FB408B" w:rsidP="007A1A76">
      <w:pPr>
        <w:pStyle w:val="Bezodstpw"/>
        <w:numPr>
          <w:ilvl w:val="0"/>
          <w:numId w:val="37"/>
        </w:numPr>
        <w:spacing w:line="276" w:lineRule="auto"/>
        <w:rPr>
          <w:shd w:val="clear" w:color="auto" w:fill="FFFFFF"/>
        </w:rPr>
      </w:pPr>
      <w:r w:rsidRPr="00FB408B">
        <w:rPr>
          <w:shd w:val="clear" w:color="auto" w:fill="FFFFFF"/>
        </w:rPr>
        <w:t>Wysoki udział mieszkańców w wydarzeniach kulturalnych</w:t>
      </w:r>
    </w:p>
    <w:p w:rsidR="00FB408B" w:rsidRPr="00FB408B" w:rsidRDefault="00FB408B" w:rsidP="007A1A76">
      <w:pPr>
        <w:pStyle w:val="Bezodstpw"/>
        <w:numPr>
          <w:ilvl w:val="0"/>
          <w:numId w:val="37"/>
        </w:numPr>
        <w:spacing w:line="276" w:lineRule="auto"/>
        <w:rPr>
          <w:shd w:val="clear" w:color="auto" w:fill="FFFFFF"/>
        </w:rPr>
      </w:pPr>
      <w:r w:rsidRPr="00FB408B">
        <w:rPr>
          <w:shd w:val="clear" w:color="auto" w:fill="FFFFFF"/>
        </w:rPr>
        <w:t>Liczne zespoły ludowe, kapele, orkiestry,</w:t>
      </w:r>
    </w:p>
    <w:p w:rsidR="00FB408B" w:rsidRPr="00FB408B" w:rsidRDefault="00FB408B" w:rsidP="007A1A76">
      <w:pPr>
        <w:pStyle w:val="Bezodstpw"/>
        <w:numPr>
          <w:ilvl w:val="0"/>
          <w:numId w:val="37"/>
        </w:numPr>
        <w:spacing w:line="276" w:lineRule="auto"/>
        <w:rPr>
          <w:shd w:val="clear" w:color="auto" w:fill="FFFFFF"/>
        </w:rPr>
      </w:pPr>
      <w:r w:rsidRPr="00FB408B">
        <w:rPr>
          <w:shd w:val="clear" w:color="auto" w:fill="FFFFFF"/>
        </w:rPr>
        <w:t>Gmina może się poszczycić produktami regionalnymi (np. kiełbasa smalcówka)</w:t>
      </w:r>
    </w:p>
    <w:p w:rsidR="00FB408B" w:rsidRPr="00FB408B" w:rsidRDefault="00FB408B" w:rsidP="007A1A76">
      <w:pPr>
        <w:pStyle w:val="Bezodstpw"/>
        <w:numPr>
          <w:ilvl w:val="0"/>
          <w:numId w:val="37"/>
        </w:numPr>
        <w:spacing w:line="276" w:lineRule="auto"/>
        <w:rPr>
          <w:shd w:val="clear" w:color="auto" w:fill="FFFFFF"/>
        </w:rPr>
      </w:pPr>
      <w:r w:rsidRPr="00FB408B">
        <w:rPr>
          <w:shd w:val="clear" w:color="auto" w:fill="FFFFFF"/>
        </w:rPr>
        <w:t xml:space="preserve">Istnieje potencjał rozwoju przemysłów kreatywnych wśród twórców ludowych </w:t>
      </w:r>
    </w:p>
    <w:p w:rsidR="00FB408B" w:rsidRPr="00FB408B" w:rsidRDefault="00FB408B" w:rsidP="007A1A76">
      <w:pPr>
        <w:pStyle w:val="Bezodstpw"/>
        <w:numPr>
          <w:ilvl w:val="0"/>
          <w:numId w:val="37"/>
        </w:numPr>
        <w:spacing w:line="276" w:lineRule="auto"/>
        <w:rPr>
          <w:shd w:val="clear" w:color="auto" w:fill="FFFFFF"/>
        </w:rPr>
      </w:pPr>
      <w:r w:rsidRPr="00FB408B">
        <w:rPr>
          <w:shd w:val="clear" w:color="auto" w:fill="FFFFFF"/>
        </w:rPr>
        <w:t>Kilka z wydarzeń kulturalnych to wydarzenia o randze ponadlokalnej (np. rekonstrukcja bitwy, rajd nordic walking,  Noc Świętojańska czy Dzień Dziecka), wokół których można budować potencjał turystyki</w:t>
      </w:r>
    </w:p>
    <w:p w:rsidR="00FB408B" w:rsidRPr="00FB408B" w:rsidRDefault="00FB408B" w:rsidP="007A1A76">
      <w:pPr>
        <w:pStyle w:val="Bezodstpw"/>
        <w:numPr>
          <w:ilvl w:val="0"/>
          <w:numId w:val="37"/>
        </w:numPr>
        <w:spacing w:line="276" w:lineRule="auto"/>
        <w:rPr>
          <w:shd w:val="clear" w:color="auto" w:fill="FFFFFF"/>
        </w:rPr>
      </w:pPr>
      <w:r w:rsidRPr="00FB408B">
        <w:rPr>
          <w:shd w:val="clear" w:color="auto" w:fill="FFFFFF"/>
        </w:rPr>
        <w:t>W gminie wdrożono Tryniecką Kartę Dużej Rodziny</w:t>
      </w:r>
    </w:p>
    <w:p w:rsidR="00FB408B" w:rsidRPr="00FB408B" w:rsidRDefault="00FB408B" w:rsidP="007A1A76">
      <w:pPr>
        <w:pStyle w:val="Bezodstpw"/>
        <w:numPr>
          <w:ilvl w:val="0"/>
          <w:numId w:val="37"/>
        </w:numPr>
        <w:spacing w:line="276" w:lineRule="auto"/>
        <w:rPr>
          <w:shd w:val="clear" w:color="auto" w:fill="FFFFFF"/>
        </w:rPr>
      </w:pPr>
      <w:r w:rsidRPr="00FB408B">
        <w:rPr>
          <w:shd w:val="clear" w:color="auto" w:fill="FFFFFF"/>
        </w:rPr>
        <w:lastRenderedPageBreak/>
        <w:t>Przygotowane są i dystrybuowane wydawnictwa, albumy, czasopismo.</w:t>
      </w:r>
    </w:p>
    <w:p w:rsidR="00FB408B" w:rsidRPr="00FB408B" w:rsidRDefault="00FB408B" w:rsidP="007A1A76">
      <w:pPr>
        <w:jc w:val="both"/>
        <w:rPr>
          <w:rFonts w:cstheme="minorHAnsi"/>
          <w:color w:val="000000"/>
          <w:shd w:val="clear" w:color="auto" w:fill="FFFFFF"/>
        </w:rPr>
      </w:pPr>
    </w:p>
    <w:p w:rsidR="00FB408B" w:rsidRPr="00FB408B" w:rsidRDefault="00FB408B" w:rsidP="007A1A76">
      <w:pPr>
        <w:pStyle w:val="Akapitzlist"/>
        <w:numPr>
          <w:ilvl w:val="0"/>
          <w:numId w:val="26"/>
        </w:numPr>
        <w:suppressAutoHyphens/>
        <w:spacing w:after="0"/>
        <w:jc w:val="both"/>
        <w:rPr>
          <w:rFonts w:cstheme="minorHAnsi"/>
          <w:color w:val="000000"/>
          <w:shd w:val="clear" w:color="auto" w:fill="FFFFFF"/>
        </w:rPr>
      </w:pPr>
      <w:r w:rsidRPr="00FB408B">
        <w:rPr>
          <w:rFonts w:cstheme="minorHAnsi"/>
          <w:color w:val="000000"/>
          <w:shd w:val="clear" w:color="auto" w:fill="FFFFFF"/>
        </w:rPr>
        <w:t>Poproszono przedstawicieli szkół o przekazanie danych do diagnozy Gminnego Programu Rewitalizacji:</w:t>
      </w:r>
    </w:p>
    <w:p w:rsidR="00FB408B" w:rsidRPr="00FB408B" w:rsidRDefault="00FB408B" w:rsidP="007A1A76">
      <w:pPr>
        <w:pStyle w:val="Bezodstpw"/>
        <w:numPr>
          <w:ilvl w:val="0"/>
          <w:numId w:val="36"/>
        </w:numPr>
        <w:spacing w:line="276" w:lineRule="auto"/>
        <w:rPr>
          <w:shd w:val="clear" w:color="auto" w:fill="FFFFFF"/>
        </w:rPr>
      </w:pPr>
      <w:r w:rsidRPr="00FB408B">
        <w:rPr>
          <w:shd w:val="clear" w:color="auto" w:fill="FFFFFF"/>
        </w:rPr>
        <w:t>Liczba uczniów w podziale na roczniki,</w:t>
      </w:r>
    </w:p>
    <w:p w:rsidR="00FB408B" w:rsidRPr="00FB408B" w:rsidRDefault="00FB408B" w:rsidP="007A1A76">
      <w:pPr>
        <w:pStyle w:val="Bezodstpw"/>
        <w:numPr>
          <w:ilvl w:val="0"/>
          <w:numId w:val="36"/>
        </w:numPr>
        <w:spacing w:line="276" w:lineRule="auto"/>
        <w:rPr>
          <w:shd w:val="clear" w:color="auto" w:fill="FFFFFF"/>
        </w:rPr>
      </w:pPr>
      <w:r w:rsidRPr="00FB408B">
        <w:rPr>
          <w:shd w:val="clear" w:color="auto" w:fill="FFFFFF"/>
        </w:rPr>
        <w:t>Liczba uczniów ze specjalnymi potrzebami edukacyjnymi,</w:t>
      </w:r>
    </w:p>
    <w:p w:rsidR="00FB408B" w:rsidRPr="00FB408B" w:rsidRDefault="00FB408B" w:rsidP="007A1A76">
      <w:pPr>
        <w:pStyle w:val="Bezodstpw"/>
        <w:numPr>
          <w:ilvl w:val="0"/>
          <w:numId w:val="36"/>
        </w:numPr>
        <w:spacing w:line="276" w:lineRule="auto"/>
        <w:rPr>
          <w:shd w:val="clear" w:color="auto" w:fill="FFFFFF"/>
        </w:rPr>
      </w:pPr>
      <w:r w:rsidRPr="00FB408B">
        <w:rPr>
          <w:shd w:val="clear" w:color="auto" w:fill="FFFFFF"/>
        </w:rPr>
        <w:t>Liczba uczniów niepełnosprawnych,</w:t>
      </w:r>
    </w:p>
    <w:p w:rsidR="00FB408B" w:rsidRPr="00FB408B" w:rsidRDefault="00FB408B" w:rsidP="007A1A76">
      <w:pPr>
        <w:pStyle w:val="Bezodstpw"/>
        <w:numPr>
          <w:ilvl w:val="0"/>
          <w:numId w:val="36"/>
        </w:numPr>
        <w:spacing w:line="276" w:lineRule="auto"/>
        <w:rPr>
          <w:shd w:val="clear" w:color="auto" w:fill="FFFFFF"/>
        </w:rPr>
      </w:pPr>
      <w:r w:rsidRPr="00FB408B">
        <w:rPr>
          <w:shd w:val="clear" w:color="auto" w:fill="FFFFFF"/>
        </w:rPr>
        <w:t>Liczba uczniów z dysfunkcjami rozwojowymi,</w:t>
      </w:r>
    </w:p>
    <w:p w:rsidR="00FB408B" w:rsidRPr="00FB408B" w:rsidRDefault="00FB408B" w:rsidP="007A1A76">
      <w:pPr>
        <w:pStyle w:val="Bezodstpw"/>
        <w:numPr>
          <w:ilvl w:val="0"/>
          <w:numId w:val="36"/>
        </w:numPr>
        <w:spacing w:line="276" w:lineRule="auto"/>
        <w:rPr>
          <w:shd w:val="clear" w:color="auto" w:fill="FFFFFF"/>
        </w:rPr>
      </w:pPr>
      <w:r w:rsidRPr="00FB408B">
        <w:rPr>
          <w:shd w:val="clear" w:color="auto" w:fill="FFFFFF"/>
        </w:rPr>
        <w:t>Liczba uczniów korzystających ze wsparcia systemu pomocy społecznej.</w:t>
      </w:r>
    </w:p>
    <w:p w:rsidR="00FB408B" w:rsidRDefault="00FB408B" w:rsidP="007A1A76">
      <w:pPr>
        <w:rPr>
          <w:rFonts w:cstheme="minorHAnsi"/>
        </w:rPr>
      </w:pPr>
    </w:p>
    <w:p w:rsidR="00FB408B" w:rsidRPr="00FB408B" w:rsidRDefault="00FB408B" w:rsidP="007A1A76">
      <w:pPr>
        <w:rPr>
          <w:rFonts w:cstheme="minorHAnsi"/>
          <w:b/>
        </w:rPr>
      </w:pPr>
      <w:r w:rsidRPr="00FB408B">
        <w:rPr>
          <w:rFonts w:cstheme="minorHAnsi"/>
          <w:b/>
        </w:rPr>
        <w:t xml:space="preserve">Przebieg warsztatów </w:t>
      </w:r>
    </w:p>
    <w:p w:rsidR="00FB408B" w:rsidRDefault="00FB408B" w:rsidP="007A1A76">
      <w:pPr>
        <w:pStyle w:val="Akapitzlist"/>
        <w:numPr>
          <w:ilvl w:val="0"/>
          <w:numId w:val="29"/>
        </w:numPr>
        <w:suppressAutoHyphens/>
        <w:spacing w:after="0"/>
        <w:jc w:val="both"/>
        <w:rPr>
          <w:color w:val="000000"/>
          <w:szCs w:val="18"/>
          <w:shd w:val="clear" w:color="auto" w:fill="FFFFFF"/>
        </w:rPr>
      </w:pPr>
      <w:r>
        <w:rPr>
          <w:color w:val="000000"/>
          <w:szCs w:val="18"/>
          <w:shd w:val="clear" w:color="auto" w:fill="FFFFFF"/>
        </w:rPr>
        <w:t>Wstępnie zdiagnozowano miejscowości, w których występuje największe zagęszczenie projektów społecznych są to: Gniewczyna Łańcucka, Gorzyce, Tryńcza, Jagiełła oraz w kolejności Ubieszyn, Gniewczyna Tryniecka, Głogowiec, Wólka Ogryzkowa i Wólka Małkowa</w:t>
      </w:r>
    </w:p>
    <w:p w:rsidR="00FB408B" w:rsidRDefault="00FB408B" w:rsidP="007A1A76">
      <w:pPr>
        <w:pStyle w:val="Akapitzlist"/>
        <w:numPr>
          <w:ilvl w:val="0"/>
          <w:numId w:val="29"/>
        </w:numPr>
        <w:suppressAutoHyphens/>
        <w:spacing w:after="0"/>
        <w:jc w:val="both"/>
        <w:rPr>
          <w:color w:val="000000"/>
          <w:szCs w:val="18"/>
          <w:shd w:val="clear" w:color="auto" w:fill="FFFFFF"/>
        </w:rPr>
      </w:pPr>
      <w:r>
        <w:rPr>
          <w:color w:val="000000"/>
          <w:szCs w:val="18"/>
          <w:shd w:val="clear" w:color="auto" w:fill="FFFFFF"/>
        </w:rPr>
        <w:t>Zdiagnozowano całą listę projektów i potencjalnych przedsięwzięć rewitalizacyjnych. Pogrupowano je w następujące podgrupy:</w:t>
      </w:r>
    </w:p>
    <w:p w:rsidR="00FB408B" w:rsidRDefault="00FB408B" w:rsidP="007A1A76">
      <w:pPr>
        <w:pStyle w:val="Akapitzlist"/>
        <w:numPr>
          <w:ilvl w:val="1"/>
          <w:numId w:val="29"/>
        </w:numPr>
        <w:suppressAutoHyphens/>
        <w:spacing w:after="0"/>
        <w:jc w:val="both"/>
        <w:rPr>
          <w:color w:val="000000"/>
          <w:szCs w:val="18"/>
          <w:shd w:val="clear" w:color="auto" w:fill="FFFFFF"/>
        </w:rPr>
      </w:pPr>
      <w:r>
        <w:rPr>
          <w:color w:val="000000"/>
          <w:szCs w:val="18"/>
          <w:shd w:val="clear" w:color="auto" w:fill="FFFFFF"/>
        </w:rPr>
        <w:t>Przedsięwzięcia edukacyjne – wyrównanie szans edukacyjnych</w:t>
      </w:r>
    </w:p>
    <w:p w:rsidR="00FB408B" w:rsidRDefault="00FB408B" w:rsidP="007A1A76">
      <w:pPr>
        <w:pStyle w:val="Akapitzlist"/>
        <w:numPr>
          <w:ilvl w:val="2"/>
          <w:numId w:val="29"/>
        </w:numPr>
        <w:suppressAutoHyphens/>
        <w:spacing w:after="0"/>
        <w:jc w:val="both"/>
        <w:rPr>
          <w:color w:val="000000"/>
          <w:szCs w:val="18"/>
          <w:shd w:val="clear" w:color="auto" w:fill="FFFFFF"/>
        </w:rPr>
      </w:pPr>
      <w:r>
        <w:rPr>
          <w:color w:val="000000"/>
          <w:szCs w:val="18"/>
          <w:shd w:val="clear" w:color="auto" w:fill="FFFFFF"/>
        </w:rPr>
        <w:t>Utworzenie przedszkola</w:t>
      </w:r>
    </w:p>
    <w:p w:rsidR="00FB408B" w:rsidRDefault="00FB408B" w:rsidP="007A1A76">
      <w:pPr>
        <w:pStyle w:val="Akapitzlist"/>
        <w:numPr>
          <w:ilvl w:val="2"/>
          <w:numId w:val="29"/>
        </w:numPr>
        <w:suppressAutoHyphens/>
        <w:spacing w:after="0"/>
        <w:jc w:val="both"/>
        <w:rPr>
          <w:color w:val="000000"/>
          <w:szCs w:val="18"/>
          <w:shd w:val="clear" w:color="auto" w:fill="FFFFFF"/>
        </w:rPr>
      </w:pPr>
      <w:r>
        <w:rPr>
          <w:color w:val="000000"/>
          <w:szCs w:val="18"/>
          <w:shd w:val="clear" w:color="auto" w:fill="FFFFFF"/>
        </w:rPr>
        <w:t>Doposażenie szkół,. Przedszkoli</w:t>
      </w:r>
    </w:p>
    <w:p w:rsidR="00FB408B" w:rsidRDefault="00FB408B" w:rsidP="007A1A76">
      <w:pPr>
        <w:pStyle w:val="Akapitzlist"/>
        <w:numPr>
          <w:ilvl w:val="2"/>
          <w:numId w:val="29"/>
        </w:numPr>
        <w:suppressAutoHyphens/>
        <w:spacing w:after="0"/>
        <w:jc w:val="both"/>
        <w:rPr>
          <w:color w:val="000000"/>
          <w:szCs w:val="18"/>
          <w:shd w:val="clear" w:color="auto" w:fill="FFFFFF"/>
        </w:rPr>
      </w:pPr>
      <w:r>
        <w:rPr>
          <w:color w:val="000000"/>
          <w:szCs w:val="18"/>
          <w:shd w:val="clear" w:color="auto" w:fill="FFFFFF"/>
        </w:rPr>
        <w:t>Organizacja zajęć wyrównawczych w szkołach</w:t>
      </w:r>
    </w:p>
    <w:p w:rsidR="00FB408B" w:rsidRDefault="00FB408B" w:rsidP="007A1A76">
      <w:pPr>
        <w:pStyle w:val="Akapitzlist"/>
        <w:numPr>
          <w:ilvl w:val="2"/>
          <w:numId w:val="29"/>
        </w:numPr>
        <w:suppressAutoHyphens/>
        <w:spacing w:after="0"/>
        <w:jc w:val="both"/>
        <w:rPr>
          <w:color w:val="000000"/>
          <w:szCs w:val="18"/>
          <w:shd w:val="clear" w:color="auto" w:fill="FFFFFF"/>
        </w:rPr>
      </w:pPr>
      <w:r>
        <w:rPr>
          <w:color w:val="000000"/>
          <w:szCs w:val="18"/>
          <w:shd w:val="clear" w:color="auto" w:fill="FFFFFF"/>
        </w:rPr>
        <w:t>System stypendiów socjalnych</w:t>
      </w:r>
    </w:p>
    <w:p w:rsidR="00FB408B" w:rsidRDefault="00FB408B" w:rsidP="007A1A76">
      <w:pPr>
        <w:pStyle w:val="Akapitzlist"/>
        <w:numPr>
          <w:ilvl w:val="1"/>
          <w:numId w:val="29"/>
        </w:numPr>
        <w:suppressAutoHyphens/>
        <w:spacing w:after="0"/>
        <w:jc w:val="both"/>
        <w:rPr>
          <w:color w:val="000000"/>
          <w:szCs w:val="18"/>
          <w:shd w:val="clear" w:color="auto" w:fill="FFFFFF"/>
        </w:rPr>
      </w:pPr>
      <w:r>
        <w:rPr>
          <w:color w:val="000000"/>
          <w:szCs w:val="18"/>
          <w:shd w:val="clear" w:color="auto" w:fill="FFFFFF"/>
        </w:rPr>
        <w:t>Zapewnienie bezpieczeństwa pieszym i rowerzystom w ruchu drogowym,</w:t>
      </w:r>
    </w:p>
    <w:p w:rsidR="00FB408B" w:rsidRDefault="00FB408B" w:rsidP="007A1A76">
      <w:pPr>
        <w:pStyle w:val="Akapitzlist"/>
        <w:numPr>
          <w:ilvl w:val="2"/>
          <w:numId w:val="29"/>
        </w:numPr>
        <w:suppressAutoHyphens/>
        <w:spacing w:after="0"/>
        <w:jc w:val="both"/>
        <w:rPr>
          <w:color w:val="000000"/>
          <w:szCs w:val="18"/>
          <w:shd w:val="clear" w:color="auto" w:fill="FFFFFF"/>
        </w:rPr>
      </w:pPr>
      <w:r>
        <w:rPr>
          <w:color w:val="000000"/>
          <w:szCs w:val="18"/>
          <w:shd w:val="clear" w:color="auto" w:fill="FFFFFF"/>
        </w:rPr>
        <w:t>Budowa chodników wzdłuż drogi powiatowej w miejscowości Głogowiec,</w:t>
      </w:r>
    </w:p>
    <w:p w:rsidR="00FB408B" w:rsidRDefault="00FB408B" w:rsidP="007A1A76">
      <w:pPr>
        <w:pStyle w:val="Akapitzlist"/>
        <w:numPr>
          <w:ilvl w:val="2"/>
          <w:numId w:val="29"/>
        </w:numPr>
        <w:suppressAutoHyphens/>
        <w:spacing w:after="0"/>
        <w:jc w:val="both"/>
        <w:rPr>
          <w:color w:val="000000"/>
          <w:szCs w:val="18"/>
          <w:shd w:val="clear" w:color="auto" w:fill="FFFFFF"/>
        </w:rPr>
      </w:pPr>
      <w:r>
        <w:rPr>
          <w:color w:val="000000"/>
          <w:szCs w:val="18"/>
          <w:shd w:val="clear" w:color="auto" w:fill="FFFFFF"/>
        </w:rPr>
        <w:t>Montaż oświetlenia ulicznego w miejscowości Głogowiec,</w:t>
      </w:r>
    </w:p>
    <w:p w:rsidR="00FB408B" w:rsidRDefault="00FB408B" w:rsidP="007A1A76">
      <w:pPr>
        <w:pStyle w:val="Akapitzlist"/>
        <w:numPr>
          <w:ilvl w:val="2"/>
          <w:numId w:val="29"/>
        </w:numPr>
        <w:suppressAutoHyphens/>
        <w:spacing w:after="0"/>
        <w:jc w:val="both"/>
        <w:rPr>
          <w:color w:val="000000"/>
          <w:szCs w:val="18"/>
          <w:shd w:val="clear" w:color="auto" w:fill="FFFFFF"/>
        </w:rPr>
      </w:pPr>
      <w:r>
        <w:rPr>
          <w:color w:val="000000"/>
          <w:szCs w:val="18"/>
          <w:shd w:val="clear" w:color="auto" w:fill="FFFFFF"/>
        </w:rPr>
        <w:t>Budowa ścieżek rowerowych, chodników i  oświetlenia w Gorzycach</w:t>
      </w:r>
    </w:p>
    <w:p w:rsidR="00FB408B" w:rsidRDefault="00FB408B" w:rsidP="007A1A76">
      <w:pPr>
        <w:pStyle w:val="Akapitzlist"/>
        <w:numPr>
          <w:ilvl w:val="2"/>
          <w:numId w:val="29"/>
        </w:numPr>
        <w:suppressAutoHyphens/>
        <w:spacing w:after="0"/>
        <w:jc w:val="both"/>
        <w:rPr>
          <w:color w:val="000000"/>
          <w:szCs w:val="18"/>
          <w:shd w:val="clear" w:color="auto" w:fill="FFFFFF"/>
        </w:rPr>
      </w:pPr>
      <w:r>
        <w:rPr>
          <w:color w:val="000000"/>
          <w:szCs w:val="18"/>
          <w:shd w:val="clear" w:color="auto" w:fill="FFFFFF"/>
        </w:rPr>
        <w:t>Budowa ścieżek rowerowych (wzdłuż 835), chodników (przy ul. Piaski) i  oświetlenia (u. Leśna, Grzybowa, Wodna) w Gniewczynie Łańcuckiej</w:t>
      </w:r>
    </w:p>
    <w:p w:rsidR="00FB408B" w:rsidRDefault="00FB408B" w:rsidP="007A1A76">
      <w:pPr>
        <w:pStyle w:val="Akapitzlist"/>
        <w:numPr>
          <w:ilvl w:val="2"/>
          <w:numId w:val="29"/>
        </w:numPr>
        <w:suppressAutoHyphens/>
        <w:spacing w:after="0"/>
        <w:jc w:val="both"/>
        <w:rPr>
          <w:color w:val="000000"/>
          <w:szCs w:val="18"/>
          <w:shd w:val="clear" w:color="auto" w:fill="FFFFFF"/>
        </w:rPr>
      </w:pPr>
      <w:r>
        <w:rPr>
          <w:color w:val="000000"/>
          <w:szCs w:val="18"/>
          <w:shd w:val="clear" w:color="auto" w:fill="FFFFFF"/>
        </w:rPr>
        <w:t>Budowa ścieżek rowerowych, chodników i  oświetlenia w Ubieszynie,</w:t>
      </w:r>
    </w:p>
    <w:p w:rsidR="00FB408B" w:rsidRDefault="00FB408B" w:rsidP="007A1A76">
      <w:pPr>
        <w:pStyle w:val="Akapitzlist"/>
        <w:numPr>
          <w:ilvl w:val="2"/>
          <w:numId w:val="29"/>
        </w:numPr>
        <w:suppressAutoHyphens/>
        <w:spacing w:after="0"/>
        <w:jc w:val="both"/>
        <w:rPr>
          <w:color w:val="000000"/>
          <w:szCs w:val="18"/>
          <w:shd w:val="clear" w:color="auto" w:fill="FFFFFF"/>
        </w:rPr>
      </w:pPr>
      <w:r>
        <w:rPr>
          <w:color w:val="000000"/>
          <w:szCs w:val="18"/>
          <w:shd w:val="clear" w:color="auto" w:fill="FFFFFF"/>
        </w:rPr>
        <w:t>Budowa ścieżek rowerowych, chodników i  oświetlenia w Jagielle,</w:t>
      </w:r>
    </w:p>
    <w:p w:rsidR="00FB408B" w:rsidRDefault="00FB408B" w:rsidP="007A1A76">
      <w:pPr>
        <w:pStyle w:val="Akapitzlist"/>
        <w:numPr>
          <w:ilvl w:val="2"/>
          <w:numId w:val="29"/>
        </w:numPr>
        <w:suppressAutoHyphens/>
        <w:spacing w:after="0"/>
        <w:jc w:val="both"/>
        <w:rPr>
          <w:color w:val="000000"/>
          <w:szCs w:val="18"/>
          <w:shd w:val="clear" w:color="auto" w:fill="FFFFFF"/>
        </w:rPr>
      </w:pPr>
      <w:r>
        <w:rPr>
          <w:color w:val="000000"/>
          <w:szCs w:val="18"/>
          <w:shd w:val="clear" w:color="auto" w:fill="FFFFFF"/>
        </w:rPr>
        <w:t>Budowa obwodnicy Ubieszyna i Gniewczyny Łańcuckiej,</w:t>
      </w:r>
    </w:p>
    <w:p w:rsidR="00FB408B" w:rsidRDefault="00FB408B" w:rsidP="007A1A76">
      <w:pPr>
        <w:pStyle w:val="Akapitzlist"/>
        <w:numPr>
          <w:ilvl w:val="2"/>
          <w:numId w:val="29"/>
        </w:numPr>
        <w:suppressAutoHyphens/>
        <w:spacing w:after="0"/>
        <w:jc w:val="both"/>
        <w:rPr>
          <w:color w:val="000000"/>
          <w:szCs w:val="18"/>
          <w:shd w:val="clear" w:color="auto" w:fill="FFFFFF"/>
        </w:rPr>
      </w:pPr>
      <w:r>
        <w:rPr>
          <w:color w:val="000000"/>
          <w:szCs w:val="18"/>
          <w:shd w:val="clear" w:color="auto" w:fill="FFFFFF"/>
        </w:rPr>
        <w:t>Stworzenie bezpiecznego przejścia dla pieszych przy szkole w Ubieszynie</w:t>
      </w:r>
    </w:p>
    <w:p w:rsidR="00FB408B" w:rsidRDefault="00FB408B" w:rsidP="007A1A76">
      <w:pPr>
        <w:pStyle w:val="Akapitzlist"/>
        <w:numPr>
          <w:ilvl w:val="2"/>
          <w:numId w:val="29"/>
        </w:numPr>
        <w:suppressAutoHyphens/>
        <w:spacing w:after="0"/>
        <w:jc w:val="both"/>
        <w:rPr>
          <w:color w:val="000000"/>
          <w:szCs w:val="18"/>
          <w:shd w:val="clear" w:color="auto" w:fill="FFFFFF"/>
        </w:rPr>
      </w:pPr>
      <w:r>
        <w:rPr>
          <w:color w:val="000000"/>
          <w:szCs w:val="18"/>
          <w:shd w:val="clear" w:color="auto" w:fill="FFFFFF"/>
        </w:rPr>
        <w:t>Stworzenie bezpiecznego przejścia dla pieszych przy szkole w Jagielle</w:t>
      </w:r>
    </w:p>
    <w:p w:rsidR="00FB408B" w:rsidRDefault="00FB408B" w:rsidP="007A1A76">
      <w:pPr>
        <w:pStyle w:val="Akapitzlist"/>
        <w:numPr>
          <w:ilvl w:val="2"/>
          <w:numId w:val="29"/>
        </w:numPr>
        <w:suppressAutoHyphens/>
        <w:spacing w:after="0"/>
        <w:jc w:val="both"/>
        <w:rPr>
          <w:color w:val="000000"/>
          <w:szCs w:val="18"/>
          <w:shd w:val="clear" w:color="auto" w:fill="FFFFFF"/>
        </w:rPr>
      </w:pPr>
      <w:r>
        <w:rPr>
          <w:color w:val="000000"/>
          <w:szCs w:val="18"/>
          <w:shd w:val="clear" w:color="auto" w:fill="FFFFFF"/>
        </w:rPr>
        <w:t>Montaż oświetlenia ulicznego w miejscowości Wólka Ogryzkowa</w:t>
      </w:r>
    </w:p>
    <w:p w:rsidR="00FB408B" w:rsidRDefault="00FB408B" w:rsidP="007A1A76">
      <w:pPr>
        <w:pStyle w:val="Akapitzlist"/>
        <w:numPr>
          <w:ilvl w:val="1"/>
          <w:numId w:val="29"/>
        </w:numPr>
        <w:suppressAutoHyphens/>
        <w:spacing w:after="0"/>
        <w:jc w:val="both"/>
        <w:rPr>
          <w:color w:val="000000"/>
          <w:szCs w:val="18"/>
          <w:shd w:val="clear" w:color="auto" w:fill="FFFFFF"/>
        </w:rPr>
      </w:pPr>
      <w:r>
        <w:rPr>
          <w:color w:val="000000"/>
          <w:szCs w:val="18"/>
          <w:shd w:val="clear" w:color="auto" w:fill="FFFFFF"/>
        </w:rPr>
        <w:t>Zagospodarowanie terenów na przestrzennie wspólne,</w:t>
      </w:r>
    </w:p>
    <w:p w:rsidR="00FB408B" w:rsidRDefault="00FB408B" w:rsidP="007A1A76">
      <w:pPr>
        <w:pStyle w:val="Akapitzlist"/>
        <w:numPr>
          <w:ilvl w:val="2"/>
          <w:numId w:val="29"/>
        </w:numPr>
        <w:suppressAutoHyphens/>
        <w:spacing w:after="0"/>
        <w:jc w:val="both"/>
        <w:rPr>
          <w:color w:val="000000"/>
          <w:szCs w:val="18"/>
          <w:shd w:val="clear" w:color="auto" w:fill="FFFFFF"/>
        </w:rPr>
      </w:pPr>
      <w:r>
        <w:rPr>
          <w:color w:val="000000"/>
          <w:szCs w:val="18"/>
          <w:shd w:val="clear" w:color="auto" w:fill="FFFFFF"/>
        </w:rPr>
        <w:t>Stworzenie placu zabaw w Głogowcu,</w:t>
      </w:r>
    </w:p>
    <w:p w:rsidR="00FB408B" w:rsidRDefault="00FB408B" w:rsidP="007A1A76">
      <w:pPr>
        <w:pStyle w:val="Akapitzlist"/>
        <w:numPr>
          <w:ilvl w:val="2"/>
          <w:numId w:val="29"/>
        </w:numPr>
        <w:suppressAutoHyphens/>
        <w:spacing w:after="0"/>
        <w:jc w:val="both"/>
        <w:rPr>
          <w:color w:val="000000"/>
          <w:szCs w:val="18"/>
          <w:shd w:val="clear" w:color="auto" w:fill="FFFFFF"/>
        </w:rPr>
      </w:pPr>
      <w:r>
        <w:rPr>
          <w:color w:val="000000"/>
          <w:szCs w:val="18"/>
          <w:shd w:val="clear" w:color="auto" w:fill="FFFFFF"/>
        </w:rPr>
        <w:t>Organizacja placu zabaw w Ubieszynie,</w:t>
      </w:r>
    </w:p>
    <w:p w:rsidR="00FB408B" w:rsidRDefault="00FB408B" w:rsidP="007A1A76">
      <w:pPr>
        <w:pStyle w:val="Akapitzlist"/>
        <w:numPr>
          <w:ilvl w:val="2"/>
          <w:numId w:val="29"/>
        </w:numPr>
        <w:suppressAutoHyphens/>
        <w:spacing w:after="0"/>
        <w:jc w:val="both"/>
        <w:rPr>
          <w:color w:val="000000"/>
          <w:szCs w:val="18"/>
          <w:shd w:val="clear" w:color="auto" w:fill="FFFFFF"/>
        </w:rPr>
      </w:pPr>
      <w:r>
        <w:rPr>
          <w:color w:val="000000"/>
          <w:szCs w:val="18"/>
          <w:shd w:val="clear" w:color="auto" w:fill="FFFFFF"/>
        </w:rPr>
        <w:t>Zagospodarowanie terenu szkolnego (zieleń i mała infrastruktura oraz boisko sportowe)</w:t>
      </w:r>
    </w:p>
    <w:p w:rsidR="00FB408B" w:rsidRDefault="00FB408B" w:rsidP="007A1A76">
      <w:pPr>
        <w:pStyle w:val="Akapitzlist"/>
        <w:numPr>
          <w:ilvl w:val="2"/>
          <w:numId w:val="29"/>
        </w:numPr>
        <w:suppressAutoHyphens/>
        <w:spacing w:after="0"/>
        <w:jc w:val="both"/>
        <w:rPr>
          <w:color w:val="000000"/>
          <w:szCs w:val="18"/>
          <w:shd w:val="clear" w:color="auto" w:fill="FFFFFF"/>
        </w:rPr>
      </w:pPr>
      <w:r>
        <w:rPr>
          <w:color w:val="000000"/>
          <w:szCs w:val="18"/>
          <w:shd w:val="clear" w:color="auto" w:fill="FFFFFF"/>
        </w:rPr>
        <w:t>Zagospodarowanie placu przy WDK w Wólce Ogryzkowej</w:t>
      </w:r>
    </w:p>
    <w:p w:rsidR="00FB408B" w:rsidRDefault="00FB408B" w:rsidP="007A1A76">
      <w:pPr>
        <w:pStyle w:val="Akapitzlist"/>
        <w:numPr>
          <w:ilvl w:val="2"/>
          <w:numId w:val="29"/>
        </w:numPr>
        <w:suppressAutoHyphens/>
        <w:spacing w:after="0"/>
        <w:jc w:val="both"/>
        <w:rPr>
          <w:color w:val="000000"/>
          <w:szCs w:val="18"/>
          <w:shd w:val="clear" w:color="auto" w:fill="FFFFFF"/>
        </w:rPr>
      </w:pPr>
      <w:r>
        <w:rPr>
          <w:color w:val="000000"/>
          <w:szCs w:val="18"/>
          <w:shd w:val="clear" w:color="auto" w:fill="FFFFFF"/>
        </w:rPr>
        <w:t>Budowa chodników wzdłuż drogi krajowej, powiatowej i przy ulicach Sieniawskiej i Królowej Jadwigi w Tryńczy,</w:t>
      </w:r>
    </w:p>
    <w:p w:rsidR="00FB408B" w:rsidRDefault="00FB408B" w:rsidP="007A1A76">
      <w:pPr>
        <w:pStyle w:val="Akapitzlist"/>
        <w:numPr>
          <w:ilvl w:val="2"/>
          <w:numId w:val="29"/>
        </w:numPr>
        <w:suppressAutoHyphens/>
        <w:spacing w:after="0"/>
        <w:jc w:val="both"/>
        <w:rPr>
          <w:color w:val="000000"/>
          <w:szCs w:val="18"/>
          <w:shd w:val="clear" w:color="auto" w:fill="FFFFFF"/>
        </w:rPr>
      </w:pPr>
      <w:r>
        <w:rPr>
          <w:color w:val="000000"/>
          <w:szCs w:val="18"/>
          <w:shd w:val="clear" w:color="auto" w:fill="FFFFFF"/>
        </w:rPr>
        <w:t>Utworzenie placu zabaw z mini parkiem w miejscowości Gorzyce</w:t>
      </w:r>
    </w:p>
    <w:p w:rsidR="00FB408B" w:rsidRDefault="00FB408B" w:rsidP="007A1A76">
      <w:pPr>
        <w:pStyle w:val="Akapitzlist"/>
        <w:numPr>
          <w:ilvl w:val="2"/>
          <w:numId w:val="29"/>
        </w:numPr>
        <w:suppressAutoHyphens/>
        <w:spacing w:after="0"/>
        <w:jc w:val="both"/>
        <w:rPr>
          <w:color w:val="000000"/>
          <w:szCs w:val="18"/>
          <w:shd w:val="clear" w:color="auto" w:fill="FFFFFF"/>
        </w:rPr>
      </w:pPr>
      <w:r>
        <w:rPr>
          <w:color w:val="000000"/>
          <w:szCs w:val="18"/>
          <w:shd w:val="clear" w:color="auto" w:fill="FFFFFF"/>
        </w:rPr>
        <w:t>Zagospodarowanie terenu przy placu zabaw w Wólce Ogryzkowej</w:t>
      </w:r>
    </w:p>
    <w:p w:rsidR="00FB408B" w:rsidRDefault="00FB408B" w:rsidP="007A1A76">
      <w:pPr>
        <w:pStyle w:val="Akapitzlist"/>
        <w:numPr>
          <w:ilvl w:val="1"/>
          <w:numId w:val="29"/>
        </w:numPr>
        <w:suppressAutoHyphens/>
        <w:spacing w:after="0"/>
        <w:jc w:val="both"/>
        <w:rPr>
          <w:color w:val="000000"/>
          <w:szCs w:val="18"/>
          <w:shd w:val="clear" w:color="auto" w:fill="FFFFFF"/>
        </w:rPr>
      </w:pPr>
      <w:r>
        <w:rPr>
          <w:color w:val="000000"/>
          <w:szCs w:val="18"/>
          <w:shd w:val="clear" w:color="auto" w:fill="FFFFFF"/>
        </w:rPr>
        <w:lastRenderedPageBreak/>
        <w:t>Kształtowanie tożsamości lokalnej</w:t>
      </w:r>
    </w:p>
    <w:p w:rsidR="00FB408B" w:rsidRDefault="00FB408B" w:rsidP="007A1A76">
      <w:pPr>
        <w:pStyle w:val="Akapitzlist"/>
        <w:numPr>
          <w:ilvl w:val="2"/>
          <w:numId w:val="29"/>
        </w:numPr>
        <w:suppressAutoHyphens/>
        <w:spacing w:after="0"/>
        <w:jc w:val="both"/>
        <w:rPr>
          <w:color w:val="000000"/>
          <w:szCs w:val="18"/>
          <w:shd w:val="clear" w:color="auto" w:fill="FFFFFF"/>
        </w:rPr>
      </w:pPr>
      <w:r>
        <w:rPr>
          <w:color w:val="000000"/>
          <w:szCs w:val="18"/>
          <w:shd w:val="clear" w:color="auto" w:fill="FFFFFF"/>
        </w:rPr>
        <w:t>Rozbudowa WKD w Tryńczy</w:t>
      </w:r>
    </w:p>
    <w:p w:rsidR="00FB408B" w:rsidRDefault="00FB408B" w:rsidP="007A1A76">
      <w:pPr>
        <w:pStyle w:val="Akapitzlist"/>
        <w:numPr>
          <w:ilvl w:val="2"/>
          <w:numId w:val="29"/>
        </w:numPr>
        <w:suppressAutoHyphens/>
        <w:spacing w:after="0"/>
        <w:jc w:val="both"/>
        <w:rPr>
          <w:color w:val="000000"/>
          <w:szCs w:val="18"/>
          <w:shd w:val="clear" w:color="auto" w:fill="FFFFFF"/>
        </w:rPr>
      </w:pPr>
      <w:r>
        <w:rPr>
          <w:color w:val="000000"/>
          <w:szCs w:val="18"/>
          <w:shd w:val="clear" w:color="auto" w:fill="FFFFFF"/>
        </w:rPr>
        <w:t>Wsparcie kół gospodyń wiejskich</w:t>
      </w:r>
    </w:p>
    <w:p w:rsidR="00FB408B" w:rsidRDefault="00FB408B" w:rsidP="007A1A76">
      <w:pPr>
        <w:pStyle w:val="Akapitzlist"/>
        <w:numPr>
          <w:ilvl w:val="2"/>
          <w:numId w:val="29"/>
        </w:numPr>
        <w:suppressAutoHyphens/>
        <w:spacing w:after="0"/>
        <w:jc w:val="both"/>
        <w:rPr>
          <w:color w:val="000000"/>
          <w:szCs w:val="18"/>
          <w:shd w:val="clear" w:color="auto" w:fill="FFFFFF"/>
        </w:rPr>
      </w:pPr>
      <w:r>
        <w:rPr>
          <w:color w:val="000000"/>
          <w:szCs w:val="18"/>
          <w:shd w:val="clear" w:color="auto" w:fill="FFFFFF"/>
        </w:rPr>
        <w:t>Przebudowa WDK i Domu Strażaka</w:t>
      </w:r>
    </w:p>
    <w:p w:rsidR="00FB408B" w:rsidRDefault="00FB408B" w:rsidP="007A1A76">
      <w:pPr>
        <w:pStyle w:val="Akapitzlist"/>
        <w:numPr>
          <w:ilvl w:val="2"/>
          <w:numId w:val="29"/>
        </w:numPr>
        <w:suppressAutoHyphens/>
        <w:spacing w:after="0"/>
        <w:jc w:val="both"/>
        <w:rPr>
          <w:color w:val="000000"/>
          <w:szCs w:val="18"/>
          <w:shd w:val="clear" w:color="auto" w:fill="FFFFFF"/>
        </w:rPr>
      </w:pPr>
      <w:r>
        <w:rPr>
          <w:color w:val="000000"/>
          <w:szCs w:val="18"/>
          <w:shd w:val="clear" w:color="auto" w:fill="FFFFFF"/>
        </w:rPr>
        <w:t>Rozbudowa i remont WDK w Wólce Ogryzkowej</w:t>
      </w:r>
    </w:p>
    <w:p w:rsidR="00FB408B" w:rsidRDefault="00FB408B" w:rsidP="007A1A76">
      <w:pPr>
        <w:pStyle w:val="Akapitzlist"/>
        <w:numPr>
          <w:ilvl w:val="2"/>
          <w:numId w:val="29"/>
        </w:numPr>
        <w:suppressAutoHyphens/>
        <w:spacing w:after="0"/>
        <w:jc w:val="both"/>
        <w:rPr>
          <w:color w:val="000000"/>
          <w:szCs w:val="18"/>
          <w:shd w:val="clear" w:color="auto" w:fill="FFFFFF"/>
        </w:rPr>
      </w:pPr>
      <w:r>
        <w:rPr>
          <w:color w:val="000000"/>
          <w:szCs w:val="18"/>
          <w:shd w:val="clear" w:color="auto" w:fill="FFFFFF"/>
        </w:rPr>
        <w:t>Budowa WDK w Gniewczynie Łańcuckiej</w:t>
      </w:r>
    </w:p>
    <w:p w:rsidR="00FB408B" w:rsidRDefault="00FB408B" w:rsidP="007A1A76">
      <w:pPr>
        <w:pStyle w:val="Akapitzlist"/>
        <w:numPr>
          <w:ilvl w:val="2"/>
          <w:numId w:val="29"/>
        </w:numPr>
        <w:suppressAutoHyphens/>
        <w:spacing w:after="0"/>
        <w:jc w:val="both"/>
        <w:rPr>
          <w:color w:val="000000"/>
          <w:szCs w:val="18"/>
          <w:shd w:val="clear" w:color="auto" w:fill="FFFFFF"/>
        </w:rPr>
      </w:pPr>
      <w:r>
        <w:rPr>
          <w:color w:val="000000"/>
          <w:szCs w:val="18"/>
          <w:shd w:val="clear" w:color="auto" w:fill="FFFFFF"/>
        </w:rPr>
        <w:t>Doposażenie zespołów ludowych (stroje, instrumenty muzyczne)</w:t>
      </w:r>
    </w:p>
    <w:p w:rsidR="00FB408B" w:rsidRDefault="00FB408B" w:rsidP="007A1A76">
      <w:pPr>
        <w:pStyle w:val="Akapitzlist"/>
        <w:numPr>
          <w:ilvl w:val="2"/>
          <w:numId w:val="29"/>
        </w:numPr>
        <w:suppressAutoHyphens/>
        <w:spacing w:after="0"/>
        <w:jc w:val="both"/>
        <w:rPr>
          <w:color w:val="000000"/>
          <w:szCs w:val="18"/>
          <w:shd w:val="clear" w:color="auto" w:fill="FFFFFF"/>
        </w:rPr>
      </w:pPr>
      <w:r>
        <w:rPr>
          <w:color w:val="000000"/>
          <w:szCs w:val="18"/>
          <w:shd w:val="clear" w:color="auto" w:fill="FFFFFF"/>
        </w:rPr>
        <w:t>Promocja czytelnictwa</w:t>
      </w:r>
    </w:p>
    <w:p w:rsidR="00FB408B" w:rsidRDefault="00FB408B" w:rsidP="007A1A76">
      <w:pPr>
        <w:pStyle w:val="Akapitzlist"/>
        <w:numPr>
          <w:ilvl w:val="2"/>
          <w:numId w:val="29"/>
        </w:numPr>
        <w:suppressAutoHyphens/>
        <w:spacing w:after="0"/>
        <w:jc w:val="both"/>
        <w:rPr>
          <w:color w:val="000000"/>
          <w:szCs w:val="18"/>
          <w:shd w:val="clear" w:color="auto" w:fill="FFFFFF"/>
        </w:rPr>
      </w:pPr>
      <w:r>
        <w:rPr>
          <w:color w:val="000000"/>
          <w:szCs w:val="18"/>
          <w:shd w:val="clear" w:color="auto" w:fill="FFFFFF"/>
        </w:rPr>
        <w:t>Promocja produktów lokalnych</w:t>
      </w:r>
    </w:p>
    <w:p w:rsidR="00FB408B" w:rsidRDefault="00FB408B" w:rsidP="007A1A76">
      <w:pPr>
        <w:pStyle w:val="Akapitzlist"/>
        <w:numPr>
          <w:ilvl w:val="2"/>
          <w:numId w:val="29"/>
        </w:numPr>
        <w:suppressAutoHyphens/>
        <w:spacing w:after="0"/>
        <w:jc w:val="both"/>
        <w:rPr>
          <w:color w:val="000000"/>
          <w:szCs w:val="18"/>
          <w:shd w:val="clear" w:color="auto" w:fill="FFFFFF"/>
        </w:rPr>
      </w:pPr>
      <w:r>
        <w:rPr>
          <w:color w:val="000000"/>
          <w:szCs w:val="18"/>
          <w:shd w:val="clear" w:color="auto" w:fill="FFFFFF"/>
        </w:rPr>
        <w:t>Samopomoc sąsiedzka - przekazywanie żywności lokalnej  - własnych płodów rolnych rodzinom potrzebującym (jabłek, marchwi, ogórków)</w:t>
      </w:r>
    </w:p>
    <w:p w:rsidR="00FB408B" w:rsidRDefault="00FB408B" w:rsidP="007A1A76">
      <w:pPr>
        <w:pStyle w:val="Akapitzlist"/>
        <w:numPr>
          <w:ilvl w:val="2"/>
          <w:numId w:val="29"/>
        </w:numPr>
        <w:suppressAutoHyphens/>
        <w:spacing w:after="0"/>
        <w:jc w:val="both"/>
        <w:rPr>
          <w:color w:val="000000"/>
          <w:szCs w:val="18"/>
          <w:shd w:val="clear" w:color="auto" w:fill="FFFFFF"/>
        </w:rPr>
      </w:pPr>
      <w:r>
        <w:rPr>
          <w:color w:val="000000"/>
          <w:szCs w:val="18"/>
          <w:shd w:val="clear" w:color="auto" w:fill="FFFFFF"/>
        </w:rPr>
        <w:t>Organizacja spotkań z twórcami ludowymi</w:t>
      </w:r>
    </w:p>
    <w:p w:rsidR="00FB408B" w:rsidRDefault="00FB408B" w:rsidP="007A1A76">
      <w:pPr>
        <w:pStyle w:val="Akapitzlist"/>
        <w:numPr>
          <w:ilvl w:val="2"/>
          <w:numId w:val="29"/>
        </w:numPr>
        <w:suppressAutoHyphens/>
        <w:spacing w:after="0"/>
        <w:jc w:val="both"/>
        <w:rPr>
          <w:color w:val="000000"/>
          <w:szCs w:val="18"/>
          <w:shd w:val="clear" w:color="auto" w:fill="FFFFFF"/>
        </w:rPr>
      </w:pPr>
      <w:r>
        <w:rPr>
          <w:color w:val="000000"/>
          <w:szCs w:val="18"/>
          <w:shd w:val="clear" w:color="auto" w:fill="FFFFFF"/>
        </w:rPr>
        <w:t>Przygotowanie wydawnictw lokalnych</w:t>
      </w:r>
    </w:p>
    <w:p w:rsidR="00FB408B" w:rsidRDefault="00FB408B" w:rsidP="007A1A76">
      <w:pPr>
        <w:pStyle w:val="Akapitzlist"/>
        <w:numPr>
          <w:ilvl w:val="1"/>
          <w:numId w:val="29"/>
        </w:numPr>
        <w:suppressAutoHyphens/>
        <w:spacing w:after="0"/>
        <w:jc w:val="both"/>
        <w:rPr>
          <w:color w:val="000000"/>
          <w:szCs w:val="18"/>
          <w:shd w:val="clear" w:color="auto" w:fill="FFFFFF"/>
        </w:rPr>
      </w:pPr>
      <w:r>
        <w:rPr>
          <w:color w:val="000000"/>
          <w:szCs w:val="18"/>
          <w:shd w:val="clear" w:color="auto" w:fill="FFFFFF"/>
        </w:rPr>
        <w:t>Włączenie społeczne</w:t>
      </w:r>
    </w:p>
    <w:p w:rsidR="00FB408B" w:rsidRDefault="00FB408B" w:rsidP="007A1A76">
      <w:pPr>
        <w:pStyle w:val="Akapitzlist"/>
        <w:numPr>
          <w:ilvl w:val="2"/>
          <w:numId w:val="29"/>
        </w:numPr>
        <w:suppressAutoHyphens/>
        <w:spacing w:after="0"/>
        <w:jc w:val="both"/>
        <w:rPr>
          <w:color w:val="000000"/>
          <w:szCs w:val="18"/>
          <w:shd w:val="clear" w:color="auto" w:fill="FFFFFF"/>
        </w:rPr>
      </w:pPr>
      <w:r>
        <w:rPr>
          <w:color w:val="000000"/>
          <w:szCs w:val="18"/>
          <w:shd w:val="clear" w:color="auto" w:fill="FFFFFF"/>
        </w:rPr>
        <w:t>Współpraca z organizacjami pozarządowymi,</w:t>
      </w:r>
    </w:p>
    <w:p w:rsidR="00FB408B" w:rsidRDefault="00FB408B" w:rsidP="007A1A76">
      <w:pPr>
        <w:pStyle w:val="Akapitzlist"/>
        <w:numPr>
          <w:ilvl w:val="2"/>
          <w:numId w:val="29"/>
        </w:numPr>
        <w:suppressAutoHyphens/>
        <w:spacing w:after="0"/>
        <w:jc w:val="both"/>
        <w:rPr>
          <w:color w:val="000000"/>
          <w:szCs w:val="18"/>
          <w:shd w:val="clear" w:color="auto" w:fill="FFFFFF"/>
        </w:rPr>
      </w:pPr>
      <w:r>
        <w:rPr>
          <w:color w:val="000000"/>
          <w:szCs w:val="18"/>
          <w:shd w:val="clear" w:color="auto" w:fill="FFFFFF"/>
        </w:rPr>
        <w:t>Programy stypendialne</w:t>
      </w:r>
    </w:p>
    <w:p w:rsidR="00FB408B" w:rsidRDefault="00FB408B" w:rsidP="007A1A76">
      <w:pPr>
        <w:pStyle w:val="Akapitzlist"/>
        <w:numPr>
          <w:ilvl w:val="2"/>
          <w:numId w:val="29"/>
        </w:numPr>
        <w:suppressAutoHyphens/>
        <w:spacing w:after="0"/>
        <w:jc w:val="both"/>
        <w:rPr>
          <w:color w:val="000000"/>
          <w:szCs w:val="18"/>
          <w:shd w:val="clear" w:color="auto" w:fill="FFFFFF"/>
        </w:rPr>
      </w:pPr>
      <w:r>
        <w:rPr>
          <w:color w:val="000000"/>
          <w:szCs w:val="18"/>
          <w:shd w:val="clear" w:color="auto" w:fill="FFFFFF"/>
        </w:rPr>
        <w:t xml:space="preserve">Działania włączające seniorów </w:t>
      </w:r>
    </w:p>
    <w:p w:rsidR="00FB408B" w:rsidRDefault="00FB408B" w:rsidP="007A1A76">
      <w:pPr>
        <w:pStyle w:val="Akapitzlist"/>
        <w:numPr>
          <w:ilvl w:val="2"/>
          <w:numId w:val="29"/>
        </w:numPr>
        <w:suppressAutoHyphens/>
        <w:spacing w:after="0"/>
        <w:jc w:val="both"/>
        <w:rPr>
          <w:color w:val="000000"/>
          <w:szCs w:val="18"/>
          <w:shd w:val="clear" w:color="auto" w:fill="FFFFFF"/>
        </w:rPr>
      </w:pPr>
      <w:r>
        <w:rPr>
          <w:color w:val="000000"/>
          <w:szCs w:val="18"/>
          <w:shd w:val="clear" w:color="auto" w:fill="FFFFFF"/>
        </w:rPr>
        <w:t>Szkolenia seniorów (np. z obsługi komputera)</w:t>
      </w:r>
    </w:p>
    <w:p w:rsidR="00FB408B" w:rsidRDefault="00FB408B" w:rsidP="007A1A76">
      <w:pPr>
        <w:pStyle w:val="Akapitzlist"/>
        <w:numPr>
          <w:ilvl w:val="2"/>
          <w:numId w:val="29"/>
        </w:numPr>
        <w:suppressAutoHyphens/>
        <w:spacing w:after="0"/>
        <w:jc w:val="both"/>
        <w:rPr>
          <w:color w:val="000000"/>
          <w:szCs w:val="18"/>
          <w:shd w:val="clear" w:color="auto" w:fill="FFFFFF"/>
        </w:rPr>
      </w:pPr>
      <w:r>
        <w:rPr>
          <w:color w:val="000000"/>
          <w:szCs w:val="18"/>
          <w:shd w:val="clear" w:color="auto" w:fill="FFFFFF"/>
        </w:rPr>
        <w:t>Wspólna uprawa gminnego pola</w:t>
      </w:r>
    </w:p>
    <w:p w:rsidR="00FB408B" w:rsidRDefault="00FB408B" w:rsidP="007A1A76">
      <w:pPr>
        <w:pStyle w:val="Akapitzlist"/>
        <w:numPr>
          <w:ilvl w:val="2"/>
          <w:numId w:val="29"/>
        </w:numPr>
        <w:suppressAutoHyphens/>
        <w:spacing w:after="0"/>
        <w:jc w:val="both"/>
        <w:rPr>
          <w:color w:val="000000"/>
          <w:szCs w:val="18"/>
          <w:shd w:val="clear" w:color="auto" w:fill="FFFFFF"/>
        </w:rPr>
      </w:pPr>
      <w:r>
        <w:rPr>
          <w:color w:val="000000"/>
          <w:szCs w:val="18"/>
          <w:shd w:val="clear" w:color="auto" w:fill="FFFFFF"/>
        </w:rPr>
        <w:t>Organizacja wspólnych wigilii i śniadań wielkanocnych</w:t>
      </w:r>
    </w:p>
    <w:p w:rsidR="00FB408B" w:rsidRDefault="00FB408B" w:rsidP="007A1A76">
      <w:pPr>
        <w:pStyle w:val="Akapitzlist"/>
        <w:numPr>
          <w:ilvl w:val="2"/>
          <w:numId w:val="29"/>
        </w:numPr>
        <w:suppressAutoHyphens/>
        <w:spacing w:after="0"/>
        <w:jc w:val="both"/>
        <w:rPr>
          <w:color w:val="000000"/>
          <w:szCs w:val="18"/>
          <w:shd w:val="clear" w:color="auto" w:fill="FFFFFF"/>
        </w:rPr>
      </w:pPr>
      <w:r>
        <w:rPr>
          <w:color w:val="000000"/>
          <w:szCs w:val="18"/>
          <w:shd w:val="clear" w:color="auto" w:fill="FFFFFF"/>
        </w:rPr>
        <w:t>Organizacja meczu charytatywnego,</w:t>
      </w:r>
    </w:p>
    <w:p w:rsidR="00FB408B" w:rsidRDefault="00FB408B" w:rsidP="007A1A76">
      <w:pPr>
        <w:pStyle w:val="Akapitzlist"/>
        <w:numPr>
          <w:ilvl w:val="1"/>
          <w:numId w:val="29"/>
        </w:numPr>
        <w:suppressAutoHyphens/>
        <w:spacing w:after="0"/>
        <w:jc w:val="both"/>
        <w:rPr>
          <w:color w:val="000000"/>
          <w:szCs w:val="18"/>
          <w:shd w:val="clear" w:color="auto" w:fill="FFFFFF"/>
        </w:rPr>
      </w:pPr>
      <w:r>
        <w:rPr>
          <w:color w:val="000000"/>
          <w:szCs w:val="18"/>
          <w:shd w:val="clear" w:color="auto" w:fill="FFFFFF"/>
        </w:rPr>
        <w:t>Profilaktyka uzależnień</w:t>
      </w:r>
    </w:p>
    <w:p w:rsidR="00FB408B" w:rsidRDefault="00FB408B" w:rsidP="007A1A76">
      <w:pPr>
        <w:pStyle w:val="Akapitzlist"/>
        <w:numPr>
          <w:ilvl w:val="2"/>
          <w:numId w:val="29"/>
        </w:numPr>
        <w:suppressAutoHyphens/>
        <w:spacing w:after="0"/>
        <w:jc w:val="both"/>
        <w:rPr>
          <w:color w:val="000000"/>
          <w:szCs w:val="18"/>
          <w:shd w:val="clear" w:color="auto" w:fill="FFFFFF"/>
        </w:rPr>
      </w:pPr>
      <w:r>
        <w:rPr>
          <w:color w:val="000000"/>
          <w:szCs w:val="18"/>
          <w:shd w:val="clear" w:color="auto" w:fill="FFFFFF"/>
        </w:rPr>
        <w:t xml:space="preserve">Organizacja festynów </w:t>
      </w:r>
    </w:p>
    <w:p w:rsidR="00FB408B" w:rsidRDefault="00FB408B" w:rsidP="007A1A76">
      <w:pPr>
        <w:pStyle w:val="Akapitzlist"/>
        <w:numPr>
          <w:ilvl w:val="2"/>
          <w:numId w:val="29"/>
        </w:numPr>
        <w:suppressAutoHyphens/>
        <w:spacing w:after="0"/>
        <w:jc w:val="both"/>
        <w:rPr>
          <w:color w:val="000000"/>
          <w:szCs w:val="18"/>
          <w:shd w:val="clear" w:color="auto" w:fill="FFFFFF"/>
        </w:rPr>
      </w:pPr>
      <w:r>
        <w:rPr>
          <w:color w:val="000000"/>
          <w:szCs w:val="18"/>
          <w:shd w:val="clear" w:color="auto" w:fill="FFFFFF"/>
        </w:rPr>
        <w:t>organizacja badań profilaktycznych</w:t>
      </w:r>
    </w:p>
    <w:p w:rsidR="00FB408B" w:rsidRDefault="00FB408B" w:rsidP="007A1A76">
      <w:pPr>
        <w:pStyle w:val="Akapitzlist"/>
        <w:numPr>
          <w:ilvl w:val="2"/>
          <w:numId w:val="29"/>
        </w:numPr>
        <w:suppressAutoHyphens/>
        <w:spacing w:after="0"/>
        <w:jc w:val="both"/>
        <w:rPr>
          <w:color w:val="000000"/>
          <w:szCs w:val="18"/>
          <w:shd w:val="clear" w:color="auto" w:fill="FFFFFF"/>
        </w:rPr>
      </w:pPr>
      <w:r>
        <w:rPr>
          <w:color w:val="000000"/>
          <w:szCs w:val="18"/>
          <w:shd w:val="clear" w:color="auto" w:fill="FFFFFF"/>
        </w:rPr>
        <w:t>organizacja prelekcji</w:t>
      </w:r>
    </w:p>
    <w:p w:rsidR="00FB408B" w:rsidRDefault="00FB408B" w:rsidP="007A1A76">
      <w:pPr>
        <w:pStyle w:val="Akapitzlist"/>
        <w:numPr>
          <w:ilvl w:val="1"/>
          <w:numId w:val="29"/>
        </w:numPr>
        <w:suppressAutoHyphens/>
        <w:spacing w:after="0"/>
        <w:jc w:val="both"/>
        <w:rPr>
          <w:color w:val="000000"/>
          <w:szCs w:val="18"/>
          <w:shd w:val="clear" w:color="auto" w:fill="FFFFFF"/>
        </w:rPr>
      </w:pPr>
      <w:r>
        <w:rPr>
          <w:color w:val="000000"/>
          <w:szCs w:val="18"/>
          <w:shd w:val="clear" w:color="auto" w:fill="FFFFFF"/>
        </w:rPr>
        <w:t xml:space="preserve">Promocja przedsiębiorczości </w:t>
      </w:r>
    </w:p>
    <w:p w:rsidR="00FB408B" w:rsidRDefault="00FB408B" w:rsidP="007A1A76">
      <w:pPr>
        <w:pStyle w:val="Akapitzlist"/>
        <w:numPr>
          <w:ilvl w:val="2"/>
          <w:numId w:val="29"/>
        </w:numPr>
        <w:suppressAutoHyphens/>
        <w:spacing w:after="0"/>
        <w:jc w:val="both"/>
        <w:rPr>
          <w:color w:val="000000"/>
          <w:szCs w:val="18"/>
          <w:shd w:val="clear" w:color="auto" w:fill="FFFFFF"/>
        </w:rPr>
      </w:pPr>
      <w:r>
        <w:rPr>
          <w:color w:val="000000"/>
          <w:szCs w:val="18"/>
          <w:shd w:val="clear" w:color="auto" w:fill="FFFFFF"/>
        </w:rPr>
        <w:t>promocja przemysłów kreatywnych</w:t>
      </w:r>
    </w:p>
    <w:p w:rsidR="00FB408B" w:rsidRDefault="00FB408B" w:rsidP="007A1A76">
      <w:pPr>
        <w:pStyle w:val="Akapitzlist"/>
        <w:numPr>
          <w:ilvl w:val="2"/>
          <w:numId w:val="29"/>
        </w:numPr>
        <w:suppressAutoHyphens/>
        <w:spacing w:after="0"/>
        <w:jc w:val="both"/>
        <w:rPr>
          <w:color w:val="000000"/>
          <w:szCs w:val="18"/>
          <w:shd w:val="clear" w:color="auto" w:fill="FFFFFF"/>
        </w:rPr>
      </w:pPr>
      <w:r>
        <w:rPr>
          <w:color w:val="000000"/>
          <w:szCs w:val="18"/>
          <w:shd w:val="clear" w:color="auto" w:fill="FFFFFF"/>
        </w:rPr>
        <w:t>organizacja kiermaszów</w:t>
      </w:r>
    </w:p>
    <w:p w:rsidR="00FB408B" w:rsidRDefault="00FB408B" w:rsidP="007A1A76">
      <w:pPr>
        <w:pStyle w:val="Akapitzlist"/>
        <w:numPr>
          <w:ilvl w:val="2"/>
          <w:numId w:val="29"/>
        </w:numPr>
        <w:suppressAutoHyphens/>
        <w:spacing w:after="0"/>
        <w:jc w:val="both"/>
        <w:rPr>
          <w:color w:val="000000"/>
          <w:szCs w:val="18"/>
          <w:shd w:val="clear" w:color="auto" w:fill="FFFFFF"/>
        </w:rPr>
      </w:pPr>
      <w:r>
        <w:rPr>
          <w:color w:val="000000"/>
          <w:szCs w:val="18"/>
          <w:shd w:val="clear" w:color="auto" w:fill="FFFFFF"/>
        </w:rPr>
        <w:t>udział w kiermaszach o znaczeniu ponadregionalnym</w:t>
      </w:r>
    </w:p>
    <w:p w:rsidR="00FB408B" w:rsidRDefault="00FB408B" w:rsidP="007A1A76">
      <w:pPr>
        <w:pStyle w:val="Akapitzlist"/>
        <w:numPr>
          <w:ilvl w:val="1"/>
          <w:numId w:val="29"/>
        </w:numPr>
        <w:suppressAutoHyphens/>
        <w:spacing w:after="0"/>
        <w:jc w:val="both"/>
        <w:rPr>
          <w:color w:val="000000"/>
          <w:szCs w:val="18"/>
          <w:shd w:val="clear" w:color="auto" w:fill="FFFFFF"/>
        </w:rPr>
      </w:pPr>
      <w:r>
        <w:rPr>
          <w:color w:val="000000"/>
          <w:szCs w:val="18"/>
          <w:shd w:val="clear" w:color="auto" w:fill="FFFFFF"/>
        </w:rPr>
        <w:t>Wsparcie seniorów</w:t>
      </w:r>
    </w:p>
    <w:p w:rsidR="00FB408B" w:rsidRDefault="00FB408B" w:rsidP="007A1A76">
      <w:pPr>
        <w:pStyle w:val="Akapitzlist"/>
        <w:numPr>
          <w:ilvl w:val="2"/>
          <w:numId w:val="29"/>
        </w:numPr>
        <w:suppressAutoHyphens/>
        <w:spacing w:after="0"/>
        <w:jc w:val="both"/>
        <w:rPr>
          <w:color w:val="000000"/>
          <w:szCs w:val="18"/>
          <w:shd w:val="clear" w:color="auto" w:fill="FFFFFF"/>
        </w:rPr>
      </w:pPr>
      <w:r>
        <w:rPr>
          <w:color w:val="000000"/>
          <w:szCs w:val="18"/>
          <w:shd w:val="clear" w:color="auto" w:fill="FFFFFF"/>
        </w:rPr>
        <w:t>Utworzenie Domu Seniora w Głogowcu</w:t>
      </w:r>
    </w:p>
    <w:p w:rsidR="00FB408B" w:rsidRDefault="00FB408B" w:rsidP="007A1A76">
      <w:pPr>
        <w:pStyle w:val="Akapitzlist"/>
        <w:numPr>
          <w:ilvl w:val="2"/>
          <w:numId w:val="29"/>
        </w:numPr>
        <w:suppressAutoHyphens/>
        <w:spacing w:after="0"/>
        <w:jc w:val="both"/>
        <w:rPr>
          <w:color w:val="000000"/>
          <w:szCs w:val="18"/>
          <w:shd w:val="clear" w:color="auto" w:fill="FFFFFF"/>
        </w:rPr>
      </w:pPr>
      <w:r>
        <w:rPr>
          <w:color w:val="000000"/>
          <w:szCs w:val="18"/>
          <w:shd w:val="clear" w:color="auto" w:fill="FFFFFF"/>
        </w:rPr>
        <w:t>Utworzenie domu seniora w Ubieszynie</w:t>
      </w:r>
    </w:p>
    <w:p w:rsidR="00FB408B" w:rsidRDefault="00FB408B" w:rsidP="007A1A76">
      <w:pPr>
        <w:pStyle w:val="Akapitzlist"/>
        <w:numPr>
          <w:ilvl w:val="2"/>
          <w:numId w:val="29"/>
        </w:numPr>
        <w:suppressAutoHyphens/>
        <w:spacing w:after="0"/>
        <w:jc w:val="both"/>
        <w:rPr>
          <w:color w:val="000000"/>
          <w:szCs w:val="18"/>
          <w:shd w:val="clear" w:color="auto" w:fill="FFFFFF"/>
        </w:rPr>
      </w:pPr>
      <w:r>
        <w:rPr>
          <w:color w:val="000000"/>
          <w:szCs w:val="18"/>
          <w:shd w:val="clear" w:color="auto" w:fill="FFFFFF"/>
        </w:rPr>
        <w:t>Utworzenie Domu Seniora w Gniewczynie Łańcuckiej</w:t>
      </w:r>
    </w:p>
    <w:p w:rsidR="00FB408B" w:rsidRDefault="00FB408B" w:rsidP="007A1A76">
      <w:pPr>
        <w:pStyle w:val="Akapitzlist"/>
        <w:numPr>
          <w:ilvl w:val="2"/>
          <w:numId w:val="29"/>
        </w:numPr>
        <w:suppressAutoHyphens/>
        <w:spacing w:after="0"/>
        <w:jc w:val="both"/>
        <w:rPr>
          <w:color w:val="000000"/>
          <w:szCs w:val="18"/>
          <w:shd w:val="clear" w:color="auto" w:fill="FFFFFF"/>
        </w:rPr>
      </w:pPr>
      <w:r>
        <w:rPr>
          <w:color w:val="000000"/>
          <w:szCs w:val="18"/>
          <w:shd w:val="clear" w:color="auto" w:fill="FFFFFF"/>
        </w:rPr>
        <w:t>Organizacja szkoleń dla seniorów (komputerowe, rękodzielnicze)</w:t>
      </w:r>
    </w:p>
    <w:p w:rsidR="00FB408B" w:rsidRDefault="00FB408B" w:rsidP="007A1A76">
      <w:pPr>
        <w:pStyle w:val="Akapitzlist"/>
        <w:numPr>
          <w:ilvl w:val="1"/>
          <w:numId w:val="29"/>
        </w:numPr>
        <w:suppressAutoHyphens/>
        <w:spacing w:after="0"/>
        <w:jc w:val="both"/>
        <w:rPr>
          <w:color w:val="000000"/>
          <w:szCs w:val="18"/>
          <w:shd w:val="clear" w:color="auto" w:fill="FFFFFF"/>
        </w:rPr>
      </w:pPr>
      <w:r>
        <w:rPr>
          <w:color w:val="000000"/>
          <w:szCs w:val="18"/>
          <w:shd w:val="clear" w:color="auto" w:fill="FFFFFF"/>
        </w:rPr>
        <w:t>Przywrócenie funkcji lub zagospodarowanie starych obiektów gminnych na cele społeczne</w:t>
      </w:r>
    </w:p>
    <w:p w:rsidR="00FB408B" w:rsidRDefault="00FB408B" w:rsidP="007A1A76">
      <w:pPr>
        <w:pStyle w:val="Akapitzlist"/>
        <w:numPr>
          <w:ilvl w:val="2"/>
          <w:numId w:val="29"/>
        </w:numPr>
        <w:suppressAutoHyphens/>
        <w:spacing w:after="0"/>
        <w:jc w:val="both"/>
        <w:rPr>
          <w:color w:val="000000"/>
          <w:szCs w:val="18"/>
          <w:shd w:val="clear" w:color="auto" w:fill="FFFFFF"/>
        </w:rPr>
      </w:pPr>
      <w:r>
        <w:rPr>
          <w:color w:val="000000"/>
          <w:szCs w:val="18"/>
          <w:shd w:val="clear" w:color="auto" w:fill="FFFFFF"/>
        </w:rPr>
        <w:t>Przebudowa starej szkoły, zagospodarowanie jej na dom seniora w Głogowcu</w:t>
      </w:r>
    </w:p>
    <w:p w:rsidR="00FB408B" w:rsidRDefault="00FB408B" w:rsidP="007A1A76">
      <w:pPr>
        <w:pStyle w:val="Akapitzlist"/>
        <w:numPr>
          <w:ilvl w:val="2"/>
          <w:numId w:val="29"/>
        </w:numPr>
        <w:suppressAutoHyphens/>
        <w:spacing w:after="0"/>
        <w:jc w:val="both"/>
        <w:rPr>
          <w:color w:val="000000"/>
          <w:szCs w:val="18"/>
          <w:shd w:val="clear" w:color="auto" w:fill="FFFFFF"/>
        </w:rPr>
      </w:pPr>
      <w:r>
        <w:rPr>
          <w:color w:val="000000"/>
          <w:szCs w:val="18"/>
          <w:shd w:val="clear" w:color="auto" w:fill="FFFFFF"/>
        </w:rPr>
        <w:t>Przebudowa starej szkoły, zagospodarowanie jej na dom seniora w Wólce Ogryzkowej</w:t>
      </w:r>
    </w:p>
    <w:p w:rsidR="00FB408B" w:rsidRDefault="00FB408B" w:rsidP="007A1A76">
      <w:pPr>
        <w:pStyle w:val="Akapitzlist"/>
        <w:numPr>
          <w:ilvl w:val="2"/>
          <w:numId w:val="29"/>
        </w:numPr>
        <w:suppressAutoHyphens/>
        <w:spacing w:after="0"/>
        <w:jc w:val="both"/>
        <w:rPr>
          <w:color w:val="000000"/>
          <w:szCs w:val="18"/>
          <w:shd w:val="clear" w:color="auto" w:fill="FFFFFF"/>
        </w:rPr>
      </w:pPr>
      <w:r>
        <w:rPr>
          <w:color w:val="000000"/>
          <w:szCs w:val="18"/>
          <w:shd w:val="clear" w:color="auto" w:fill="FFFFFF"/>
        </w:rPr>
        <w:t>Przebudowa Domu Kultury w Głogowcu</w:t>
      </w:r>
    </w:p>
    <w:p w:rsidR="00FB408B" w:rsidRDefault="00FB408B" w:rsidP="007A1A76">
      <w:pPr>
        <w:pStyle w:val="Akapitzlist"/>
        <w:numPr>
          <w:ilvl w:val="2"/>
          <w:numId w:val="29"/>
        </w:numPr>
        <w:suppressAutoHyphens/>
        <w:spacing w:after="0"/>
        <w:jc w:val="both"/>
        <w:rPr>
          <w:color w:val="000000"/>
          <w:szCs w:val="18"/>
          <w:shd w:val="clear" w:color="auto" w:fill="FFFFFF"/>
        </w:rPr>
      </w:pPr>
      <w:r>
        <w:rPr>
          <w:color w:val="000000"/>
          <w:szCs w:val="18"/>
          <w:shd w:val="clear" w:color="auto" w:fill="FFFFFF"/>
        </w:rPr>
        <w:t>Remont starego przedszkola</w:t>
      </w:r>
    </w:p>
    <w:p w:rsidR="00FB408B" w:rsidRDefault="00FB408B" w:rsidP="007A1A76">
      <w:pPr>
        <w:pStyle w:val="Akapitzlist"/>
        <w:numPr>
          <w:ilvl w:val="2"/>
          <w:numId w:val="29"/>
        </w:numPr>
        <w:suppressAutoHyphens/>
        <w:spacing w:after="0"/>
        <w:jc w:val="both"/>
        <w:rPr>
          <w:color w:val="000000"/>
          <w:szCs w:val="18"/>
          <w:shd w:val="clear" w:color="auto" w:fill="FFFFFF"/>
        </w:rPr>
      </w:pPr>
      <w:r>
        <w:rPr>
          <w:color w:val="000000"/>
          <w:szCs w:val="18"/>
          <w:shd w:val="clear" w:color="auto" w:fill="FFFFFF"/>
        </w:rPr>
        <w:t>Odnowienie cmentarza wojennego wraz z dojazdem</w:t>
      </w:r>
    </w:p>
    <w:p w:rsidR="00FB408B" w:rsidRDefault="00FB408B" w:rsidP="007A1A76">
      <w:pPr>
        <w:pStyle w:val="Akapitzlist"/>
        <w:numPr>
          <w:ilvl w:val="2"/>
          <w:numId w:val="29"/>
        </w:numPr>
        <w:suppressAutoHyphens/>
        <w:spacing w:after="0"/>
        <w:jc w:val="both"/>
        <w:rPr>
          <w:color w:val="000000"/>
          <w:szCs w:val="18"/>
          <w:shd w:val="clear" w:color="auto" w:fill="FFFFFF"/>
        </w:rPr>
      </w:pPr>
      <w:r>
        <w:rPr>
          <w:color w:val="000000"/>
          <w:szCs w:val="18"/>
          <w:shd w:val="clear" w:color="auto" w:fill="FFFFFF"/>
        </w:rPr>
        <w:t>Rozbudowa szkoły w Gniewczynie Łańcuckiej</w:t>
      </w:r>
    </w:p>
    <w:p w:rsidR="00FB408B" w:rsidRDefault="00FB408B" w:rsidP="007A1A76">
      <w:pPr>
        <w:pStyle w:val="Akapitzlist"/>
        <w:numPr>
          <w:ilvl w:val="1"/>
          <w:numId w:val="29"/>
        </w:numPr>
        <w:suppressAutoHyphens/>
        <w:spacing w:after="0"/>
        <w:jc w:val="both"/>
        <w:rPr>
          <w:color w:val="000000"/>
          <w:szCs w:val="18"/>
          <w:shd w:val="clear" w:color="auto" w:fill="FFFFFF"/>
        </w:rPr>
      </w:pPr>
      <w:r>
        <w:rPr>
          <w:color w:val="000000"/>
          <w:szCs w:val="18"/>
          <w:shd w:val="clear" w:color="auto" w:fill="FFFFFF"/>
        </w:rPr>
        <w:t xml:space="preserve">Zagospodarowanie przestrzeni na cele turystyczne </w:t>
      </w:r>
    </w:p>
    <w:p w:rsidR="00FB408B" w:rsidRDefault="00FB408B" w:rsidP="007A1A76">
      <w:pPr>
        <w:pStyle w:val="Akapitzlist"/>
        <w:numPr>
          <w:ilvl w:val="2"/>
          <w:numId w:val="29"/>
        </w:numPr>
        <w:suppressAutoHyphens/>
        <w:spacing w:after="0"/>
        <w:jc w:val="both"/>
        <w:rPr>
          <w:color w:val="000000"/>
          <w:szCs w:val="18"/>
          <w:shd w:val="clear" w:color="auto" w:fill="FFFFFF"/>
        </w:rPr>
      </w:pPr>
      <w:r>
        <w:rPr>
          <w:color w:val="000000"/>
          <w:szCs w:val="18"/>
          <w:shd w:val="clear" w:color="auto" w:fill="FFFFFF"/>
        </w:rPr>
        <w:lastRenderedPageBreak/>
        <w:t>zapewnienie dojazdu do rzeki użytkownikom kajaków w miejscowości Głogowiec.</w:t>
      </w:r>
    </w:p>
    <w:p w:rsidR="00FB408B" w:rsidRDefault="00FB408B" w:rsidP="007A1A76">
      <w:pPr>
        <w:pStyle w:val="Akapitzlist"/>
        <w:numPr>
          <w:ilvl w:val="2"/>
          <w:numId w:val="29"/>
        </w:numPr>
        <w:suppressAutoHyphens/>
        <w:spacing w:after="0"/>
        <w:jc w:val="both"/>
        <w:rPr>
          <w:color w:val="000000"/>
          <w:szCs w:val="18"/>
          <w:shd w:val="clear" w:color="auto" w:fill="FFFFFF"/>
        </w:rPr>
      </w:pPr>
      <w:r>
        <w:rPr>
          <w:color w:val="000000"/>
          <w:szCs w:val="18"/>
          <w:shd w:val="clear" w:color="auto" w:fill="FFFFFF"/>
        </w:rPr>
        <w:t>Zagospodarowanie zalewu w Zakręcie</w:t>
      </w:r>
    </w:p>
    <w:p w:rsidR="00FB408B" w:rsidRDefault="00FB408B" w:rsidP="007A1A76">
      <w:pPr>
        <w:pStyle w:val="Akapitzlist"/>
        <w:numPr>
          <w:ilvl w:val="2"/>
          <w:numId w:val="29"/>
        </w:numPr>
        <w:suppressAutoHyphens/>
        <w:spacing w:after="0"/>
        <w:jc w:val="both"/>
        <w:rPr>
          <w:color w:val="000000"/>
          <w:szCs w:val="18"/>
          <w:shd w:val="clear" w:color="auto" w:fill="FFFFFF"/>
        </w:rPr>
      </w:pPr>
      <w:r>
        <w:rPr>
          <w:color w:val="000000"/>
          <w:szCs w:val="18"/>
          <w:shd w:val="clear" w:color="auto" w:fill="FFFFFF"/>
        </w:rPr>
        <w:t>Organizacja rajdu nordic walking</w:t>
      </w:r>
    </w:p>
    <w:p w:rsidR="00FB408B" w:rsidRDefault="00FB408B" w:rsidP="007A1A76">
      <w:pPr>
        <w:pStyle w:val="Akapitzlist"/>
        <w:numPr>
          <w:ilvl w:val="0"/>
          <w:numId w:val="29"/>
        </w:numPr>
        <w:suppressAutoHyphens/>
        <w:spacing w:after="0"/>
        <w:jc w:val="both"/>
        <w:rPr>
          <w:color w:val="000000"/>
          <w:szCs w:val="18"/>
          <w:shd w:val="clear" w:color="auto" w:fill="FFFFFF"/>
        </w:rPr>
      </w:pPr>
      <w:r>
        <w:rPr>
          <w:color w:val="000000"/>
          <w:szCs w:val="18"/>
          <w:shd w:val="clear" w:color="auto" w:fill="FFFFFF"/>
        </w:rPr>
        <w:t>Nabór na przedsięwzięcia rewitalizacyjne zostanie ogłoszony po delimitacji obszaru rewitalizacji.</w:t>
      </w:r>
    </w:p>
    <w:p w:rsidR="00FB408B" w:rsidRDefault="00FB408B" w:rsidP="00FB408B">
      <w:pPr>
        <w:spacing w:line="360" w:lineRule="auto"/>
        <w:jc w:val="both"/>
        <w:rPr>
          <w:color w:val="000000"/>
          <w:szCs w:val="18"/>
          <w:shd w:val="clear" w:color="auto" w:fill="FFFFFF"/>
        </w:rPr>
      </w:pPr>
    </w:p>
    <w:p w:rsidR="00FB408B" w:rsidRPr="00FB408B" w:rsidRDefault="00FB408B" w:rsidP="00FB408B">
      <w:pPr>
        <w:spacing w:line="360" w:lineRule="auto"/>
        <w:jc w:val="both"/>
        <w:rPr>
          <w:b/>
          <w:noProof/>
          <w:color w:val="000000"/>
          <w:szCs w:val="18"/>
          <w:shd w:val="clear" w:color="auto" w:fill="FFFFFF"/>
          <w:lang w:eastAsia="pl-PL"/>
        </w:rPr>
      </w:pPr>
      <w:r w:rsidRPr="00FB408B">
        <w:rPr>
          <w:b/>
          <w:noProof/>
          <w:color w:val="000000"/>
          <w:szCs w:val="18"/>
          <w:shd w:val="clear" w:color="auto" w:fill="FFFFFF"/>
          <w:lang w:eastAsia="pl-PL"/>
        </w:rPr>
        <w:t>Przebieg drugiego spotkania</w:t>
      </w:r>
    </w:p>
    <w:p w:rsidR="00FB408B" w:rsidRDefault="00FB408B" w:rsidP="00FB408B">
      <w:pPr>
        <w:pStyle w:val="Akapitzlist"/>
        <w:numPr>
          <w:ilvl w:val="3"/>
          <w:numId w:val="29"/>
        </w:numPr>
        <w:spacing w:line="360" w:lineRule="auto"/>
        <w:ind w:left="709"/>
        <w:jc w:val="both"/>
        <w:rPr>
          <w:noProof/>
          <w:color w:val="000000"/>
          <w:szCs w:val="18"/>
          <w:shd w:val="clear" w:color="auto" w:fill="FFFFFF"/>
          <w:lang w:eastAsia="pl-PL"/>
        </w:rPr>
      </w:pPr>
      <w:r>
        <w:rPr>
          <w:noProof/>
          <w:color w:val="000000"/>
          <w:szCs w:val="18"/>
          <w:shd w:val="clear" w:color="auto" w:fill="FFFFFF"/>
          <w:lang w:eastAsia="pl-PL"/>
        </w:rPr>
        <w:t>Przedstawiono wyniki analiz danych zebranych</w:t>
      </w:r>
    </w:p>
    <w:p w:rsidR="00FB408B" w:rsidRDefault="00FB408B" w:rsidP="00FB408B">
      <w:pPr>
        <w:pStyle w:val="Akapitzlist"/>
        <w:numPr>
          <w:ilvl w:val="3"/>
          <w:numId w:val="29"/>
        </w:numPr>
        <w:spacing w:line="360" w:lineRule="auto"/>
        <w:ind w:left="709"/>
        <w:jc w:val="both"/>
        <w:rPr>
          <w:noProof/>
          <w:color w:val="000000"/>
          <w:szCs w:val="18"/>
          <w:shd w:val="clear" w:color="auto" w:fill="FFFFFF"/>
          <w:lang w:eastAsia="pl-PL"/>
        </w:rPr>
      </w:pPr>
      <w:r>
        <w:rPr>
          <w:noProof/>
          <w:color w:val="000000"/>
          <w:szCs w:val="18"/>
          <w:shd w:val="clear" w:color="auto" w:fill="FFFFFF"/>
          <w:lang w:eastAsia="pl-PL"/>
        </w:rPr>
        <w:t>Zaproponowano obszar zdegradowany oraz propozycje delimitacji podobszarów rewitalizacji</w:t>
      </w:r>
    </w:p>
    <w:p w:rsidR="00FB408B" w:rsidRDefault="00FB408B" w:rsidP="00FB408B">
      <w:pPr>
        <w:pStyle w:val="Akapitzlist"/>
        <w:spacing w:line="360" w:lineRule="auto"/>
        <w:ind w:left="709"/>
        <w:jc w:val="both"/>
        <w:rPr>
          <w:noProof/>
          <w:color w:val="000000"/>
          <w:szCs w:val="18"/>
          <w:shd w:val="clear" w:color="auto" w:fill="FFFFFF"/>
          <w:lang w:eastAsia="pl-PL"/>
        </w:rPr>
      </w:pPr>
      <w:r>
        <w:rPr>
          <w:noProof/>
          <w:color w:val="000000"/>
          <w:szCs w:val="18"/>
          <w:shd w:val="clear" w:color="auto" w:fill="FFFFFF"/>
          <w:lang w:eastAsia="pl-PL"/>
        </w:rPr>
        <w:drawing>
          <wp:inline distT="0" distB="0" distL="0" distR="0" wp14:anchorId="217EC619" wp14:editId="17825EEA">
            <wp:extent cx="5750560" cy="2864485"/>
            <wp:effectExtent l="0" t="0" r="254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50560" cy="2864485"/>
                    </a:xfrm>
                    <a:prstGeom prst="rect">
                      <a:avLst/>
                    </a:prstGeom>
                    <a:noFill/>
                    <a:ln>
                      <a:noFill/>
                    </a:ln>
                  </pic:spPr>
                </pic:pic>
              </a:graphicData>
            </a:graphic>
          </wp:inline>
        </w:drawing>
      </w:r>
    </w:p>
    <w:p w:rsidR="00FB408B" w:rsidRDefault="00CD5292" w:rsidP="00CD5292">
      <w:pPr>
        <w:spacing w:line="360" w:lineRule="auto"/>
        <w:jc w:val="both"/>
        <w:rPr>
          <w:noProof/>
          <w:color w:val="000000"/>
          <w:szCs w:val="18"/>
          <w:shd w:val="clear" w:color="auto" w:fill="FFFFFF"/>
          <w:lang w:eastAsia="pl-PL"/>
        </w:rPr>
      </w:pPr>
      <w:r w:rsidRPr="00CD5292">
        <w:rPr>
          <w:noProof/>
          <w:color w:val="000000"/>
          <w:szCs w:val="18"/>
          <w:shd w:val="clear" w:color="auto" w:fill="FFFFFF"/>
          <w:lang w:eastAsia="pl-PL"/>
        </w:rPr>
        <w:t>3.</w:t>
      </w:r>
      <w:r>
        <w:rPr>
          <w:noProof/>
          <w:color w:val="000000"/>
          <w:szCs w:val="18"/>
          <w:shd w:val="clear" w:color="auto" w:fill="FFFFFF"/>
          <w:lang w:eastAsia="pl-PL"/>
        </w:rPr>
        <w:t xml:space="preserve"> Rekomendacje:</w:t>
      </w:r>
    </w:p>
    <w:p w:rsidR="00CD5292" w:rsidRDefault="00CD5292" w:rsidP="00785F8D">
      <w:pPr>
        <w:pStyle w:val="Bezodstpw"/>
        <w:spacing w:line="276" w:lineRule="auto"/>
        <w:jc w:val="both"/>
        <w:rPr>
          <w:noProof/>
          <w:shd w:val="clear" w:color="auto" w:fill="FFFFFF"/>
          <w:lang w:eastAsia="pl-PL"/>
        </w:rPr>
      </w:pPr>
      <w:r>
        <w:rPr>
          <w:noProof/>
          <w:shd w:val="clear" w:color="auto" w:fill="FFFFFF"/>
          <w:lang w:eastAsia="pl-PL"/>
        </w:rPr>
        <w:t>- ponowne wyznaczenie propozycji obszarów rewitalizacji obejmujących strefy przedsiębiorczości oraz rewitalizacji przewidziane w Studium Uwarunkowań</w:t>
      </w:r>
      <w:r w:rsidR="00635E16">
        <w:rPr>
          <w:noProof/>
          <w:shd w:val="clear" w:color="auto" w:fill="FFFFFF"/>
          <w:lang w:eastAsia="pl-PL"/>
        </w:rPr>
        <w:t>,</w:t>
      </w:r>
    </w:p>
    <w:p w:rsidR="00635E16" w:rsidRDefault="00635E16" w:rsidP="00785F8D">
      <w:pPr>
        <w:pStyle w:val="Bezodstpw"/>
        <w:spacing w:line="276" w:lineRule="auto"/>
        <w:jc w:val="both"/>
        <w:rPr>
          <w:noProof/>
          <w:shd w:val="clear" w:color="auto" w:fill="FFFFFF"/>
          <w:lang w:eastAsia="pl-PL"/>
        </w:rPr>
      </w:pPr>
      <w:r>
        <w:rPr>
          <w:noProof/>
          <w:shd w:val="clear" w:color="auto" w:fill="FFFFFF"/>
          <w:lang w:eastAsia="pl-PL"/>
        </w:rPr>
        <w:t>- poprowadzenie obszaru z pominięciem najbardziej zaludnionych prywatnych obszarów,</w:t>
      </w:r>
    </w:p>
    <w:p w:rsidR="00635E16" w:rsidRDefault="00635E16" w:rsidP="00785F8D">
      <w:pPr>
        <w:pStyle w:val="Bezodstpw"/>
        <w:spacing w:line="276" w:lineRule="auto"/>
        <w:jc w:val="both"/>
        <w:rPr>
          <w:noProof/>
          <w:shd w:val="clear" w:color="auto" w:fill="FFFFFF"/>
          <w:lang w:eastAsia="pl-PL"/>
        </w:rPr>
      </w:pPr>
      <w:r>
        <w:rPr>
          <w:noProof/>
          <w:shd w:val="clear" w:color="auto" w:fill="FFFFFF"/>
          <w:lang w:eastAsia="pl-PL"/>
        </w:rPr>
        <w:t>- połączenie obszaru w Gniewczynie Łańcuckiej zachowanie ciągłości pomiedzy obszarem w okolicach zalewu a obszarem dawnej fabryki wagonów.</w:t>
      </w:r>
    </w:p>
    <w:p w:rsidR="00635E16" w:rsidRDefault="00635E16" w:rsidP="00785F8D">
      <w:pPr>
        <w:pStyle w:val="Bezodstpw"/>
        <w:spacing w:line="276" w:lineRule="auto"/>
        <w:jc w:val="both"/>
        <w:rPr>
          <w:noProof/>
          <w:shd w:val="clear" w:color="auto" w:fill="FFFFFF"/>
          <w:lang w:eastAsia="pl-PL"/>
        </w:rPr>
      </w:pPr>
      <w:r>
        <w:rPr>
          <w:noProof/>
          <w:shd w:val="clear" w:color="auto" w:fill="FFFFFF"/>
          <w:lang w:eastAsia="pl-PL"/>
        </w:rPr>
        <w:t xml:space="preserve">- pominiecie obszarów centrum miejscowści Ubieszyn i Gorzyce, </w:t>
      </w:r>
    </w:p>
    <w:p w:rsidR="00635E16" w:rsidRDefault="00635E16" w:rsidP="00785F8D">
      <w:pPr>
        <w:pStyle w:val="Bezodstpw"/>
        <w:spacing w:line="276" w:lineRule="auto"/>
        <w:jc w:val="both"/>
        <w:rPr>
          <w:noProof/>
          <w:shd w:val="clear" w:color="auto" w:fill="FFFFFF"/>
          <w:lang w:eastAsia="pl-PL"/>
        </w:rPr>
      </w:pPr>
      <w:r>
        <w:rPr>
          <w:noProof/>
          <w:shd w:val="clear" w:color="auto" w:fill="FFFFFF"/>
          <w:lang w:eastAsia="pl-PL"/>
        </w:rPr>
        <w:t>- rekomendacja objęcia obszarem rewitalizacji centrum miejscowości Głowowiec (obszar działalności kulturalnej, kół gospodyń wiejskich oraz rekreacja i wsparcie seniorów),</w:t>
      </w:r>
    </w:p>
    <w:p w:rsidR="00635E16" w:rsidRPr="00CD5292" w:rsidRDefault="00635E16" w:rsidP="00785F8D">
      <w:pPr>
        <w:pStyle w:val="Bezodstpw"/>
        <w:spacing w:line="276" w:lineRule="auto"/>
        <w:jc w:val="both"/>
        <w:rPr>
          <w:noProof/>
          <w:shd w:val="clear" w:color="auto" w:fill="FFFFFF"/>
          <w:lang w:eastAsia="pl-PL"/>
        </w:rPr>
      </w:pPr>
      <w:r>
        <w:rPr>
          <w:noProof/>
          <w:shd w:val="clear" w:color="auto" w:fill="FFFFFF"/>
          <w:lang w:eastAsia="pl-PL"/>
        </w:rPr>
        <w:t>- rekomendacja rozszerzenia obszaru Tryńcza (południe miejscowości od Urzędu Gminy i placu centalnego – w dół w kierunku Wólki Małkowej, gdzie planowane jest uruchomienie Centrum Dziennego Pobytu Seniorów.</w:t>
      </w:r>
    </w:p>
    <w:p w:rsidR="00CD7399" w:rsidRDefault="00CD7399" w:rsidP="00FB408B">
      <w:pPr>
        <w:spacing w:line="360" w:lineRule="auto"/>
        <w:jc w:val="both"/>
        <w:rPr>
          <w:noProof/>
          <w:color w:val="000000"/>
          <w:szCs w:val="18"/>
          <w:shd w:val="clear" w:color="auto" w:fill="FFFFFF"/>
          <w:lang w:eastAsia="pl-PL"/>
        </w:rPr>
      </w:pPr>
    </w:p>
    <w:p w:rsidR="007A1A76" w:rsidRDefault="007A1A76" w:rsidP="00FB408B">
      <w:pPr>
        <w:spacing w:line="360" w:lineRule="auto"/>
        <w:jc w:val="both"/>
        <w:rPr>
          <w:noProof/>
          <w:color w:val="000000"/>
          <w:szCs w:val="18"/>
          <w:shd w:val="clear" w:color="auto" w:fill="FFFFFF"/>
          <w:lang w:eastAsia="pl-PL"/>
        </w:rPr>
      </w:pPr>
    </w:p>
    <w:p w:rsidR="00CD7399" w:rsidRDefault="00635E16" w:rsidP="00FB408B">
      <w:pPr>
        <w:spacing w:line="360" w:lineRule="auto"/>
        <w:jc w:val="both"/>
        <w:rPr>
          <w:b/>
          <w:noProof/>
          <w:color w:val="000000"/>
          <w:szCs w:val="18"/>
          <w:shd w:val="clear" w:color="auto" w:fill="FFFFFF"/>
          <w:lang w:eastAsia="pl-PL"/>
        </w:rPr>
      </w:pPr>
      <w:r w:rsidRPr="00635E16">
        <w:rPr>
          <w:b/>
          <w:noProof/>
          <w:color w:val="000000"/>
          <w:szCs w:val="18"/>
          <w:shd w:val="clear" w:color="auto" w:fill="FFFFFF"/>
          <w:lang w:eastAsia="pl-PL"/>
        </w:rPr>
        <w:lastRenderedPageBreak/>
        <w:t>Opis konsultacji społecznych:</w:t>
      </w:r>
    </w:p>
    <w:p w:rsidR="00635E16" w:rsidRDefault="00635E16" w:rsidP="007A1A76">
      <w:pPr>
        <w:pStyle w:val="Bezodstpw"/>
        <w:spacing w:line="276" w:lineRule="auto"/>
        <w:jc w:val="both"/>
        <w:rPr>
          <w:noProof/>
          <w:shd w:val="clear" w:color="auto" w:fill="FFFFFF"/>
          <w:lang w:eastAsia="pl-PL"/>
        </w:rPr>
      </w:pPr>
      <w:r w:rsidRPr="00635E16">
        <w:rPr>
          <w:noProof/>
          <w:shd w:val="clear" w:color="auto" w:fill="FFFFFF"/>
          <w:lang w:eastAsia="pl-PL"/>
        </w:rPr>
        <w:t xml:space="preserve">W marcu 2017 roku ogłoszono rozpoczęcie konsultacji społecznych. </w:t>
      </w:r>
      <w:r w:rsidR="0031277D">
        <w:rPr>
          <w:noProof/>
          <w:shd w:val="clear" w:color="auto" w:fill="FFFFFF"/>
          <w:lang w:eastAsia="pl-PL"/>
        </w:rPr>
        <w:t>W trakcie konsultacji nie zgłos</w:t>
      </w:r>
      <w:r>
        <w:rPr>
          <w:noProof/>
          <w:shd w:val="clear" w:color="auto" w:fill="FFFFFF"/>
          <w:lang w:eastAsia="pl-PL"/>
        </w:rPr>
        <w:t xml:space="preserve">zno </w:t>
      </w:r>
      <w:r w:rsidR="0031277D">
        <w:rPr>
          <w:noProof/>
          <w:shd w:val="clear" w:color="auto" w:fill="FFFFFF"/>
          <w:lang w:eastAsia="pl-PL"/>
        </w:rPr>
        <w:t>uwag.</w:t>
      </w:r>
    </w:p>
    <w:p w:rsidR="00146C63" w:rsidRDefault="00146C63" w:rsidP="007A1A76">
      <w:pPr>
        <w:pStyle w:val="Bezodstpw"/>
        <w:spacing w:line="276" w:lineRule="auto"/>
        <w:jc w:val="both"/>
        <w:rPr>
          <w:noProof/>
          <w:shd w:val="clear" w:color="auto" w:fill="FFFFFF"/>
          <w:lang w:eastAsia="pl-PL"/>
        </w:rPr>
      </w:pPr>
      <w:r>
        <w:rPr>
          <w:noProof/>
          <w:shd w:val="clear" w:color="auto" w:fill="FFFFFF"/>
          <w:lang w:eastAsia="pl-PL"/>
        </w:rPr>
        <w:t>Projekt Gminnego Programu Rewitlaizacji, zgodnie z art. 17 ust. 2 pkt 4 Ustawy i rewitalizacji, został zaopiniowany przez wła</w:t>
      </w:r>
      <w:r w:rsidR="007A1A76">
        <w:rPr>
          <w:noProof/>
          <w:shd w:val="clear" w:color="auto" w:fill="FFFFFF"/>
          <w:lang w:eastAsia="pl-PL"/>
        </w:rPr>
        <w:t>ś</w:t>
      </w:r>
      <w:r>
        <w:rPr>
          <w:noProof/>
          <w:shd w:val="clear" w:color="auto" w:fill="FFFFFF"/>
          <w:lang w:eastAsia="pl-PL"/>
        </w:rPr>
        <w:t>ciwe, wspomniane w Ustawie instytucje.</w:t>
      </w:r>
      <w:r w:rsidR="007A1A76">
        <w:rPr>
          <w:noProof/>
          <w:shd w:val="clear" w:color="auto" w:fill="FFFFFF"/>
          <w:lang w:eastAsia="pl-PL"/>
        </w:rPr>
        <w:t xml:space="preserve"> Podczas procesu oceny Programu wpłynęły następujące uwagi:</w:t>
      </w:r>
    </w:p>
    <w:p w:rsidR="007A1A76" w:rsidRDefault="007A1A76" w:rsidP="00FB408B">
      <w:pPr>
        <w:spacing w:line="360" w:lineRule="auto"/>
        <w:jc w:val="both"/>
        <w:rPr>
          <w:noProof/>
          <w:color w:val="000000"/>
          <w:szCs w:val="18"/>
          <w:shd w:val="clear" w:color="auto" w:fill="FFFFFF"/>
          <w:lang w:eastAsia="pl-PL"/>
        </w:rPr>
      </w:pPr>
    </w:p>
    <w:p w:rsidR="007A1A76" w:rsidRDefault="007A1A76" w:rsidP="007A1A76">
      <w:pPr>
        <w:pStyle w:val="Legenda"/>
        <w:rPr>
          <w:noProof/>
          <w:color w:val="000000"/>
          <w:shd w:val="clear" w:color="auto" w:fill="FFFFFF"/>
          <w:lang w:eastAsia="pl-PL"/>
        </w:rPr>
      </w:pPr>
      <w:bookmarkStart w:id="65" w:name="_Toc496570827"/>
      <w:r>
        <w:t xml:space="preserve">Tabela </w:t>
      </w:r>
      <w:r>
        <w:fldChar w:fldCharType="begin"/>
      </w:r>
      <w:r>
        <w:instrText xml:space="preserve"> SEQ Tabela \* ARABIC </w:instrText>
      </w:r>
      <w:r>
        <w:fldChar w:fldCharType="separate"/>
      </w:r>
      <w:r>
        <w:rPr>
          <w:noProof/>
        </w:rPr>
        <w:t>21</w:t>
      </w:r>
      <w:r>
        <w:fldChar w:fldCharType="end"/>
      </w:r>
      <w:r>
        <w:t xml:space="preserve"> Uwagi dotyczące Programu Rewitalizacji dla Gminy Tryńcza</w:t>
      </w:r>
      <w:bookmarkEnd w:id="65"/>
    </w:p>
    <w:tbl>
      <w:tblPr>
        <w:tblStyle w:val="Tabela-Siatka"/>
        <w:tblW w:w="0" w:type="auto"/>
        <w:tblLook w:val="04A0" w:firstRow="1" w:lastRow="0" w:firstColumn="1" w:lastColumn="0" w:noHBand="0" w:noVBand="1"/>
      </w:tblPr>
      <w:tblGrid>
        <w:gridCol w:w="2092"/>
        <w:gridCol w:w="2477"/>
        <w:gridCol w:w="2107"/>
        <w:gridCol w:w="2386"/>
      </w:tblGrid>
      <w:tr w:rsidR="007A1A76" w:rsidRPr="007A1A76" w:rsidTr="007A1A76">
        <w:tc>
          <w:tcPr>
            <w:tcW w:w="2192" w:type="dxa"/>
          </w:tcPr>
          <w:p w:rsidR="007A1A76" w:rsidRPr="007A1A76" w:rsidRDefault="007A1A76" w:rsidP="007A1A76">
            <w:pPr>
              <w:rPr>
                <w:rFonts w:cstheme="minorHAnsi"/>
                <w:sz w:val="20"/>
                <w:szCs w:val="20"/>
              </w:rPr>
            </w:pPr>
            <w:r w:rsidRPr="007A1A76">
              <w:rPr>
                <w:rFonts w:cstheme="minorHAnsi"/>
                <w:sz w:val="20"/>
                <w:szCs w:val="20"/>
              </w:rPr>
              <w:t>Data zgłoszenia uwagi</w:t>
            </w:r>
          </w:p>
        </w:tc>
        <w:tc>
          <w:tcPr>
            <w:tcW w:w="2541" w:type="dxa"/>
          </w:tcPr>
          <w:p w:rsidR="007A1A76" w:rsidRPr="007A1A76" w:rsidRDefault="007A1A76" w:rsidP="007A1A76">
            <w:pPr>
              <w:rPr>
                <w:rFonts w:cstheme="minorHAnsi"/>
                <w:sz w:val="20"/>
                <w:szCs w:val="20"/>
              </w:rPr>
            </w:pPr>
            <w:r w:rsidRPr="007A1A76">
              <w:rPr>
                <w:rFonts w:cstheme="minorHAnsi"/>
                <w:sz w:val="20"/>
                <w:szCs w:val="20"/>
              </w:rPr>
              <w:t>Instytucja zgłaszająca</w:t>
            </w:r>
          </w:p>
        </w:tc>
        <w:tc>
          <w:tcPr>
            <w:tcW w:w="2135" w:type="dxa"/>
          </w:tcPr>
          <w:p w:rsidR="007A1A76" w:rsidRPr="007A1A76" w:rsidRDefault="007A1A76" w:rsidP="007A1A76">
            <w:pPr>
              <w:rPr>
                <w:rFonts w:cstheme="minorHAnsi"/>
                <w:sz w:val="20"/>
                <w:szCs w:val="20"/>
              </w:rPr>
            </w:pPr>
            <w:r w:rsidRPr="007A1A76">
              <w:rPr>
                <w:rFonts w:cstheme="minorHAnsi"/>
                <w:sz w:val="20"/>
                <w:szCs w:val="20"/>
              </w:rPr>
              <w:t>Treść uwagi</w:t>
            </w:r>
          </w:p>
        </w:tc>
        <w:tc>
          <w:tcPr>
            <w:tcW w:w="2420" w:type="dxa"/>
          </w:tcPr>
          <w:p w:rsidR="007A1A76" w:rsidRPr="007A1A76" w:rsidRDefault="007A1A76" w:rsidP="007A1A76">
            <w:pPr>
              <w:rPr>
                <w:rFonts w:cstheme="minorHAnsi"/>
                <w:sz w:val="20"/>
                <w:szCs w:val="20"/>
              </w:rPr>
            </w:pPr>
            <w:r w:rsidRPr="007A1A76">
              <w:rPr>
                <w:rFonts w:cstheme="minorHAnsi"/>
                <w:sz w:val="20"/>
                <w:szCs w:val="20"/>
              </w:rPr>
              <w:t>Informacja dotycząca przyjęcia lub nie uwagi</w:t>
            </w:r>
          </w:p>
        </w:tc>
      </w:tr>
      <w:tr w:rsidR="007A1A76" w:rsidRPr="007A1A76" w:rsidTr="007A1A76">
        <w:tc>
          <w:tcPr>
            <w:tcW w:w="2192" w:type="dxa"/>
          </w:tcPr>
          <w:p w:rsidR="007A1A76" w:rsidRPr="007A1A76" w:rsidRDefault="007A1A76" w:rsidP="007A1A76">
            <w:pPr>
              <w:rPr>
                <w:rFonts w:cstheme="minorHAnsi"/>
                <w:sz w:val="20"/>
                <w:szCs w:val="20"/>
              </w:rPr>
            </w:pPr>
            <w:r w:rsidRPr="007A1A76">
              <w:rPr>
                <w:rFonts w:cstheme="minorHAnsi"/>
                <w:sz w:val="20"/>
                <w:szCs w:val="20"/>
              </w:rPr>
              <w:t>23 marca 2017</w:t>
            </w:r>
          </w:p>
        </w:tc>
        <w:tc>
          <w:tcPr>
            <w:tcW w:w="2541" w:type="dxa"/>
          </w:tcPr>
          <w:p w:rsidR="007A1A76" w:rsidRPr="007A1A76" w:rsidRDefault="007A1A76" w:rsidP="007A1A76">
            <w:pPr>
              <w:rPr>
                <w:rFonts w:cstheme="minorHAnsi"/>
                <w:sz w:val="20"/>
                <w:szCs w:val="20"/>
              </w:rPr>
            </w:pPr>
            <w:r w:rsidRPr="007A1A76">
              <w:rPr>
                <w:rFonts w:cstheme="minorHAnsi"/>
                <w:sz w:val="20"/>
                <w:szCs w:val="20"/>
              </w:rPr>
              <w:t>Pracownicy Urzędu Marszałkowskiego – w ramach konsultacji dokumentu</w:t>
            </w:r>
          </w:p>
        </w:tc>
        <w:tc>
          <w:tcPr>
            <w:tcW w:w="2135" w:type="dxa"/>
          </w:tcPr>
          <w:p w:rsidR="007A1A76" w:rsidRPr="007A1A76" w:rsidRDefault="007A1A76" w:rsidP="007A1A76">
            <w:pPr>
              <w:rPr>
                <w:rFonts w:cstheme="minorHAnsi"/>
                <w:sz w:val="20"/>
                <w:szCs w:val="20"/>
              </w:rPr>
            </w:pPr>
            <w:r w:rsidRPr="007A1A76">
              <w:rPr>
                <w:rFonts w:cstheme="minorHAnsi"/>
                <w:sz w:val="20"/>
                <w:szCs w:val="20"/>
              </w:rPr>
              <w:t>działanie 2.2 str. 51 w jednej tabeli pod jednym punktem 2.2 wpisane są dwa działania: innowacyjne usługi i działalność seniorów</w:t>
            </w:r>
          </w:p>
        </w:tc>
        <w:tc>
          <w:tcPr>
            <w:tcW w:w="2420" w:type="dxa"/>
          </w:tcPr>
          <w:p w:rsidR="007A1A76" w:rsidRPr="007A1A76" w:rsidRDefault="007A1A76" w:rsidP="007A1A76">
            <w:pPr>
              <w:rPr>
                <w:rFonts w:cstheme="minorHAnsi"/>
                <w:sz w:val="20"/>
                <w:szCs w:val="20"/>
              </w:rPr>
            </w:pPr>
            <w:r w:rsidRPr="007A1A76">
              <w:rPr>
                <w:rFonts w:cstheme="minorHAnsi"/>
                <w:sz w:val="20"/>
                <w:szCs w:val="20"/>
              </w:rPr>
              <w:t>Uwaga uwzględniona - Poprawiono, nadając kolejny numer następnemu przedsięwzięciu</w:t>
            </w:r>
          </w:p>
        </w:tc>
      </w:tr>
      <w:tr w:rsidR="007A1A76" w:rsidRPr="007A1A76" w:rsidTr="007A1A76">
        <w:tc>
          <w:tcPr>
            <w:tcW w:w="2192" w:type="dxa"/>
          </w:tcPr>
          <w:p w:rsidR="007A1A76" w:rsidRPr="007A1A76" w:rsidRDefault="007A1A76" w:rsidP="007A1A76">
            <w:pPr>
              <w:rPr>
                <w:rFonts w:cstheme="minorHAnsi"/>
                <w:sz w:val="20"/>
                <w:szCs w:val="20"/>
              </w:rPr>
            </w:pPr>
            <w:r w:rsidRPr="007A1A76">
              <w:rPr>
                <w:rFonts w:cstheme="minorHAnsi"/>
                <w:sz w:val="20"/>
                <w:szCs w:val="20"/>
              </w:rPr>
              <w:t>23 marca 2017</w:t>
            </w:r>
          </w:p>
        </w:tc>
        <w:tc>
          <w:tcPr>
            <w:tcW w:w="2541" w:type="dxa"/>
          </w:tcPr>
          <w:p w:rsidR="007A1A76" w:rsidRPr="007A1A76" w:rsidRDefault="007A1A76" w:rsidP="007A1A76">
            <w:pPr>
              <w:rPr>
                <w:rFonts w:cstheme="minorHAnsi"/>
                <w:sz w:val="20"/>
                <w:szCs w:val="20"/>
              </w:rPr>
            </w:pPr>
            <w:r w:rsidRPr="007A1A76">
              <w:rPr>
                <w:rFonts w:cstheme="minorHAnsi"/>
                <w:sz w:val="20"/>
                <w:szCs w:val="20"/>
              </w:rPr>
              <w:t>Pracownicy Urzędu Marszałkowskiego – w ramach konsultacji dokumentu</w:t>
            </w:r>
          </w:p>
        </w:tc>
        <w:tc>
          <w:tcPr>
            <w:tcW w:w="2135" w:type="dxa"/>
          </w:tcPr>
          <w:p w:rsidR="007A1A76" w:rsidRPr="007A1A76" w:rsidRDefault="007A1A76" w:rsidP="007A1A76">
            <w:pPr>
              <w:rPr>
                <w:rFonts w:cstheme="minorHAnsi"/>
                <w:sz w:val="20"/>
                <w:szCs w:val="20"/>
              </w:rPr>
            </w:pPr>
            <w:r w:rsidRPr="007A1A76">
              <w:rPr>
                <w:rFonts w:cstheme="minorHAnsi"/>
                <w:sz w:val="20"/>
                <w:szCs w:val="20"/>
              </w:rPr>
              <w:t>brakuje opisu przedsięwzięcia: wsparcie osób zagrożonych wykluczeniem społecznym</w:t>
            </w:r>
          </w:p>
        </w:tc>
        <w:tc>
          <w:tcPr>
            <w:tcW w:w="2420" w:type="dxa"/>
          </w:tcPr>
          <w:p w:rsidR="007A1A76" w:rsidRPr="007A1A76" w:rsidRDefault="007A1A76" w:rsidP="007A1A76">
            <w:pPr>
              <w:rPr>
                <w:rFonts w:cstheme="minorHAnsi"/>
                <w:sz w:val="20"/>
                <w:szCs w:val="20"/>
              </w:rPr>
            </w:pPr>
            <w:r w:rsidRPr="007A1A76">
              <w:rPr>
                <w:rFonts w:cstheme="minorHAnsi"/>
                <w:sz w:val="20"/>
                <w:szCs w:val="20"/>
              </w:rPr>
              <w:t>Uwaga uwzględniona - Uzupełniono opis przedsięwzięcia</w:t>
            </w:r>
          </w:p>
        </w:tc>
      </w:tr>
      <w:tr w:rsidR="007A1A76" w:rsidRPr="007A1A76" w:rsidTr="007A1A76">
        <w:tc>
          <w:tcPr>
            <w:tcW w:w="2192" w:type="dxa"/>
          </w:tcPr>
          <w:p w:rsidR="007A1A76" w:rsidRPr="007A1A76" w:rsidRDefault="007A1A76" w:rsidP="007A1A76">
            <w:pPr>
              <w:rPr>
                <w:rFonts w:cstheme="minorHAnsi"/>
                <w:sz w:val="20"/>
                <w:szCs w:val="20"/>
              </w:rPr>
            </w:pPr>
            <w:r w:rsidRPr="007A1A76">
              <w:rPr>
                <w:rFonts w:cstheme="minorHAnsi"/>
                <w:sz w:val="20"/>
                <w:szCs w:val="20"/>
              </w:rPr>
              <w:t>2 czerwca 2017</w:t>
            </w:r>
          </w:p>
        </w:tc>
        <w:tc>
          <w:tcPr>
            <w:tcW w:w="2541" w:type="dxa"/>
          </w:tcPr>
          <w:p w:rsidR="007A1A76" w:rsidRPr="007A1A76" w:rsidRDefault="007A1A76" w:rsidP="007A1A76">
            <w:pPr>
              <w:rPr>
                <w:rFonts w:cstheme="minorHAnsi"/>
                <w:sz w:val="20"/>
                <w:szCs w:val="20"/>
              </w:rPr>
            </w:pPr>
            <w:r w:rsidRPr="007A1A76">
              <w:rPr>
                <w:rFonts w:cstheme="minorHAnsi"/>
                <w:sz w:val="20"/>
                <w:szCs w:val="20"/>
              </w:rPr>
              <w:t>Podkarpacki Urząd Wojewódzki (pismo nr I-IV.4130.5.3.2017)</w:t>
            </w:r>
          </w:p>
        </w:tc>
        <w:tc>
          <w:tcPr>
            <w:tcW w:w="2135" w:type="dxa"/>
          </w:tcPr>
          <w:p w:rsidR="007A1A76" w:rsidRPr="007A1A76" w:rsidRDefault="007A1A76" w:rsidP="007A1A76">
            <w:pPr>
              <w:rPr>
                <w:rFonts w:cstheme="minorHAnsi"/>
                <w:sz w:val="20"/>
                <w:szCs w:val="20"/>
              </w:rPr>
            </w:pPr>
            <w:r w:rsidRPr="007A1A76">
              <w:rPr>
                <w:rFonts w:cstheme="minorHAnsi"/>
                <w:sz w:val="20"/>
                <w:szCs w:val="20"/>
              </w:rPr>
              <w:t>Należy uzupełnić opis powiązań dokumentu z dokumentami strategicznymi gminy, w tym studium uwarunkowań i kierunków zagospodarowania przestrzennego</w:t>
            </w:r>
          </w:p>
        </w:tc>
        <w:tc>
          <w:tcPr>
            <w:tcW w:w="2420" w:type="dxa"/>
          </w:tcPr>
          <w:p w:rsidR="007A1A76" w:rsidRPr="007A1A76" w:rsidRDefault="007A1A76" w:rsidP="007A1A76">
            <w:pPr>
              <w:rPr>
                <w:rFonts w:cstheme="minorHAnsi"/>
                <w:sz w:val="20"/>
                <w:szCs w:val="20"/>
              </w:rPr>
            </w:pPr>
            <w:r w:rsidRPr="007A1A76">
              <w:rPr>
                <w:rFonts w:cstheme="minorHAnsi"/>
                <w:sz w:val="20"/>
                <w:szCs w:val="20"/>
              </w:rPr>
              <w:t>Uwaga uwzględniona - Uzupełniono opis o zgodność dokumentu ze Studium Uwarunkowań</w:t>
            </w:r>
          </w:p>
        </w:tc>
      </w:tr>
      <w:tr w:rsidR="007A1A76" w:rsidRPr="007A1A76" w:rsidTr="007A1A76">
        <w:tc>
          <w:tcPr>
            <w:tcW w:w="2192" w:type="dxa"/>
          </w:tcPr>
          <w:p w:rsidR="007A1A76" w:rsidRPr="007A1A76" w:rsidRDefault="007A1A76" w:rsidP="007A1A76">
            <w:pPr>
              <w:rPr>
                <w:rFonts w:cstheme="minorHAnsi"/>
                <w:sz w:val="20"/>
                <w:szCs w:val="20"/>
              </w:rPr>
            </w:pPr>
            <w:r w:rsidRPr="007A1A76">
              <w:rPr>
                <w:rFonts w:cstheme="minorHAnsi"/>
                <w:sz w:val="20"/>
                <w:szCs w:val="20"/>
              </w:rPr>
              <w:t>2 czerwca 2017</w:t>
            </w:r>
          </w:p>
        </w:tc>
        <w:tc>
          <w:tcPr>
            <w:tcW w:w="2541" w:type="dxa"/>
          </w:tcPr>
          <w:p w:rsidR="007A1A76" w:rsidRPr="007A1A76" w:rsidRDefault="007A1A76" w:rsidP="007A1A76">
            <w:pPr>
              <w:rPr>
                <w:rFonts w:cstheme="minorHAnsi"/>
                <w:sz w:val="20"/>
                <w:szCs w:val="20"/>
              </w:rPr>
            </w:pPr>
            <w:r w:rsidRPr="007A1A76">
              <w:rPr>
                <w:rFonts w:cstheme="minorHAnsi"/>
                <w:sz w:val="20"/>
                <w:szCs w:val="20"/>
              </w:rPr>
              <w:t>Podkarpacki Urząd Wojewódzki (pismo nr I-IV.4130.5.3.2017)</w:t>
            </w:r>
          </w:p>
        </w:tc>
        <w:tc>
          <w:tcPr>
            <w:tcW w:w="2135" w:type="dxa"/>
          </w:tcPr>
          <w:p w:rsidR="007A1A76" w:rsidRPr="007A1A76" w:rsidRDefault="007A1A76" w:rsidP="007A1A76">
            <w:pPr>
              <w:rPr>
                <w:rFonts w:cstheme="minorHAnsi"/>
                <w:sz w:val="20"/>
                <w:szCs w:val="20"/>
              </w:rPr>
            </w:pPr>
            <w:r w:rsidRPr="007A1A76">
              <w:rPr>
                <w:rFonts w:cstheme="minorHAnsi"/>
                <w:sz w:val="20"/>
                <w:szCs w:val="20"/>
              </w:rPr>
              <w:t>Należy uzupełnić informację o miejscowych planach zagospodarowania przestrzennego. W chwili obecnej nie wynika, czy plany obowiązują na całym terenie objętym programem, czy konieczne będą ich zmiany lub opracowanie nowych placów miejscowych</w:t>
            </w:r>
          </w:p>
        </w:tc>
        <w:tc>
          <w:tcPr>
            <w:tcW w:w="2420" w:type="dxa"/>
          </w:tcPr>
          <w:p w:rsidR="007A1A76" w:rsidRPr="007A1A76" w:rsidRDefault="007A1A76" w:rsidP="007A1A76">
            <w:pPr>
              <w:rPr>
                <w:rFonts w:cstheme="minorHAnsi"/>
                <w:sz w:val="20"/>
                <w:szCs w:val="20"/>
              </w:rPr>
            </w:pPr>
            <w:r w:rsidRPr="007A1A76">
              <w:rPr>
                <w:rFonts w:cstheme="minorHAnsi"/>
                <w:sz w:val="20"/>
                <w:szCs w:val="20"/>
              </w:rPr>
              <w:t>Uwaga uwzględniona - W roku 2017 aktualizowane jest Studium Uwarunkowań i kierunków zagospodarowania przestrzennego, stąd w pierwotnej wersji umieszczono bardzo ogólną informację. Uwagę uwzględniono, obszary dla których opracowano MPZP naniesiono na mapę oraz opisano w treści GPR</w:t>
            </w:r>
          </w:p>
        </w:tc>
      </w:tr>
      <w:tr w:rsidR="007A1A76" w:rsidRPr="007A1A76" w:rsidTr="007A1A76">
        <w:tc>
          <w:tcPr>
            <w:tcW w:w="2192" w:type="dxa"/>
          </w:tcPr>
          <w:p w:rsidR="007A1A76" w:rsidRPr="007A1A76" w:rsidRDefault="007A1A76" w:rsidP="007A1A76">
            <w:pPr>
              <w:rPr>
                <w:rFonts w:cstheme="minorHAnsi"/>
                <w:sz w:val="20"/>
                <w:szCs w:val="20"/>
              </w:rPr>
            </w:pPr>
            <w:r w:rsidRPr="007A1A76">
              <w:rPr>
                <w:rFonts w:cstheme="minorHAnsi"/>
                <w:sz w:val="20"/>
                <w:szCs w:val="20"/>
              </w:rPr>
              <w:t>2 czerwca 2017</w:t>
            </w:r>
          </w:p>
        </w:tc>
        <w:tc>
          <w:tcPr>
            <w:tcW w:w="2541" w:type="dxa"/>
          </w:tcPr>
          <w:p w:rsidR="007A1A76" w:rsidRPr="007A1A76" w:rsidRDefault="007A1A76" w:rsidP="007A1A76">
            <w:pPr>
              <w:rPr>
                <w:rFonts w:cstheme="minorHAnsi"/>
                <w:sz w:val="20"/>
                <w:szCs w:val="20"/>
              </w:rPr>
            </w:pPr>
            <w:r w:rsidRPr="007A1A76">
              <w:rPr>
                <w:rFonts w:cstheme="minorHAnsi"/>
                <w:sz w:val="20"/>
                <w:szCs w:val="20"/>
              </w:rPr>
              <w:t>Podkarpacki Urząd Wojewódzki (pismo nr I-IV.4130.5.3.2017)</w:t>
            </w:r>
          </w:p>
        </w:tc>
        <w:tc>
          <w:tcPr>
            <w:tcW w:w="2135" w:type="dxa"/>
          </w:tcPr>
          <w:p w:rsidR="007A1A76" w:rsidRPr="007A1A76" w:rsidRDefault="007A1A76" w:rsidP="007A1A76">
            <w:pPr>
              <w:rPr>
                <w:rFonts w:cstheme="minorHAnsi"/>
                <w:sz w:val="20"/>
                <w:szCs w:val="20"/>
              </w:rPr>
            </w:pPr>
            <w:r w:rsidRPr="007A1A76">
              <w:rPr>
                <w:rFonts w:cstheme="minorHAnsi"/>
                <w:sz w:val="20"/>
                <w:szCs w:val="20"/>
              </w:rPr>
              <w:t>Załącznik graficzny – obszar rewitalizacji wymaga uzupełnienia o zmiany funkcjonalno-przestrzenne</w:t>
            </w:r>
          </w:p>
        </w:tc>
        <w:tc>
          <w:tcPr>
            <w:tcW w:w="2420" w:type="dxa"/>
          </w:tcPr>
          <w:p w:rsidR="007A1A76" w:rsidRPr="007A1A76" w:rsidRDefault="007A1A76" w:rsidP="007A1A76">
            <w:pPr>
              <w:rPr>
                <w:rFonts w:cstheme="minorHAnsi"/>
                <w:sz w:val="20"/>
                <w:szCs w:val="20"/>
              </w:rPr>
            </w:pPr>
            <w:r w:rsidRPr="007A1A76">
              <w:rPr>
                <w:rFonts w:cstheme="minorHAnsi"/>
                <w:sz w:val="20"/>
                <w:szCs w:val="20"/>
              </w:rPr>
              <w:t xml:space="preserve">Uwaga uwzględniona - Wprowadzono korektę załącznika – zmiany funkcjonalno-przestrzenne dla podobszaru Gniewczyna </w:t>
            </w:r>
            <w:r w:rsidRPr="007A1A76">
              <w:rPr>
                <w:rFonts w:cstheme="minorHAnsi"/>
                <w:sz w:val="20"/>
                <w:szCs w:val="20"/>
              </w:rPr>
              <w:lastRenderedPageBreak/>
              <w:t>Łańcucka na mapie ewidencyjnej (brak mapy zasadniczej)</w:t>
            </w:r>
          </w:p>
        </w:tc>
      </w:tr>
      <w:tr w:rsidR="007A1A76" w:rsidRPr="007A1A76" w:rsidTr="007A1A76">
        <w:tc>
          <w:tcPr>
            <w:tcW w:w="2192" w:type="dxa"/>
          </w:tcPr>
          <w:p w:rsidR="007A1A76" w:rsidRPr="007A1A76" w:rsidRDefault="007A1A76" w:rsidP="007A1A76">
            <w:pPr>
              <w:rPr>
                <w:rFonts w:cstheme="minorHAnsi"/>
                <w:sz w:val="20"/>
                <w:szCs w:val="20"/>
              </w:rPr>
            </w:pPr>
            <w:r w:rsidRPr="007A1A76">
              <w:rPr>
                <w:rFonts w:cstheme="minorHAnsi"/>
                <w:sz w:val="20"/>
                <w:szCs w:val="20"/>
              </w:rPr>
              <w:lastRenderedPageBreak/>
              <w:t>23 czerwca</w:t>
            </w:r>
          </w:p>
        </w:tc>
        <w:tc>
          <w:tcPr>
            <w:tcW w:w="2541" w:type="dxa"/>
          </w:tcPr>
          <w:p w:rsidR="007A1A76" w:rsidRPr="007A1A76" w:rsidRDefault="007A1A76" w:rsidP="007A1A76">
            <w:pPr>
              <w:rPr>
                <w:rFonts w:cstheme="minorHAnsi"/>
                <w:sz w:val="20"/>
                <w:szCs w:val="20"/>
              </w:rPr>
            </w:pPr>
            <w:r w:rsidRPr="007A1A76">
              <w:rPr>
                <w:rFonts w:cstheme="minorHAnsi"/>
                <w:sz w:val="20"/>
                <w:szCs w:val="20"/>
              </w:rPr>
              <w:t xml:space="preserve">Urząd Marszałkowski Województwa Podkarpackiego </w:t>
            </w:r>
          </w:p>
        </w:tc>
        <w:tc>
          <w:tcPr>
            <w:tcW w:w="2135" w:type="dxa"/>
          </w:tcPr>
          <w:p w:rsidR="007A1A76" w:rsidRPr="007A1A76" w:rsidRDefault="007A1A76" w:rsidP="007A1A76">
            <w:pPr>
              <w:rPr>
                <w:rFonts w:cstheme="minorHAnsi"/>
                <w:sz w:val="20"/>
                <w:szCs w:val="20"/>
              </w:rPr>
            </w:pPr>
            <w:r w:rsidRPr="007A1A76">
              <w:rPr>
                <w:rFonts w:cstheme="minorHAnsi"/>
                <w:sz w:val="20"/>
                <w:szCs w:val="20"/>
              </w:rPr>
              <w:t>Mapa nr 12 w GPR powinna być opisana jako załącznik graficzny przedstawiający podstawowe kierunki zmian funkcjonalno – przestrzennych obszaru rewitalizacji zgodnie z art. 15 ust. 1 pkt.14 ustawy o rewitalizacji.</w:t>
            </w:r>
          </w:p>
        </w:tc>
        <w:tc>
          <w:tcPr>
            <w:tcW w:w="2420" w:type="dxa"/>
          </w:tcPr>
          <w:p w:rsidR="007A1A76" w:rsidRPr="007A1A76" w:rsidRDefault="007A1A76" w:rsidP="007A1A76">
            <w:pPr>
              <w:rPr>
                <w:rFonts w:cstheme="minorHAnsi"/>
                <w:sz w:val="20"/>
                <w:szCs w:val="20"/>
              </w:rPr>
            </w:pPr>
            <w:r w:rsidRPr="007A1A76">
              <w:rPr>
                <w:rFonts w:cstheme="minorHAnsi"/>
                <w:sz w:val="20"/>
                <w:szCs w:val="20"/>
              </w:rPr>
              <w:t>Uwaga uwzględniona – Wprowadzono korektę załącznika – zmiany funkcjonalno-przestrzenne dla podobszaru Gniewczyna Łańcucka na mapie ewidencyjnej (brak mapy zasadniczej)</w:t>
            </w:r>
          </w:p>
        </w:tc>
      </w:tr>
      <w:tr w:rsidR="007A1A76" w:rsidRPr="007A1A76" w:rsidTr="007A1A76">
        <w:tc>
          <w:tcPr>
            <w:tcW w:w="2192" w:type="dxa"/>
          </w:tcPr>
          <w:p w:rsidR="007A1A76" w:rsidRPr="007A1A76" w:rsidRDefault="007A1A76" w:rsidP="007A1A76">
            <w:pPr>
              <w:rPr>
                <w:rFonts w:cstheme="minorHAnsi"/>
                <w:sz w:val="20"/>
                <w:szCs w:val="20"/>
              </w:rPr>
            </w:pPr>
            <w:r w:rsidRPr="007A1A76">
              <w:rPr>
                <w:rFonts w:cstheme="minorHAnsi"/>
                <w:sz w:val="20"/>
                <w:szCs w:val="20"/>
              </w:rPr>
              <w:t>18 września 2017</w:t>
            </w:r>
          </w:p>
        </w:tc>
        <w:tc>
          <w:tcPr>
            <w:tcW w:w="2541" w:type="dxa"/>
          </w:tcPr>
          <w:p w:rsidR="007A1A76" w:rsidRPr="007A1A76" w:rsidRDefault="007A1A76" w:rsidP="007A1A76">
            <w:pPr>
              <w:rPr>
                <w:rFonts w:cstheme="minorHAnsi"/>
                <w:sz w:val="20"/>
                <w:szCs w:val="20"/>
              </w:rPr>
            </w:pPr>
            <w:r w:rsidRPr="007A1A76">
              <w:rPr>
                <w:rFonts w:cstheme="minorHAnsi"/>
                <w:sz w:val="20"/>
                <w:szCs w:val="20"/>
              </w:rPr>
              <w:t>Urząd Marszałkowski Województwa Podkarpackiego – pismo nr RR-II.052.8.18.2016.GK</w:t>
            </w:r>
          </w:p>
        </w:tc>
        <w:tc>
          <w:tcPr>
            <w:tcW w:w="2135" w:type="dxa"/>
          </w:tcPr>
          <w:p w:rsidR="007A1A76" w:rsidRPr="007A1A76" w:rsidRDefault="007A1A76" w:rsidP="007A1A76">
            <w:pPr>
              <w:rPr>
                <w:rFonts w:cstheme="minorHAnsi"/>
                <w:sz w:val="20"/>
                <w:szCs w:val="20"/>
              </w:rPr>
            </w:pPr>
            <w:r w:rsidRPr="007A1A76">
              <w:rPr>
                <w:rFonts w:cstheme="minorHAnsi"/>
                <w:sz w:val="20"/>
                <w:szCs w:val="20"/>
              </w:rPr>
              <w:t>- uwagi dotyczące diagnozy – należy uzupełnić diagnozę o analizę sfery środowiskowej, przestrzenno-funkcjonalnej oraz technicznej</w:t>
            </w:r>
          </w:p>
        </w:tc>
        <w:tc>
          <w:tcPr>
            <w:tcW w:w="2420" w:type="dxa"/>
          </w:tcPr>
          <w:p w:rsidR="007A1A76" w:rsidRPr="007A1A76" w:rsidRDefault="007A1A76" w:rsidP="007A1A76">
            <w:pPr>
              <w:rPr>
                <w:rFonts w:cstheme="minorHAnsi"/>
                <w:sz w:val="20"/>
                <w:szCs w:val="20"/>
              </w:rPr>
            </w:pPr>
            <w:r w:rsidRPr="007A1A76">
              <w:rPr>
                <w:rFonts w:cstheme="minorHAnsi"/>
                <w:sz w:val="20"/>
                <w:szCs w:val="20"/>
              </w:rPr>
              <w:t>Uwaga uwzględniona – uzupełniono diagnozę o sferę środowiskową, przestrzenno-funkcjonalną oraz techniczną</w:t>
            </w:r>
          </w:p>
        </w:tc>
      </w:tr>
      <w:tr w:rsidR="007A1A76" w:rsidRPr="007A1A76" w:rsidTr="007A1A76">
        <w:tc>
          <w:tcPr>
            <w:tcW w:w="2192" w:type="dxa"/>
          </w:tcPr>
          <w:p w:rsidR="007A1A76" w:rsidRPr="007A1A76" w:rsidRDefault="007A1A76" w:rsidP="007A1A76">
            <w:pPr>
              <w:rPr>
                <w:rFonts w:cstheme="minorHAnsi"/>
                <w:sz w:val="20"/>
                <w:szCs w:val="20"/>
              </w:rPr>
            </w:pPr>
            <w:r w:rsidRPr="007A1A76">
              <w:rPr>
                <w:rFonts w:cstheme="minorHAnsi"/>
                <w:sz w:val="20"/>
                <w:szCs w:val="20"/>
              </w:rPr>
              <w:t>18 września 2017</w:t>
            </w:r>
          </w:p>
        </w:tc>
        <w:tc>
          <w:tcPr>
            <w:tcW w:w="2541" w:type="dxa"/>
          </w:tcPr>
          <w:p w:rsidR="007A1A76" w:rsidRPr="007A1A76" w:rsidRDefault="007A1A76" w:rsidP="007A1A76">
            <w:pPr>
              <w:rPr>
                <w:rFonts w:cstheme="minorHAnsi"/>
                <w:sz w:val="20"/>
                <w:szCs w:val="20"/>
              </w:rPr>
            </w:pPr>
            <w:r w:rsidRPr="007A1A76">
              <w:rPr>
                <w:rFonts w:cstheme="minorHAnsi"/>
                <w:sz w:val="20"/>
                <w:szCs w:val="20"/>
              </w:rPr>
              <w:t>Urząd Marszałkowski Województwa Podkarpackiego – pismo nr RR-II.052.8.18.2016.GK</w:t>
            </w:r>
          </w:p>
        </w:tc>
        <w:tc>
          <w:tcPr>
            <w:tcW w:w="2135" w:type="dxa"/>
          </w:tcPr>
          <w:p w:rsidR="007A1A76" w:rsidRPr="007A1A76" w:rsidRDefault="007A1A76" w:rsidP="007A1A76">
            <w:pPr>
              <w:rPr>
                <w:rFonts w:cstheme="minorHAnsi"/>
                <w:sz w:val="20"/>
                <w:szCs w:val="20"/>
              </w:rPr>
            </w:pPr>
            <w:r w:rsidRPr="007A1A76">
              <w:rPr>
                <w:rFonts w:cstheme="minorHAnsi"/>
                <w:sz w:val="20"/>
                <w:szCs w:val="20"/>
              </w:rPr>
              <w:t>Nie można stwierdzić czy wyznaczony obszar nie przekracza 20% powierzchni gminy oraz czy liczba mieszkańców obszaru nie przekracza 30% mieszkańców obszaru</w:t>
            </w:r>
          </w:p>
        </w:tc>
        <w:tc>
          <w:tcPr>
            <w:tcW w:w="2420" w:type="dxa"/>
          </w:tcPr>
          <w:p w:rsidR="007A1A76" w:rsidRPr="007A1A76" w:rsidRDefault="007A1A76" w:rsidP="007A1A76">
            <w:pPr>
              <w:rPr>
                <w:rFonts w:cstheme="minorHAnsi"/>
                <w:sz w:val="20"/>
                <w:szCs w:val="20"/>
              </w:rPr>
            </w:pPr>
            <w:r w:rsidRPr="007A1A76">
              <w:rPr>
                <w:rFonts w:cstheme="minorHAnsi"/>
                <w:sz w:val="20"/>
                <w:szCs w:val="20"/>
              </w:rPr>
              <w:t>Uwaga uwzględniona –pod mapą obszaru rewitalizacji, na której wskazano powierzchnię obszaru/podobszarów rewitalizacji umieszczono dodatkowe podsumowanie dotyczącego powierzchni i mieszkańców obszaru rewitalizacji</w:t>
            </w:r>
          </w:p>
        </w:tc>
      </w:tr>
      <w:tr w:rsidR="007A1A76" w:rsidRPr="007A1A76" w:rsidTr="007A1A76">
        <w:tc>
          <w:tcPr>
            <w:tcW w:w="2192" w:type="dxa"/>
          </w:tcPr>
          <w:p w:rsidR="007A1A76" w:rsidRPr="007A1A76" w:rsidRDefault="007A1A76" w:rsidP="007A1A76">
            <w:pPr>
              <w:rPr>
                <w:rFonts w:cstheme="minorHAnsi"/>
                <w:sz w:val="20"/>
                <w:szCs w:val="20"/>
              </w:rPr>
            </w:pPr>
            <w:r w:rsidRPr="007A1A76">
              <w:rPr>
                <w:rFonts w:cstheme="minorHAnsi"/>
                <w:sz w:val="20"/>
                <w:szCs w:val="20"/>
              </w:rPr>
              <w:t>18 września 2017</w:t>
            </w:r>
          </w:p>
        </w:tc>
        <w:tc>
          <w:tcPr>
            <w:tcW w:w="2541" w:type="dxa"/>
          </w:tcPr>
          <w:p w:rsidR="007A1A76" w:rsidRPr="007A1A76" w:rsidRDefault="007A1A76" w:rsidP="007A1A76">
            <w:pPr>
              <w:rPr>
                <w:rFonts w:cstheme="minorHAnsi"/>
                <w:sz w:val="20"/>
                <w:szCs w:val="20"/>
              </w:rPr>
            </w:pPr>
            <w:r w:rsidRPr="007A1A76">
              <w:rPr>
                <w:rFonts w:cstheme="minorHAnsi"/>
                <w:sz w:val="20"/>
                <w:szCs w:val="20"/>
              </w:rPr>
              <w:t>Urząd Marszałkowski Województwa Podkarpackiego – pismo nr RR-II.052.8.18.2016.GK</w:t>
            </w:r>
          </w:p>
        </w:tc>
        <w:tc>
          <w:tcPr>
            <w:tcW w:w="2135" w:type="dxa"/>
          </w:tcPr>
          <w:p w:rsidR="007A1A76" w:rsidRPr="007A1A76" w:rsidRDefault="007A1A76" w:rsidP="007A1A76">
            <w:pPr>
              <w:rPr>
                <w:rFonts w:cstheme="minorHAnsi"/>
                <w:sz w:val="20"/>
                <w:szCs w:val="20"/>
              </w:rPr>
            </w:pPr>
            <w:r w:rsidRPr="007A1A76">
              <w:rPr>
                <w:rFonts w:cstheme="minorHAnsi"/>
                <w:sz w:val="20"/>
                <w:szCs w:val="20"/>
              </w:rPr>
              <w:t>Wnioskodawca błędnie podał wskaźniki dla podobszarów a nie dla całego obszaru rewitalizacji.</w:t>
            </w:r>
          </w:p>
          <w:p w:rsidR="007A1A76" w:rsidRPr="007A1A76" w:rsidRDefault="007A1A76" w:rsidP="007A1A76">
            <w:pPr>
              <w:rPr>
                <w:rFonts w:cstheme="minorHAnsi"/>
                <w:sz w:val="20"/>
                <w:szCs w:val="20"/>
              </w:rPr>
            </w:pPr>
            <w:r w:rsidRPr="007A1A76">
              <w:rPr>
                <w:rFonts w:cstheme="minorHAnsi"/>
                <w:sz w:val="20"/>
                <w:szCs w:val="20"/>
              </w:rPr>
              <w:t>Brak uzasadnienie dla wyboru wskaźników</w:t>
            </w:r>
          </w:p>
          <w:p w:rsidR="007A1A76" w:rsidRPr="007A1A76" w:rsidRDefault="007A1A76" w:rsidP="007A1A76">
            <w:pPr>
              <w:rPr>
                <w:rFonts w:cstheme="minorHAnsi"/>
                <w:sz w:val="20"/>
                <w:szCs w:val="20"/>
              </w:rPr>
            </w:pPr>
            <w:r w:rsidRPr="007A1A76">
              <w:rPr>
                <w:rFonts w:cstheme="minorHAnsi"/>
                <w:sz w:val="20"/>
                <w:szCs w:val="20"/>
              </w:rPr>
              <w:t>Brak okresu za jaki podawany jest wskaźnik</w:t>
            </w:r>
          </w:p>
        </w:tc>
        <w:tc>
          <w:tcPr>
            <w:tcW w:w="2420" w:type="dxa"/>
          </w:tcPr>
          <w:p w:rsidR="007A1A76" w:rsidRPr="007A1A76" w:rsidRDefault="007A1A76" w:rsidP="007A1A76">
            <w:pPr>
              <w:rPr>
                <w:rFonts w:cstheme="minorHAnsi"/>
                <w:sz w:val="20"/>
                <w:szCs w:val="20"/>
              </w:rPr>
            </w:pPr>
            <w:r w:rsidRPr="007A1A76">
              <w:rPr>
                <w:rFonts w:cstheme="minorHAnsi"/>
                <w:sz w:val="20"/>
                <w:szCs w:val="20"/>
              </w:rPr>
              <w:t>Uwaga uwzględniona – przedstawiono wskaźniki dla całego obszaru rewitalizacji, opisano uzasadnienie wyboru wskaźników.</w:t>
            </w:r>
          </w:p>
          <w:p w:rsidR="007A1A76" w:rsidRPr="007A1A76" w:rsidRDefault="007A1A76" w:rsidP="007A1A76">
            <w:pPr>
              <w:rPr>
                <w:rFonts w:cstheme="minorHAnsi"/>
                <w:sz w:val="20"/>
                <w:szCs w:val="20"/>
              </w:rPr>
            </w:pPr>
          </w:p>
          <w:p w:rsidR="007A1A76" w:rsidRPr="007A1A76" w:rsidRDefault="007A1A76" w:rsidP="007A1A76">
            <w:pPr>
              <w:rPr>
                <w:rFonts w:cstheme="minorHAnsi"/>
                <w:sz w:val="20"/>
                <w:szCs w:val="20"/>
              </w:rPr>
            </w:pPr>
            <w:r w:rsidRPr="007A1A76">
              <w:rPr>
                <w:rFonts w:cstheme="minorHAnsi"/>
                <w:sz w:val="20"/>
                <w:szCs w:val="20"/>
              </w:rPr>
              <w:t>Wszystkie wskaźniki zostały przedstawione w okresach referencyjnych zgodnie z instrukcją przygotowania programów rewitalizacji w województwie podkarpackim. Informacja za jaki okres przedstawiono dane były wymienione w tabeli.  Uzupełniono okresy danych w podpisach map i wykresów.</w:t>
            </w:r>
          </w:p>
        </w:tc>
      </w:tr>
      <w:tr w:rsidR="007A1A76" w:rsidRPr="007A1A76" w:rsidTr="007A1A76">
        <w:tc>
          <w:tcPr>
            <w:tcW w:w="2192" w:type="dxa"/>
          </w:tcPr>
          <w:p w:rsidR="007A1A76" w:rsidRPr="007A1A76" w:rsidRDefault="007A1A76" w:rsidP="007A1A76">
            <w:pPr>
              <w:rPr>
                <w:rFonts w:cstheme="minorHAnsi"/>
                <w:sz w:val="20"/>
                <w:szCs w:val="20"/>
              </w:rPr>
            </w:pPr>
            <w:r w:rsidRPr="007A1A76">
              <w:rPr>
                <w:rFonts w:cstheme="minorHAnsi"/>
                <w:sz w:val="20"/>
                <w:szCs w:val="20"/>
              </w:rPr>
              <w:t>18 września 2017</w:t>
            </w:r>
          </w:p>
        </w:tc>
        <w:tc>
          <w:tcPr>
            <w:tcW w:w="2541" w:type="dxa"/>
          </w:tcPr>
          <w:p w:rsidR="007A1A76" w:rsidRPr="007A1A76" w:rsidRDefault="007A1A76" w:rsidP="007A1A76">
            <w:pPr>
              <w:rPr>
                <w:rFonts w:cstheme="minorHAnsi"/>
                <w:sz w:val="20"/>
                <w:szCs w:val="20"/>
              </w:rPr>
            </w:pPr>
            <w:r w:rsidRPr="007A1A76">
              <w:rPr>
                <w:rFonts w:cstheme="minorHAnsi"/>
                <w:sz w:val="20"/>
                <w:szCs w:val="20"/>
              </w:rPr>
              <w:t xml:space="preserve">Urząd Marszałkowski Województwa </w:t>
            </w:r>
            <w:r w:rsidRPr="007A1A76">
              <w:rPr>
                <w:rFonts w:cstheme="minorHAnsi"/>
                <w:sz w:val="20"/>
                <w:szCs w:val="20"/>
              </w:rPr>
              <w:lastRenderedPageBreak/>
              <w:t>Podkarpackiego – pismo nr RR-II.052.8.18.2016.GK</w:t>
            </w:r>
          </w:p>
        </w:tc>
        <w:tc>
          <w:tcPr>
            <w:tcW w:w="2135" w:type="dxa"/>
          </w:tcPr>
          <w:p w:rsidR="007A1A76" w:rsidRPr="007A1A76" w:rsidRDefault="007A1A76" w:rsidP="007A1A76">
            <w:pPr>
              <w:rPr>
                <w:rFonts w:cstheme="minorHAnsi"/>
                <w:sz w:val="20"/>
                <w:szCs w:val="20"/>
              </w:rPr>
            </w:pPr>
            <w:r w:rsidRPr="007A1A76">
              <w:rPr>
                <w:rFonts w:cstheme="minorHAnsi"/>
                <w:sz w:val="20"/>
                <w:szCs w:val="20"/>
              </w:rPr>
              <w:lastRenderedPageBreak/>
              <w:t>Należy uzupełnić dokument o proces partycypacji</w:t>
            </w:r>
          </w:p>
        </w:tc>
        <w:tc>
          <w:tcPr>
            <w:tcW w:w="2420" w:type="dxa"/>
          </w:tcPr>
          <w:p w:rsidR="007A1A76" w:rsidRPr="007A1A76" w:rsidRDefault="007A1A76" w:rsidP="007A1A76">
            <w:pPr>
              <w:rPr>
                <w:rFonts w:cstheme="minorHAnsi"/>
                <w:sz w:val="20"/>
                <w:szCs w:val="20"/>
              </w:rPr>
            </w:pPr>
            <w:r w:rsidRPr="007A1A76">
              <w:rPr>
                <w:rFonts w:cstheme="minorHAnsi"/>
                <w:sz w:val="20"/>
                <w:szCs w:val="20"/>
              </w:rPr>
              <w:t xml:space="preserve">Uwaga uwzględniona – uzupełniono opis </w:t>
            </w:r>
            <w:r w:rsidRPr="007A1A76">
              <w:rPr>
                <w:rFonts w:cstheme="minorHAnsi"/>
                <w:sz w:val="20"/>
                <w:szCs w:val="20"/>
              </w:rPr>
              <w:lastRenderedPageBreak/>
              <w:t>zaangażowania grup interesaiuszy</w:t>
            </w:r>
          </w:p>
        </w:tc>
      </w:tr>
      <w:tr w:rsidR="007A1A76" w:rsidRPr="007A1A76" w:rsidTr="007A1A76">
        <w:tc>
          <w:tcPr>
            <w:tcW w:w="2192" w:type="dxa"/>
          </w:tcPr>
          <w:p w:rsidR="007A1A76" w:rsidRPr="007A1A76" w:rsidRDefault="007A1A76" w:rsidP="007A1A76">
            <w:pPr>
              <w:rPr>
                <w:rFonts w:cstheme="minorHAnsi"/>
                <w:sz w:val="20"/>
                <w:szCs w:val="20"/>
              </w:rPr>
            </w:pPr>
            <w:r w:rsidRPr="007A1A76">
              <w:rPr>
                <w:rFonts w:cstheme="minorHAnsi"/>
                <w:sz w:val="20"/>
                <w:szCs w:val="20"/>
              </w:rPr>
              <w:lastRenderedPageBreak/>
              <w:t>18 września 2017</w:t>
            </w:r>
          </w:p>
        </w:tc>
        <w:tc>
          <w:tcPr>
            <w:tcW w:w="2541" w:type="dxa"/>
          </w:tcPr>
          <w:p w:rsidR="007A1A76" w:rsidRPr="007A1A76" w:rsidRDefault="007A1A76" w:rsidP="007A1A76">
            <w:pPr>
              <w:rPr>
                <w:rFonts w:cstheme="minorHAnsi"/>
                <w:sz w:val="20"/>
                <w:szCs w:val="20"/>
              </w:rPr>
            </w:pPr>
            <w:r w:rsidRPr="007A1A76">
              <w:rPr>
                <w:rFonts w:cstheme="minorHAnsi"/>
                <w:sz w:val="20"/>
                <w:szCs w:val="20"/>
              </w:rPr>
              <w:t>Urząd Marszałkowski Województwa Podkarpackiego – pismo nr RR-II.052.8.18.2016.GK</w:t>
            </w:r>
          </w:p>
        </w:tc>
        <w:tc>
          <w:tcPr>
            <w:tcW w:w="2135" w:type="dxa"/>
          </w:tcPr>
          <w:p w:rsidR="007A1A76" w:rsidRPr="007A1A76" w:rsidRDefault="007A1A76" w:rsidP="007A1A76">
            <w:pPr>
              <w:rPr>
                <w:rFonts w:cstheme="minorHAnsi"/>
                <w:sz w:val="20"/>
                <w:szCs w:val="20"/>
              </w:rPr>
            </w:pPr>
            <w:r w:rsidRPr="007A1A76">
              <w:rPr>
                <w:rFonts w:cstheme="minorHAnsi"/>
                <w:sz w:val="20"/>
                <w:szCs w:val="20"/>
              </w:rPr>
              <w:t>W rozdziale dotyczącym finansów należy opisać możliwości zabezpieczenia realizacji poszczególnych projektów z alternatywnych źródeł finansowania w przypadku niepowodzenia pozyskania środków finansowych z zakładanych w programie źródeł</w:t>
            </w:r>
          </w:p>
        </w:tc>
        <w:tc>
          <w:tcPr>
            <w:tcW w:w="2420" w:type="dxa"/>
          </w:tcPr>
          <w:p w:rsidR="007A1A76" w:rsidRPr="007A1A76" w:rsidRDefault="007A1A76" w:rsidP="007A1A76">
            <w:pPr>
              <w:rPr>
                <w:rFonts w:cstheme="minorHAnsi"/>
                <w:sz w:val="20"/>
                <w:szCs w:val="20"/>
              </w:rPr>
            </w:pPr>
            <w:r w:rsidRPr="007A1A76">
              <w:rPr>
                <w:rFonts w:cstheme="minorHAnsi"/>
                <w:color w:val="FF0000"/>
                <w:sz w:val="20"/>
                <w:szCs w:val="20"/>
              </w:rPr>
              <w:t>Uwaga uwzględniona –</w:t>
            </w:r>
          </w:p>
        </w:tc>
      </w:tr>
      <w:tr w:rsidR="007A1A76" w:rsidRPr="007A1A76" w:rsidTr="007A1A76">
        <w:tc>
          <w:tcPr>
            <w:tcW w:w="2192" w:type="dxa"/>
          </w:tcPr>
          <w:p w:rsidR="007A1A76" w:rsidRPr="007A1A76" w:rsidRDefault="007A1A76" w:rsidP="007A1A76">
            <w:pPr>
              <w:rPr>
                <w:rFonts w:cstheme="minorHAnsi"/>
                <w:sz w:val="20"/>
                <w:szCs w:val="20"/>
              </w:rPr>
            </w:pPr>
            <w:r w:rsidRPr="007A1A76">
              <w:rPr>
                <w:rFonts w:cstheme="minorHAnsi"/>
                <w:sz w:val="20"/>
                <w:szCs w:val="20"/>
              </w:rPr>
              <w:t>18 września 2017</w:t>
            </w:r>
          </w:p>
        </w:tc>
        <w:tc>
          <w:tcPr>
            <w:tcW w:w="2541" w:type="dxa"/>
          </w:tcPr>
          <w:p w:rsidR="007A1A76" w:rsidRPr="007A1A76" w:rsidRDefault="007A1A76" w:rsidP="007A1A76">
            <w:pPr>
              <w:rPr>
                <w:rFonts w:cstheme="minorHAnsi"/>
                <w:sz w:val="20"/>
                <w:szCs w:val="20"/>
              </w:rPr>
            </w:pPr>
            <w:r w:rsidRPr="007A1A76">
              <w:rPr>
                <w:rFonts w:cstheme="minorHAnsi"/>
                <w:sz w:val="20"/>
                <w:szCs w:val="20"/>
              </w:rPr>
              <w:t>Urząd Marszałkowski Województwa Podkarpackiego – pismo nr RR-II.052.8.18.2016.GK</w:t>
            </w:r>
          </w:p>
        </w:tc>
        <w:tc>
          <w:tcPr>
            <w:tcW w:w="2135" w:type="dxa"/>
          </w:tcPr>
          <w:p w:rsidR="007A1A76" w:rsidRPr="007A1A76" w:rsidRDefault="007A1A76" w:rsidP="007A1A76">
            <w:pPr>
              <w:rPr>
                <w:rFonts w:cstheme="minorHAnsi"/>
                <w:sz w:val="20"/>
                <w:szCs w:val="20"/>
              </w:rPr>
            </w:pPr>
            <w:r w:rsidRPr="007A1A76">
              <w:rPr>
                <w:rFonts w:cstheme="minorHAnsi"/>
                <w:sz w:val="20"/>
                <w:szCs w:val="20"/>
              </w:rPr>
              <w:t>Należy zweryfikować ramowy harmonogram realizacji procesu rewitalizacji dla roku 2017.</w:t>
            </w:r>
          </w:p>
        </w:tc>
        <w:tc>
          <w:tcPr>
            <w:tcW w:w="2420" w:type="dxa"/>
          </w:tcPr>
          <w:p w:rsidR="007A1A76" w:rsidRPr="007A1A76" w:rsidRDefault="007A1A76" w:rsidP="007A1A76">
            <w:pPr>
              <w:rPr>
                <w:rFonts w:cstheme="minorHAnsi"/>
                <w:color w:val="FF0000"/>
                <w:sz w:val="20"/>
                <w:szCs w:val="20"/>
              </w:rPr>
            </w:pPr>
            <w:r w:rsidRPr="007A1A76">
              <w:rPr>
                <w:rFonts w:cstheme="minorHAnsi"/>
                <w:color w:val="000000" w:themeColor="text1"/>
                <w:sz w:val="20"/>
                <w:szCs w:val="20"/>
              </w:rPr>
              <w:t>Uwaga uwzględniona</w:t>
            </w:r>
          </w:p>
        </w:tc>
      </w:tr>
      <w:tr w:rsidR="007A1A76" w:rsidRPr="007A1A76" w:rsidTr="007A1A76">
        <w:tc>
          <w:tcPr>
            <w:tcW w:w="2192" w:type="dxa"/>
          </w:tcPr>
          <w:p w:rsidR="007A1A76" w:rsidRPr="007A1A76" w:rsidRDefault="007A1A76" w:rsidP="007A1A76">
            <w:pPr>
              <w:rPr>
                <w:rFonts w:cstheme="minorHAnsi"/>
                <w:sz w:val="20"/>
                <w:szCs w:val="20"/>
              </w:rPr>
            </w:pPr>
            <w:r w:rsidRPr="007A1A76">
              <w:rPr>
                <w:rFonts w:cstheme="minorHAnsi"/>
                <w:sz w:val="20"/>
                <w:szCs w:val="20"/>
              </w:rPr>
              <w:t>18 września 2017</w:t>
            </w:r>
          </w:p>
        </w:tc>
        <w:tc>
          <w:tcPr>
            <w:tcW w:w="2541" w:type="dxa"/>
          </w:tcPr>
          <w:p w:rsidR="007A1A76" w:rsidRPr="007A1A76" w:rsidRDefault="007A1A76" w:rsidP="007A1A76">
            <w:pPr>
              <w:rPr>
                <w:rFonts w:cstheme="minorHAnsi"/>
                <w:sz w:val="20"/>
                <w:szCs w:val="20"/>
              </w:rPr>
            </w:pPr>
            <w:r w:rsidRPr="007A1A76">
              <w:rPr>
                <w:rFonts w:cstheme="minorHAnsi"/>
                <w:sz w:val="20"/>
                <w:szCs w:val="20"/>
              </w:rPr>
              <w:t>Urząd Marszałkowski Województwa Podkarpackiego – pismo nr RR-II.052.8.18.2016.GK</w:t>
            </w:r>
          </w:p>
        </w:tc>
        <w:tc>
          <w:tcPr>
            <w:tcW w:w="2135" w:type="dxa"/>
          </w:tcPr>
          <w:p w:rsidR="007A1A76" w:rsidRPr="007A1A76" w:rsidRDefault="007A1A76" w:rsidP="007A1A76">
            <w:pPr>
              <w:rPr>
                <w:rFonts w:cstheme="minorHAnsi"/>
                <w:sz w:val="20"/>
                <w:szCs w:val="20"/>
              </w:rPr>
            </w:pPr>
            <w:r w:rsidRPr="007A1A76">
              <w:rPr>
                <w:rFonts w:cstheme="minorHAnsi"/>
                <w:sz w:val="20"/>
                <w:szCs w:val="20"/>
              </w:rPr>
              <w:t>Należy uzupełnić wskaźniki odpowiadające zjawiskom negatywnym – błędnie podano wskaźniki dla podobszarów a nie obszaru rewitalizacji, nie zdefiniowano źródła pozyskiwania danych oraz częstotliwości procedur,</w:t>
            </w:r>
          </w:p>
          <w:p w:rsidR="007A1A76" w:rsidRPr="007A1A76" w:rsidRDefault="007A1A76" w:rsidP="007A1A76">
            <w:pPr>
              <w:rPr>
                <w:rFonts w:cstheme="minorHAnsi"/>
                <w:sz w:val="20"/>
                <w:szCs w:val="20"/>
              </w:rPr>
            </w:pPr>
            <w:r w:rsidRPr="007A1A76">
              <w:rPr>
                <w:rFonts w:cstheme="minorHAnsi"/>
                <w:sz w:val="20"/>
                <w:szCs w:val="20"/>
              </w:rPr>
              <w:t>Nie przedstawiono informacji czy i w jaki sposób będą wprowadzane zmiany do GPR</w:t>
            </w:r>
          </w:p>
        </w:tc>
        <w:tc>
          <w:tcPr>
            <w:tcW w:w="2420" w:type="dxa"/>
          </w:tcPr>
          <w:p w:rsidR="007A1A76" w:rsidRPr="007A1A76" w:rsidRDefault="007A1A76" w:rsidP="007A1A76">
            <w:pPr>
              <w:rPr>
                <w:rFonts w:cstheme="minorHAnsi"/>
                <w:color w:val="000000" w:themeColor="text1"/>
                <w:sz w:val="20"/>
                <w:szCs w:val="20"/>
              </w:rPr>
            </w:pPr>
            <w:r w:rsidRPr="007A1A76">
              <w:rPr>
                <w:rFonts w:cstheme="minorHAnsi"/>
                <w:color w:val="FF0000"/>
                <w:sz w:val="20"/>
                <w:szCs w:val="20"/>
              </w:rPr>
              <w:t>Uwaga uwzględniona –</w:t>
            </w:r>
          </w:p>
        </w:tc>
      </w:tr>
      <w:tr w:rsidR="007A1A76" w:rsidRPr="007A1A76" w:rsidTr="007A1A76">
        <w:tc>
          <w:tcPr>
            <w:tcW w:w="2192" w:type="dxa"/>
          </w:tcPr>
          <w:p w:rsidR="007A1A76" w:rsidRPr="007A1A76" w:rsidRDefault="007A1A76" w:rsidP="007A1A76">
            <w:pPr>
              <w:rPr>
                <w:rFonts w:cstheme="minorHAnsi"/>
                <w:sz w:val="20"/>
                <w:szCs w:val="20"/>
              </w:rPr>
            </w:pPr>
            <w:r w:rsidRPr="007A1A76">
              <w:rPr>
                <w:rFonts w:cstheme="minorHAnsi"/>
                <w:sz w:val="20"/>
                <w:szCs w:val="20"/>
              </w:rPr>
              <w:t>18 września 2017</w:t>
            </w:r>
          </w:p>
        </w:tc>
        <w:tc>
          <w:tcPr>
            <w:tcW w:w="2541" w:type="dxa"/>
          </w:tcPr>
          <w:p w:rsidR="007A1A76" w:rsidRPr="007A1A76" w:rsidRDefault="007A1A76" w:rsidP="007A1A76">
            <w:pPr>
              <w:rPr>
                <w:rFonts w:cstheme="minorHAnsi"/>
                <w:sz w:val="20"/>
                <w:szCs w:val="20"/>
              </w:rPr>
            </w:pPr>
            <w:r w:rsidRPr="007A1A76">
              <w:rPr>
                <w:rFonts w:cstheme="minorHAnsi"/>
                <w:sz w:val="20"/>
                <w:szCs w:val="20"/>
              </w:rPr>
              <w:t>Urząd Marszałkowski Województwa Podkarpackiego – pismo nr RR-II.052.8.18.2016.GK</w:t>
            </w:r>
          </w:p>
        </w:tc>
        <w:tc>
          <w:tcPr>
            <w:tcW w:w="2135" w:type="dxa"/>
          </w:tcPr>
          <w:p w:rsidR="007A1A76" w:rsidRPr="007A1A76" w:rsidRDefault="007A1A76" w:rsidP="007A1A76">
            <w:pPr>
              <w:rPr>
                <w:rFonts w:cstheme="minorHAnsi"/>
                <w:sz w:val="20"/>
                <w:szCs w:val="20"/>
              </w:rPr>
            </w:pPr>
            <w:r w:rsidRPr="007A1A76">
              <w:rPr>
                <w:rFonts w:cstheme="minorHAnsi"/>
                <w:sz w:val="20"/>
                <w:szCs w:val="20"/>
              </w:rPr>
              <w:t>Należy opisać komplementarność przedsięwzięć wg wzoru zawartego w piśmie RR-II.052.8.18.2016.GK</w:t>
            </w:r>
          </w:p>
        </w:tc>
        <w:tc>
          <w:tcPr>
            <w:tcW w:w="2420" w:type="dxa"/>
          </w:tcPr>
          <w:p w:rsidR="007A1A76" w:rsidRPr="007A1A76" w:rsidRDefault="007A1A76" w:rsidP="007A1A76">
            <w:pPr>
              <w:rPr>
                <w:rFonts w:cstheme="minorHAnsi"/>
                <w:color w:val="FF0000"/>
                <w:sz w:val="20"/>
                <w:szCs w:val="20"/>
              </w:rPr>
            </w:pPr>
            <w:r w:rsidRPr="007A1A76">
              <w:rPr>
                <w:rFonts w:cstheme="minorHAnsi"/>
                <w:color w:val="FF0000"/>
                <w:sz w:val="20"/>
                <w:szCs w:val="20"/>
              </w:rPr>
              <w:t xml:space="preserve">Uwaga uwzględniona </w:t>
            </w:r>
            <w:r>
              <w:rPr>
                <w:rFonts w:cstheme="minorHAnsi"/>
                <w:color w:val="FF0000"/>
                <w:sz w:val="20"/>
                <w:szCs w:val="20"/>
              </w:rPr>
              <w:t>dla projektów planowanych do sfinansowania w ramach RPO WP na lata 2014-2020</w:t>
            </w:r>
          </w:p>
        </w:tc>
      </w:tr>
      <w:tr w:rsidR="007A1A76" w:rsidRPr="007A1A76" w:rsidTr="007A1A76">
        <w:tc>
          <w:tcPr>
            <w:tcW w:w="2192" w:type="dxa"/>
          </w:tcPr>
          <w:p w:rsidR="007A1A76" w:rsidRPr="007A1A76" w:rsidRDefault="007A1A76" w:rsidP="007A1A76">
            <w:pPr>
              <w:rPr>
                <w:rFonts w:cstheme="minorHAnsi"/>
                <w:sz w:val="20"/>
                <w:szCs w:val="20"/>
              </w:rPr>
            </w:pPr>
            <w:r w:rsidRPr="007A1A76">
              <w:rPr>
                <w:rFonts w:cstheme="minorHAnsi"/>
                <w:sz w:val="20"/>
                <w:szCs w:val="20"/>
              </w:rPr>
              <w:t>18 września 2017</w:t>
            </w:r>
          </w:p>
        </w:tc>
        <w:tc>
          <w:tcPr>
            <w:tcW w:w="2541" w:type="dxa"/>
          </w:tcPr>
          <w:p w:rsidR="007A1A76" w:rsidRPr="007A1A76" w:rsidRDefault="007A1A76" w:rsidP="007A1A76">
            <w:pPr>
              <w:rPr>
                <w:rFonts w:cstheme="minorHAnsi"/>
                <w:sz w:val="20"/>
                <w:szCs w:val="20"/>
              </w:rPr>
            </w:pPr>
            <w:r w:rsidRPr="007A1A76">
              <w:rPr>
                <w:rFonts w:cstheme="minorHAnsi"/>
                <w:sz w:val="20"/>
                <w:szCs w:val="20"/>
              </w:rPr>
              <w:t>Urząd Marszałkowski Województwa Podkarpackiego – pismo nr RR-II.052.8.18.2016.GK</w:t>
            </w:r>
          </w:p>
        </w:tc>
        <w:tc>
          <w:tcPr>
            <w:tcW w:w="2135" w:type="dxa"/>
          </w:tcPr>
          <w:p w:rsidR="007A1A76" w:rsidRPr="007A1A76" w:rsidRDefault="007A1A76" w:rsidP="007A1A76">
            <w:pPr>
              <w:rPr>
                <w:rFonts w:cstheme="minorHAnsi"/>
                <w:sz w:val="20"/>
                <w:szCs w:val="20"/>
              </w:rPr>
            </w:pPr>
            <w:r w:rsidRPr="007A1A76">
              <w:rPr>
                <w:rFonts w:cstheme="minorHAnsi"/>
                <w:sz w:val="20"/>
                <w:szCs w:val="20"/>
              </w:rPr>
              <w:t>Uwagi ogólne:</w:t>
            </w:r>
          </w:p>
          <w:p w:rsidR="007A1A76" w:rsidRPr="007A1A76" w:rsidRDefault="007A1A76" w:rsidP="007A1A76">
            <w:pPr>
              <w:rPr>
                <w:rFonts w:cstheme="minorHAnsi"/>
                <w:sz w:val="20"/>
                <w:szCs w:val="20"/>
              </w:rPr>
            </w:pPr>
            <w:r w:rsidRPr="007A1A76">
              <w:rPr>
                <w:rFonts w:cstheme="minorHAnsi"/>
                <w:sz w:val="20"/>
                <w:szCs w:val="20"/>
              </w:rPr>
              <w:t>Strategia rozwoju kraju 2020 utraciła swoją moc na rzecz Strategii na rzecz Odpowiedzialnego Rozwoju do roku 2020 (z perspektywą do 2030)</w:t>
            </w:r>
          </w:p>
          <w:p w:rsidR="007A1A76" w:rsidRPr="007A1A76" w:rsidRDefault="007A1A76" w:rsidP="007A1A76">
            <w:pPr>
              <w:rPr>
                <w:rFonts w:cstheme="minorHAnsi"/>
                <w:sz w:val="20"/>
                <w:szCs w:val="20"/>
              </w:rPr>
            </w:pPr>
          </w:p>
          <w:p w:rsidR="007A1A76" w:rsidRPr="007A1A76" w:rsidRDefault="007A1A76" w:rsidP="007A1A76">
            <w:pPr>
              <w:rPr>
                <w:rFonts w:cstheme="minorHAnsi"/>
                <w:sz w:val="20"/>
                <w:szCs w:val="20"/>
              </w:rPr>
            </w:pPr>
            <w:r w:rsidRPr="007A1A76">
              <w:rPr>
                <w:rFonts w:cstheme="minorHAnsi"/>
                <w:sz w:val="20"/>
                <w:szCs w:val="20"/>
              </w:rPr>
              <w:lastRenderedPageBreak/>
              <w:t>Rozbieżność w nazwie dokumentu w uchwale jest Gminny Program Rewitalizacji dla Gminy Tryńcza, sam dokument natomiast nosi nazwę Gminny Program Rewitalizacji Gminy Tryńcza</w:t>
            </w:r>
          </w:p>
          <w:p w:rsidR="007A1A76" w:rsidRPr="007A1A76" w:rsidRDefault="007A1A76" w:rsidP="007A1A76">
            <w:pPr>
              <w:rPr>
                <w:rFonts w:cstheme="minorHAnsi"/>
                <w:sz w:val="20"/>
                <w:szCs w:val="20"/>
              </w:rPr>
            </w:pPr>
          </w:p>
          <w:p w:rsidR="007A1A76" w:rsidRPr="007A1A76" w:rsidRDefault="007A1A76" w:rsidP="007A1A76">
            <w:pPr>
              <w:rPr>
                <w:rFonts w:cstheme="minorHAnsi"/>
                <w:sz w:val="20"/>
                <w:szCs w:val="20"/>
              </w:rPr>
            </w:pPr>
            <w:r w:rsidRPr="007A1A76">
              <w:rPr>
                <w:rFonts w:cstheme="minorHAnsi"/>
                <w:sz w:val="20"/>
                <w:szCs w:val="20"/>
              </w:rPr>
              <w:t xml:space="preserve">Należy wprowadzić do GPR elementy, o których mowa w ustawie o rewitalizacji </w:t>
            </w:r>
          </w:p>
          <w:p w:rsidR="007A1A76" w:rsidRPr="007A1A76" w:rsidRDefault="007A1A76" w:rsidP="007A1A76">
            <w:pPr>
              <w:rPr>
                <w:rFonts w:cstheme="minorHAnsi"/>
                <w:sz w:val="20"/>
                <w:szCs w:val="20"/>
              </w:rPr>
            </w:pPr>
            <w:r w:rsidRPr="007A1A76">
              <w:rPr>
                <w:rFonts w:cstheme="minorHAnsi"/>
                <w:sz w:val="20"/>
                <w:szCs w:val="20"/>
              </w:rPr>
              <w:t>- brak diagnozy,</w:t>
            </w:r>
          </w:p>
          <w:p w:rsidR="007A1A76" w:rsidRPr="007A1A76" w:rsidRDefault="007A1A76" w:rsidP="007A1A76">
            <w:pPr>
              <w:rPr>
                <w:rFonts w:cstheme="minorHAnsi"/>
                <w:sz w:val="20"/>
                <w:szCs w:val="20"/>
              </w:rPr>
            </w:pPr>
            <w:r w:rsidRPr="007A1A76">
              <w:rPr>
                <w:rFonts w:cstheme="minorHAnsi"/>
                <w:sz w:val="20"/>
                <w:szCs w:val="20"/>
              </w:rPr>
              <w:t>Brak opisu wizji (przedstawione informacje są niewystarczające),</w:t>
            </w:r>
          </w:p>
          <w:p w:rsidR="007A1A76" w:rsidRPr="007A1A76" w:rsidRDefault="007A1A76" w:rsidP="007A1A76">
            <w:pPr>
              <w:rPr>
                <w:rFonts w:cstheme="minorHAnsi"/>
                <w:sz w:val="20"/>
                <w:szCs w:val="20"/>
              </w:rPr>
            </w:pPr>
            <w:r w:rsidRPr="007A1A76">
              <w:rPr>
                <w:rFonts w:cstheme="minorHAnsi"/>
                <w:sz w:val="20"/>
                <w:szCs w:val="20"/>
              </w:rPr>
              <w:t>Brak sprecyzowanych celów</w:t>
            </w:r>
          </w:p>
          <w:p w:rsidR="007A1A76" w:rsidRPr="007A1A76" w:rsidRDefault="007A1A76" w:rsidP="007A1A76">
            <w:pPr>
              <w:rPr>
                <w:rFonts w:cstheme="minorHAnsi"/>
                <w:sz w:val="20"/>
                <w:szCs w:val="20"/>
              </w:rPr>
            </w:pPr>
            <w:r w:rsidRPr="007A1A76">
              <w:rPr>
                <w:rFonts w:cstheme="minorHAnsi"/>
                <w:sz w:val="20"/>
                <w:szCs w:val="20"/>
              </w:rPr>
              <w:t xml:space="preserve">Należy sprecyzować przedsięwzięcia podstawowe i pozostałe, </w:t>
            </w:r>
          </w:p>
          <w:p w:rsidR="007A1A76" w:rsidRPr="007A1A76" w:rsidRDefault="007A1A76" w:rsidP="007A1A76">
            <w:pPr>
              <w:rPr>
                <w:rFonts w:cstheme="minorHAnsi"/>
                <w:sz w:val="20"/>
                <w:szCs w:val="20"/>
              </w:rPr>
            </w:pPr>
            <w:r w:rsidRPr="007A1A76">
              <w:rPr>
                <w:rFonts w:cstheme="minorHAnsi"/>
                <w:sz w:val="20"/>
                <w:szCs w:val="20"/>
              </w:rPr>
              <w:t>Brak mechanizmów integrowania działań,</w:t>
            </w:r>
          </w:p>
          <w:p w:rsidR="007A1A76" w:rsidRPr="007A1A76" w:rsidRDefault="007A1A76" w:rsidP="007A1A76">
            <w:pPr>
              <w:rPr>
                <w:rFonts w:cstheme="minorHAnsi"/>
                <w:sz w:val="20"/>
                <w:szCs w:val="20"/>
              </w:rPr>
            </w:pPr>
            <w:r w:rsidRPr="007A1A76">
              <w:rPr>
                <w:rFonts w:cstheme="minorHAnsi"/>
                <w:sz w:val="20"/>
                <w:szCs w:val="20"/>
              </w:rPr>
              <w:t>Należy wskazać koszty zarządzania</w:t>
            </w:r>
          </w:p>
          <w:p w:rsidR="007A1A76" w:rsidRPr="007A1A76" w:rsidRDefault="007A1A76" w:rsidP="007A1A76">
            <w:pPr>
              <w:rPr>
                <w:rFonts w:cstheme="minorHAnsi"/>
                <w:sz w:val="20"/>
                <w:szCs w:val="20"/>
              </w:rPr>
            </w:pPr>
          </w:p>
        </w:tc>
        <w:tc>
          <w:tcPr>
            <w:tcW w:w="2420" w:type="dxa"/>
          </w:tcPr>
          <w:p w:rsidR="007A1A76" w:rsidRDefault="007A1A76" w:rsidP="007A1A76">
            <w:pPr>
              <w:rPr>
                <w:rFonts w:cstheme="minorHAnsi"/>
                <w:color w:val="FF0000"/>
                <w:sz w:val="20"/>
                <w:szCs w:val="20"/>
              </w:rPr>
            </w:pPr>
            <w:r w:rsidRPr="007A1A76">
              <w:rPr>
                <w:rFonts w:cstheme="minorHAnsi"/>
                <w:color w:val="FF0000"/>
                <w:sz w:val="20"/>
                <w:szCs w:val="20"/>
              </w:rPr>
              <w:lastRenderedPageBreak/>
              <w:t xml:space="preserve">Uwaga uwzględniona </w:t>
            </w:r>
            <w:r>
              <w:rPr>
                <w:rFonts w:cstheme="minorHAnsi"/>
                <w:color w:val="FF0000"/>
                <w:sz w:val="20"/>
                <w:szCs w:val="20"/>
              </w:rPr>
              <w:t xml:space="preserve"> częściowo</w:t>
            </w:r>
          </w:p>
          <w:p w:rsidR="007A1A76" w:rsidRPr="007A1A76" w:rsidRDefault="007A1A76" w:rsidP="007A1A76">
            <w:pPr>
              <w:rPr>
                <w:rFonts w:cstheme="minorHAnsi"/>
                <w:color w:val="FF0000"/>
                <w:sz w:val="20"/>
                <w:szCs w:val="20"/>
              </w:rPr>
            </w:pPr>
            <w:r>
              <w:rPr>
                <w:rFonts w:cstheme="minorHAnsi"/>
                <w:color w:val="FF0000"/>
                <w:sz w:val="20"/>
                <w:szCs w:val="20"/>
              </w:rPr>
              <w:t>Uwagi nie uwzględniono w części wskazania kosztów zarządzania, gdyż takie informacji zawierały się w dokumencie przekazanym do instytucji, tzn.:</w:t>
            </w:r>
            <w:r>
              <w:t xml:space="preserve"> „Nie ma obecnie </w:t>
            </w:r>
            <w:r>
              <w:lastRenderedPageBreak/>
              <w:t>podstaw do precyzyjnego oszacowania kosztów zarządzania programem. Według wstępnego oszacowania powinny one mieścić się w granicach 2,5 – 6,0% całkowitych kosztów programu, a więc od 185 tys. do tys. zł w całym okresie (czyli od 26 tys.  do 64 tys.  zł średnio rocznie”</w:t>
            </w:r>
          </w:p>
        </w:tc>
      </w:tr>
    </w:tbl>
    <w:p w:rsidR="0031277D" w:rsidRDefault="0031277D" w:rsidP="00FB408B">
      <w:pPr>
        <w:spacing w:line="360" w:lineRule="auto"/>
        <w:jc w:val="both"/>
        <w:rPr>
          <w:noProof/>
          <w:color w:val="000000"/>
          <w:szCs w:val="18"/>
          <w:shd w:val="clear" w:color="auto" w:fill="FFFFFF"/>
          <w:lang w:eastAsia="pl-PL"/>
        </w:rPr>
      </w:pPr>
    </w:p>
    <w:p w:rsidR="0031277D" w:rsidRDefault="0031277D" w:rsidP="00FB408B">
      <w:pPr>
        <w:spacing w:line="360" w:lineRule="auto"/>
        <w:jc w:val="both"/>
        <w:rPr>
          <w:noProof/>
          <w:color w:val="000000"/>
          <w:szCs w:val="18"/>
          <w:shd w:val="clear" w:color="auto" w:fill="FFFFFF"/>
          <w:lang w:eastAsia="pl-PL"/>
        </w:rPr>
      </w:pPr>
    </w:p>
    <w:p w:rsidR="0031277D" w:rsidRDefault="0031277D" w:rsidP="00FB408B">
      <w:pPr>
        <w:spacing w:line="360" w:lineRule="auto"/>
        <w:jc w:val="both"/>
        <w:rPr>
          <w:noProof/>
          <w:color w:val="000000"/>
          <w:szCs w:val="18"/>
          <w:shd w:val="clear" w:color="auto" w:fill="FFFFFF"/>
          <w:lang w:eastAsia="pl-PL"/>
        </w:rPr>
      </w:pPr>
    </w:p>
    <w:p w:rsidR="007A1A76" w:rsidRDefault="007A1A76" w:rsidP="00FB408B">
      <w:pPr>
        <w:spacing w:line="360" w:lineRule="auto"/>
        <w:jc w:val="both"/>
        <w:rPr>
          <w:noProof/>
          <w:color w:val="000000"/>
          <w:szCs w:val="18"/>
          <w:shd w:val="clear" w:color="auto" w:fill="FFFFFF"/>
          <w:lang w:eastAsia="pl-PL"/>
        </w:rPr>
      </w:pPr>
    </w:p>
    <w:p w:rsidR="007A1A76" w:rsidRDefault="007A1A76" w:rsidP="00FB408B">
      <w:pPr>
        <w:spacing w:line="360" w:lineRule="auto"/>
        <w:jc w:val="both"/>
        <w:rPr>
          <w:noProof/>
          <w:color w:val="000000"/>
          <w:szCs w:val="18"/>
          <w:shd w:val="clear" w:color="auto" w:fill="FFFFFF"/>
          <w:lang w:eastAsia="pl-PL"/>
        </w:rPr>
      </w:pPr>
    </w:p>
    <w:p w:rsidR="007A1A76" w:rsidRDefault="007A1A76" w:rsidP="00FB408B">
      <w:pPr>
        <w:spacing w:line="360" w:lineRule="auto"/>
        <w:jc w:val="both"/>
        <w:rPr>
          <w:noProof/>
          <w:color w:val="000000"/>
          <w:szCs w:val="18"/>
          <w:shd w:val="clear" w:color="auto" w:fill="FFFFFF"/>
          <w:lang w:eastAsia="pl-PL"/>
        </w:rPr>
      </w:pPr>
    </w:p>
    <w:p w:rsidR="007A1A76" w:rsidRDefault="007A1A76" w:rsidP="00FB408B">
      <w:pPr>
        <w:spacing w:line="360" w:lineRule="auto"/>
        <w:jc w:val="both"/>
        <w:rPr>
          <w:noProof/>
          <w:color w:val="000000"/>
          <w:szCs w:val="18"/>
          <w:shd w:val="clear" w:color="auto" w:fill="FFFFFF"/>
          <w:lang w:eastAsia="pl-PL"/>
        </w:rPr>
      </w:pPr>
    </w:p>
    <w:p w:rsidR="007A1A76" w:rsidRDefault="007A1A76" w:rsidP="00FB408B">
      <w:pPr>
        <w:spacing w:line="360" w:lineRule="auto"/>
        <w:jc w:val="both"/>
        <w:rPr>
          <w:noProof/>
          <w:color w:val="000000"/>
          <w:szCs w:val="18"/>
          <w:shd w:val="clear" w:color="auto" w:fill="FFFFFF"/>
          <w:lang w:eastAsia="pl-PL"/>
        </w:rPr>
      </w:pPr>
    </w:p>
    <w:p w:rsidR="007A1A76" w:rsidRDefault="007A1A76" w:rsidP="00FB408B">
      <w:pPr>
        <w:spacing w:line="360" w:lineRule="auto"/>
        <w:jc w:val="both"/>
        <w:rPr>
          <w:noProof/>
          <w:color w:val="000000"/>
          <w:szCs w:val="18"/>
          <w:shd w:val="clear" w:color="auto" w:fill="FFFFFF"/>
          <w:lang w:eastAsia="pl-PL"/>
        </w:rPr>
      </w:pPr>
    </w:p>
    <w:p w:rsidR="007A1A76" w:rsidRDefault="007A1A76" w:rsidP="00FB408B">
      <w:pPr>
        <w:spacing w:line="360" w:lineRule="auto"/>
        <w:jc w:val="both"/>
        <w:rPr>
          <w:noProof/>
          <w:color w:val="000000"/>
          <w:szCs w:val="18"/>
          <w:shd w:val="clear" w:color="auto" w:fill="FFFFFF"/>
          <w:lang w:eastAsia="pl-PL"/>
        </w:rPr>
      </w:pPr>
    </w:p>
    <w:p w:rsidR="007A1A76" w:rsidRDefault="007A1A76" w:rsidP="00FB408B">
      <w:pPr>
        <w:spacing w:line="360" w:lineRule="auto"/>
        <w:jc w:val="both"/>
        <w:rPr>
          <w:noProof/>
          <w:color w:val="000000"/>
          <w:szCs w:val="18"/>
          <w:shd w:val="clear" w:color="auto" w:fill="FFFFFF"/>
          <w:lang w:eastAsia="pl-PL"/>
        </w:rPr>
      </w:pPr>
    </w:p>
    <w:p w:rsidR="007A1A76" w:rsidRDefault="007A1A76" w:rsidP="00FB408B">
      <w:pPr>
        <w:spacing w:line="360" w:lineRule="auto"/>
        <w:jc w:val="both"/>
        <w:rPr>
          <w:noProof/>
          <w:color w:val="000000"/>
          <w:szCs w:val="18"/>
          <w:shd w:val="clear" w:color="auto" w:fill="FFFFFF"/>
          <w:lang w:eastAsia="pl-PL"/>
        </w:rPr>
      </w:pPr>
    </w:p>
    <w:p w:rsidR="00CD7399" w:rsidRDefault="00CD7399" w:rsidP="00CD7399">
      <w:pPr>
        <w:pStyle w:val="Nagwek2"/>
        <w:rPr>
          <w:noProof/>
          <w:shd w:val="clear" w:color="auto" w:fill="FFFFFF"/>
          <w:lang w:eastAsia="pl-PL"/>
        </w:rPr>
      </w:pPr>
      <w:bookmarkStart w:id="66" w:name="_Toc496570593"/>
      <w:r>
        <w:rPr>
          <w:noProof/>
          <w:shd w:val="clear" w:color="auto" w:fill="FFFFFF"/>
          <w:lang w:eastAsia="pl-PL"/>
        </w:rPr>
        <w:t>Spisy tabel, wykresów, map i ilustracji</w:t>
      </w:r>
      <w:bookmarkEnd w:id="66"/>
    </w:p>
    <w:p w:rsidR="00CD7399" w:rsidRDefault="00CD7399" w:rsidP="00CD7399">
      <w:pPr>
        <w:rPr>
          <w:lang w:eastAsia="pl-PL"/>
        </w:rPr>
      </w:pPr>
    </w:p>
    <w:p w:rsidR="00CD7399" w:rsidRPr="0082629A" w:rsidRDefault="00CD7399" w:rsidP="00CD7399">
      <w:pPr>
        <w:rPr>
          <w:b/>
          <w:lang w:eastAsia="pl-PL"/>
        </w:rPr>
      </w:pPr>
      <w:r w:rsidRPr="0082629A">
        <w:rPr>
          <w:b/>
          <w:lang w:eastAsia="pl-PL"/>
        </w:rPr>
        <w:t>Spis tabel</w:t>
      </w:r>
    </w:p>
    <w:p w:rsidR="0082629A" w:rsidRDefault="00CD7399">
      <w:pPr>
        <w:pStyle w:val="Spisilustracji"/>
        <w:tabs>
          <w:tab w:val="right" w:leader="dot" w:pos="9062"/>
        </w:tabs>
        <w:rPr>
          <w:rFonts w:eastAsiaTheme="minorEastAsia"/>
          <w:noProof/>
          <w:lang w:eastAsia="pl-PL"/>
        </w:rPr>
      </w:pPr>
      <w:r>
        <w:rPr>
          <w:lang w:eastAsia="pl-PL"/>
        </w:rPr>
        <w:fldChar w:fldCharType="begin"/>
      </w:r>
      <w:r>
        <w:rPr>
          <w:lang w:eastAsia="pl-PL"/>
        </w:rPr>
        <w:instrText xml:space="preserve"> TOC \h \z \c "Tabela" </w:instrText>
      </w:r>
      <w:r>
        <w:rPr>
          <w:lang w:eastAsia="pl-PL"/>
        </w:rPr>
        <w:fldChar w:fldCharType="separate"/>
      </w:r>
      <w:hyperlink w:anchor="_Toc496570807" w:history="1">
        <w:r w:rsidR="0082629A" w:rsidRPr="00294554">
          <w:rPr>
            <w:rStyle w:val="Hipercze"/>
            <w:noProof/>
          </w:rPr>
          <w:t>Tabela 1 Problemy zdiagnozowane w Strategii Rozwiązywania Problemów Społecznych</w:t>
        </w:r>
        <w:r w:rsidR="0082629A">
          <w:rPr>
            <w:noProof/>
            <w:webHidden/>
          </w:rPr>
          <w:tab/>
        </w:r>
        <w:r w:rsidR="0082629A">
          <w:rPr>
            <w:noProof/>
            <w:webHidden/>
          </w:rPr>
          <w:fldChar w:fldCharType="begin"/>
        </w:r>
        <w:r w:rsidR="0082629A">
          <w:rPr>
            <w:noProof/>
            <w:webHidden/>
          </w:rPr>
          <w:instrText xml:space="preserve"> PAGEREF _Toc496570807 \h </w:instrText>
        </w:r>
        <w:r w:rsidR="0082629A">
          <w:rPr>
            <w:noProof/>
            <w:webHidden/>
          </w:rPr>
        </w:r>
        <w:r w:rsidR="0082629A">
          <w:rPr>
            <w:noProof/>
            <w:webHidden/>
          </w:rPr>
          <w:fldChar w:fldCharType="separate"/>
        </w:r>
        <w:r w:rsidR="0082629A">
          <w:rPr>
            <w:noProof/>
            <w:webHidden/>
          </w:rPr>
          <w:t>6</w:t>
        </w:r>
        <w:r w:rsidR="0082629A">
          <w:rPr>
            <w:noProof/>
            <w:webHidden/>
          </w:rPr>
          <w:fldChar w:fldCharType="end"/>
        </w:r>
      </w:hyperlink>
    </w:p>
    <w:p w:rsidR="0082629A" w:rsidRDefault="00EE3C3D">
      <w:pPr>
        <w:pStyle w:val="Spisilustracji"/>
        <w:tabs>
          <w:tab w:val="right" w:leader="dot" w:pos="9062"/>
        </w:tabs>
        <w:rPr>
          <w:rFonts w:eastAsiaTheme="minorEastAsia"/>
          <w:noProof/>
          <w:lang w:eastAsia="pl-PL"/>
        </w:rPr>
      </w:pPr>
      <w:hyperlink w:anchor="_Toc496570808" w:history="1">
        <w:r w:rsidR="0082629A" w:rsidRPr="00294554">
          <w:rPr>
            <w:rStyle w:val="Hipercze"/>
            <w:noProof/>
          </w:rPr>
          <w:t>Tabela 2 Główne problemy o charakterze społeczno-gospodarczo-przestrzennym zawarte w Strategii Rozwoju Gminy Tryńcza na lata 2016-2020</w:t>
        </w:r>
        <w:r w:rsidR="0082629A">
          <w:rPr>
            <w:noProof/>
            <w:webHidden/>
          </w:rPr>
          <w:tab/>
        </w:r>
        <w:r w:rsidR="0082629A">
          <w:rPr>
            <w:noProof/>
            <w:webHidden/>
          </w:rPr>
          <w:fldChar w:fldCharType="begin"/>
        </w:r>
        <w:r w:rsidR="0082629A">
          <w:rPr>
            <w:noProof/>
            <w:webHidden/>
          </w:rPr>
          <w:instrText xml:space="preserve"> PAGEREF _Toc496570808 \h </w:instrText>
        </w:r>
        <w:r w:rsidR="0082629A">
          <w:rPr>
            <w:noProof/>
            <w:webHidden/>
          </w:rPr>
        </w:r>
        <w:r w:rsidR="0082629A">
          <w:rPr>
            <w:noProof/>
            <w:webHidden/>
          </w:rPr>
          <w:fldChar w:fldCharType="separate"/>
        </w:r>
        <w:r w:rsidR="0082629A">
          <w:rPr>
            <w:noProof/>
            <w:webHidden/>
          </w:rPr>
          <w:t>7</w:t>
        </w:r>
        <w:r w:rsidR="0082629A">
          <w:rPr>
            <w:noProof/>
            <w:webHidden/>
          </w:rPr>
          <w:fldChar w:fldCharType="end"/>
        </w:r>
      </w:hyperlink>
    </w:p>
    <w:p w:rsidR="0082629A" w:rsidRDefault="00EE3C3D">
      <w:pPr>
        <w:pStyle w:val="Spisilustracji"/>
        <w:tabs>
          <w:tab w:val="right" w:leader="dot" w:pos="9062"/>
        </w:tabs>
        <w:rPr>
          <w:rFonts w:eastAsiaTheme="minorEastAsia"/>
          <w:noProof/>
          <w:lang w:eastAsia="pl-PL"/>
        </w:rPr>
      </w:pPr>
      <w:hyperlink w:anchor="_Toc496570809" w:history="1">
        <w:r w:rsidR="0082629A" w:rsidRPr="00294554">
          <w:rPr>
            <w:rStyle w:val="Hipercze"/>
            <w:noProof/>
          </w:rPr>
          <w:t>Tabela 3 Wskaźniki świadczące o sytuacji kryzysowej obszaru rewitalizacji na terenie Gminy Tryńcza</w:t>
        </w:r>
        <w:r w:rsidR="0082629A">
          <w:rPr>
            <w:noProof/>
            <w:webHidden/>
          </w:rPr>
          <w:tab/>
        </w:r>
        <w:r w:rsidR="0082629A">
          <w:rPr>
            <w:noProof/>
            <w:webHidden/>
          </w:rPr>
          <w:fldChar w:fldCharType="begin"/>
        </w:r>
        <w:r w:rsidR="0082629A">
          <w:rPr>
            <w:noProof/>
            <w:webHidden/>
          </w:rPr>
          <w:instrText xml:space="preserve"> PAGEREF _Toc496570809 \h </w:instrText>
        </w:r>
        <w:r w:rsidR="0082629A">
          <w:rPr>
            <w:noProof/>
            <w:webHidden/>
          </w:rPr>
        </w:r>
        <w:r w:rsidR="0082629A">
          <w:rPr>
            <w:noProof/>
            <w:webHidden/>
          </w:rPr>
          <w:fldChar w:fldCharType="separate"/>
        </w:r>
        <w:r w:rsidR="0082629A">
          <w:rPr>
            <w:noProof/>
            <w:webHidden/>
          </w:rPr>
          <w:t>14</w:t>
        </w:r>
        <w:r w:rsidR="0082629A">
          <w:rPr>
            <w:noProof/>
            <w:webHidden/>
          </w:rPr>
          <w:fldChar w:fldCharType="end"/>
        </w:r>
      </w:hyperlink>
    </w:p>
    <w:p w:rsidR="0082629A" w:rsidRDefault="00EE3C3D">
      <w:pPr>
        <w:pStyle w:val="Spisilustracji"/>
        <w:tabs>
          <w:tab w:val="right" w:leader="dot" w:pos="9062"/>
        </w:tabs>
        <w:rPr>
          <w:rFonts w:eastAsiaTheme="minorEastAsia"/>
          <w:noProof/>
          <w:lang w:eastAsia="pl-PL"/>
        </w:rPr>
      </w:pPr>
      <w:hyperlink w:anchor="_Toc496570810" w:history="1">
        <w:r w:rsidR="0082629A" w:rsidRPr="00294554">
          <w:rPr>
            <w:rStyle w:val="Hipercze"/>
            <w:noProof/>
          </w:rPr>
          <w:t>Tabela 4 Zgodność Programu Rewitalizacji z dokumentami strategicznymi gminy Tryńcza</w:t>
        </w:r>
        <w:r w:rsidR="0082629A">
          <w:rPr>
            <w:noProof/>
            <w:webHidden/>
          </w:rPr>
          <w:tab/>
        </w:r>
        <w:r w:rsidR="0082629A">
          <w:rPr>
            <w:noProof/>
            <w:webHidden/>
          </w:rPr>
          <w:fldChar w:fldCharType="begin"/>
        </w:r>
        <w:r w:rsidR="0082629A">
          <w:rPr>
            <w:noProof/>
            <w:webHidden/>
          </w:rPr>
          <w:instrText xml:space="preserve"> PAGEREF _Toc496570810 \h </w:instrText>
        </w:r>
        <w:r w:rsidR="0082629A">
          <w:rPr>
            <w:noProof/>
            <w:webHidden/>
          </w:rPr>
        </w:r>
        <w:r w:rsidR="0082629A">
          <w:rPr>
            <w:noProof/>
            <w:webHidden/>
          </w:rPr>
          <w:fldChar w:fldCharType="separate"/>
        </w:r>
        <w:r w:rsidR="0082629A">
          <w:rPr>
            <w:noProof/>
            <w:webHidden/>
          </w:rPr>
          <w:t>20</w:t>
        </w:r>
        <w:r w:rsidR="0082629A">
          <w:rPr>
            <w:noProof/>
            <w:webHidden/>
          </w:rPr>
          <w:fldChar w:fldCharType="end"/>
        </w:r>
      </w:hyperlink>
    </w:p>
    <w:p w:rsidR="0082629A" w:rsidRDefault="00EE3C3D">
      <w:pPr>
        <w:pStyle w:val="Spisilustracji"/>
        <w:tabs>
          <w:tab w:val="right" w:leader="dot" w:pos="9062"/>
        </w:tabs>
        <w:rPr>
          <w:rFonts w:eastAsiaTheme="minorEastAsia"/>
          <w:noProof/>
          <w:lang w:eastAsia="pl-PL"/>
        </w:rPr>
      </w:pPr>
      <w:hyperlink w:anchor="_Toc496570811" w:history="1">
        <w:r w:rsidR="0082629A" w:rsidRPr="00294554">
          <w:rPr>
            <w:rStyle w:val="Hipercze"/>
            <w:noProof/>
          </w:rPr>
          <w:t>Tabela 5 Zgodność Programu Rewitalizacji z dokumentami strategicznymi na szczeblu Powiatu Przeworskiego</w:t>
        </w:r>
        <w:r w:rsidR="0082629A">
          <w:rPr>
            <w:noProof/>
            <w:webHidden/>
          </w:rPr>
          <w:tab/>
        </w:r>
        <w:r w:rsidR="0082629A">
          <w:rPr>
            <w:noProof/>
            <w:webHidden/>
          </w:rPr>
          <w:fldChar w:fldCharType="begin"/>
        </w:r>
        <w:r w:rsidR="0082629A">
          <w:rPr>
            <w:noProof/>
            <w:webHidden/>
          </w:rPr>
          <w:instrText xml:space="preserve"> PAGEREF _Toc496570811 \h </w:instrText>
        </w:r>
        <w:r w:rsidR="0082629A">
          <w:rPr>
            <w:noProof/>
            <w:webHidden/>
          </w:rPr>
        </w:r>
        <w:r w:rsidR="0082629A">
          <w:rPr>
            <w:noProof/>
            <w:webHidden/>
          </w:rPr>
          <w:fldChar w:fldCharType="separate"/>
        </w:r>
        <w:r w:rsidR="0082629A">
          <w:rPr>
            <w:noProof/>
            <w:webHidden/>
          </w:rPr>
          <w:t>25</w:t>
        </w:r>
        <w:r w:rsidR="0082629A">
          <w:rPr>
            <w:noProof/>
            <w:webHidden/>
          </w:rPr>
          <w:fldChar w:fldCharType="end"/>
        </w:r>
      </w:hyperlink>
    </w:p>
    <w:p w:rsidR="0082629A" w:rsidRDefault="00EE3C3D">
      <w:pPr>
        <w:pStyle w:val="Spisilustracji"/>
        <w:tabs>
          <w:tab w:val="right" w:leader="dot" w:pos="9062"/>
        </w:tabs>
        <w:rPr>
          <w:rFonts w:eastAsiaTheme="minorEastAsia"/>
          <w:noProof/>
          <w:lang w:eastAsia="pl-PL"/>
        </w:rPr>
      </w:pPr>
      <w:hyperlink w:anchor="_Toc496570812" w:history="1">
        <w:r w:rsidR="0082629A" w:rsidRPr="00294554">
          <w:rPr>
            <w:rStyle w:val="Hipercze"/>
            <w:noProof/>
          </w:rPr>
          <w:t>Tabela 6 Komplementarność i powiązania GPR Gminy Tryńcza z dokumentami poziomu krajowego</w:t>
        </w:r>
        <w:r w:rsidR="0082629A">
          <w:rPr>
            <w:noProof/>
            <w:webHidden/>
          </w:rPr>
          <w:tab/>
        </w:r>
        <w:r w:rsidR="0082629A">
          <w:rPr>
            <w:noProof/>
            <w:webHidden/>
          </w:rPr>
          <w:fldChar w:fldCharType="begin"/>
        </w:r>
        <w:r w:rsidR="0082629A">
          <w:rPr>
            <w:noProof/>
            <w:webHidden/>
          </w:rPr>
          <w:instrText xml:space="preserve"> PAGEREF _Toc496570812 \h </w:instrText>
        </w:r>
        <w:r w:rsidR="0082629A">
          <w:rPr>
            <w:noProof/>
            <w:webHidden/>
          </w:rPr>
        </w:r>
        <w:r w:rsidR="0082629A">
          <w:rPr>
            <w:noProof/>
            <w:webHidden/>
          </w:rPr>
          <w:fldChar w:fldCharType="separate"/>
        </w:r>
        <w:r w:rsidR="0082629A">
          <w:rPr>
            <w:noProof/>
            <w:webHidden/>
          </w:rPr>
          <w:t>26</w:t>
        </w:r>
        <w:r w:rsidR="0082629A">
          <w:rPr>
            <w:noProof/>
            <w:webHidden/>
          </w:rPr>
          <w:fldChar w:fldCharType="end"/>
        </w:r>
      </w:hyperlink>
    </w:p>
    <w:p w:rsidR="0082629A" w:rsidRDefault="00EE3C3D">
      <w:pPr>
        <w:pStyle w:val="Spisilustracji"/>
        <w:tabs>
          <w:tab w:val="right" w:leader="dot" w:pos="9062"/>
        </w:tabs>
        <w:rPr>
          <w:rFonts w:eastAsiaTheme="minorEastAsia"/>
          <w:noProof/>
          <w:lang w:eastAsia="pl-PL"/>
        </w:rPr>
      </w:pPr>
      <w:hyperlink w:anchor="_Toc496570813" w:history="1">
        <w:r w:rsidR="0082629A" w:rsidRPr="00294554">
          <w:rPr>
            <w:rStyle w:val="Hipercze"/>
            <w:noProof/>
          </w:rPr>
          <w:t>Tabela 7 Komplementarność i powiązania GPR Gminy Tryńcza z dokumentami poziomu regionalnego</w:t>
        </w:r>
        <w:r w:rsidR="0082629A">
          <w:rPr>
            <w:noProof/>
            <w:webHidden/>
          </w:rPr>
          <w:tab/>
        </w:r>
        <w:r w:rsidR="0082629A">
          <w:rPr>
            <w:noProof/>
            <w:webHidden/>
          </w:rPr>
          <w:fldChar w:fldCharType="begin"/>
        </w:r>
        <w:r w:rsidR="0082629A">
          <w:rPr>
            <w:noProof/>
            <w:webHidden/>
          </w:rPr>
          <w:instrText xml:space="preserve"> PAGEREF _Toc496570813 \h </w:instrText>
        </w:r>
        <w:r w:rsidR="0082629A">
          <w:rPr>
            <w:noProof/>
            <w:webHidden/>
          </w:rPr>
        </w:r>
        <w:r w:rsidR="0082629A">
          <w:rPr>
            <w:noProof/>
            <w:webHidden/>
          </w:rPr>
          <w:fldChar w:fldCharType="separate"/>
        </w:r>
        <w:r w:rsidR="0082629A">
          <w:rPr>
            <w:noProof/>
            <w:webHidden/>
          </w:rPr>
          <w:t>29</w:t>
        </w:r>
        <w:r w:rsidR="0082629A">
          <w:rPr>
            <w:noProof/>
            <w:webHidden/>
          </w:rPr>
          <w:fldChar w:fldCharType="end"/>
        </w:r>
      </w:hyperlink>
    </w:p>
    <w:p w:rsidR="0082629A" w:rsidRDefault="00EE3C3D">
      <w:pPr>
        <w:pStyle w:val="Spisilustracji"/>
        <w:tabs>
          <w:tab w:val="right" w:leader="dot" w:pos="9062"/>
        </w:tabs>
        <w:rPr>
          <w:rFonts w:eastAsiaTheme="minorEastAsia"/>
          <w:noProof/>
          <w:lang w:eastAsia="pl-PL"/>
        </w:rPr>
      </w:pPr>
      <w:hyperlink w:anchor="_Toc496570814" w:history="1">
        <w:r w:rsidR="0082629A" w:rsidRPr="00294554">
          <w:rPr>
            <w:rStyle w:val="Hipercze"/>
            <w:noProof/>
          </w:rPr>
          <w:t>Tabela 8 Syntetyczna analiza wskaźników problemowych</w:t>
        </w:r>
        <w:r w:rsidR="0082629A">
          <w:rPr>
            <w:noProof/>
            <w:webHidden/>
          </w:rPr>
          <w:tab/>
        </w:r>
        <w:r w:rsidR="0082629A">
          <w:rPr>
            <w:noProof/>
            <w:webHidden/>
          </w:rPr>
          <w:fldChar w:fldCharType="begin"/>
        </w:r>
        <w:r w:rsidR="0082629A">
          <w:rPr>
            <w:noProof/>
            <w:webHidden/>
          </w:rPr>
          <w:instrText xml:space="preserve"> PAGEREF _Toc496570814 \h </w:instrText>
        </w:r>
        <w:r w:rsidR="0082629A">
          <w:rPr>
            <w:noProof/>
            <w:webHidden/>
          </w:rPr>
        </w:r>
        <w:r w:rsidR="0082629A">
          <w:rPr>
            <w:noProof/>
            <w:webHidden/>
          </w:rPr>
          <w:fldChar w:fldCharType="separate"/>
        </w:r>
        <w:r w:rsidR="0082629A">
          <w:rPr>
            <w:noProof/>
            <w:webHidden/>
          </w:rPr>
          <w:t>30</w:t>
        </w:r>
        <w:r w:rsidR="0082629A">
          <w:rPr>
            <w:noProof/>
            <w:webHidden/>
          </w:rPr>
          <w:fldChar w:fldCharType="end"/>
        </w:r>
      </w:hyperlink>
    </w:p>
    <w:p w:rsidR="0082629A" w:rsidRDefault="00EE3C3D">
      <w:pPr>
        <w:pStyle w:val="Spisilustracji"/>
        <w:tabs>
          <w:tab w:val="right" w:leader="dot" w:pos="9062"/>
        </w:tabs>
        <w:rPr>
          <w:rFonts w:eastAsiaTheme="minorEastAsia"/>
          <w:noProof/>
          <w:lang w:eastAsia="pl-PL"/>
        </w:rPr>
      </w:pPr>
      <w:hyperlink w:anchor="_Toc496570815" w:history="1">
        <w:r w:rsidR="0082629A" w:rsidRPr="00294554">
          <w:rPr>
            <w:rStyle w:val="Hipercze"/>
            <w:noProof/>
          </w:rPr>
          <w:t>Tabela 9 Lista przedsięwzięć rewitalizacyjnych w odniesieniu do celów GPR Gminy Tryńcza</w:t>
        </w:r>
        <w:r w:rsidR="0082629A">
          <w:rPr>
            <w:noProof/>
            <w:webHidden/>
          </w:rPr>
          <w:tab/>
        </w:r>
        <w:r w:rsidR="0082629A">
          <w:rPr>
            <w:noProof/>
            <w:webHidden/>
          </w:rPr>
          <w:fldChar w:fldCharType="begin"/>
        </w:r>
        <w:r w:rsidR="0082629A">
          <w:rPr>
            <w:noProof/>
            <w:webHidden/>
          </w:rPr>
          <w:instrText xml:space="preserve"> PAGEREF _Toc496570815 \h </w:instrText>
        </w:r>
        <w:r w:rsidR="0082629A">
          <w:rPr>
            <w:noProof/>
            <w:webHidden/>
          </w:rPr>
        </w:r>
        <w:r w:rsidR="0082629A">
          <w:rPr>
            <w:noProof/>
            <w:webHidden/>
          </w:rPr>
          <w:fldChar w:fldCharType="separate"/>
        </w:r>
        <w:r w:rsidR="0082629A">
          <w:rPr>
            <w:noProof/>
            <w:webHidden/>
          </w:rPr>
          <w:t>34</w:t>
        </w:r>
        <w:r w:rsidR="0082629A">
          <w:rPr>
            <w:noProof/>
            <w:webHidden/>
          </w:rPr>
          <w:fldChar w:fldCharType="end"/>
        </w:r>
      </w:hyperlink>
    </w:p>
    <w:p w:rsidR="0082629A" w:rsidRDefault="00EE3C3D">
      <w:pPr>
        <w:pStyle w:val="Spisilustracji"/>
        <w:tabs>
          <w:tab w:val="right" w:leader="dot" w:pos="9062"/>
        </w:tabs>
        <w:rPr>
          <w:rFonts w:eastAsiaTheme="minorEastAsia"/>
          <w:noProof/>
          <w:lang w:eastAsia="pl-PL"/>
        </w:rPr>
      </w:pPr>
      <w:hyperlink w:anchor="_Toc496570816" w:history="1">
        <w:r w:rsidR="0082629A" w:rsidRPr="00294554">
          <w:rPr>
            <w:rStyle w:val="Hipercze"/>
            <w:noProof/>
          </w:rPr>
          <w:t>Tabela 10 Opis przedsięwzięć rewitalizacyjnych dla obszaru 1 Głogowiec</w:t>
        </w:r>
        <w:r w:rsidR="0082629A">
          <w:rPr>
            <w:noProof/>
            <w:webHidden/>
          </w:rPr>
          <w:tab/>
        </w:r>
        <w:r w:rsidR="0082629A">
          <w:rPr>
            <w:noProof/>
            <w:webHidden/>
          </w:rPr>
          <w:fldChar w:fldCharType="begin"/>
        </w:r>
        <w:r w:rsidR="0082629A">
          <w:rPr>
            <w:noProof/>
            <w:webHidden/>
          </w:rPr>
          <w:instrText xml:space="preserve"> PAGEREF _Toc496570816 \h </w:instrText>
        </w:r>
        <w:r w:rsidR="0082629A">
          <w:rPr>
            <w:noProof/>
            <w:webHidden/>
          </w:rPr>
        </w:r>
        <w:r w:rsidR="0082629A">
          <w:rPr>
            <w:noProof/>
            <w:webHidden/>
          </w:rPr>
          <w:fldChar w:fldCharType="separate"/>
        </w:r>
        <w:r w:rsidR="0082629A">
          <w:rPr>
            <w:noProof/>
            <w:webHidden/>
          </w:rPr>
          <w:t>37</w:t>
        </w:r>
        <w:r w:rsidR="0082629A">
          <w:rPr>
            <w:noProof/>
            <w:webHidden/>
          </w:rPr>
          <w:fldChar w:fldCharType="end"/>
        </w:r>
      </w:hyperlink>
    </w:p>
    <w:p w:rsidR="0082629A" w:rsidRDefault="00EE3C3D">
      <w:pPr>
        <w:pStyle w:val="Spisilustracji"/>
        <w:tabs>
          <w:tab w:val="right" w:leader="dot" w:pos="9062"/>
        </w:tabs>
        <w:rPr>
          <w:rFonts w:eastAsiaTheme="minorEastAsia"/>
          <w:noProof/>
          <w:lang w:eastAsia="pl-PL"/>
        </w:rPr>
      </w:pPr>
      <w:hyperlink w:anchor="_Toc496570817" w:history="1">
        <w:r w:rsidR="0082629A" w:rsidRPr="00294554">
          <w:rPr>
            <w:rStyle w:val="Hipercze"/>
            <w:noProof/>
          </w:rPr>
          <w:t>Tabela 11 Opis przedsięwzięć rewitalizacyjnego dla obszaru 2 Tryńcza – Wólka Małkowa</w:t>
        </w:r>
        <w:r w:rsidR="0082629A">
          <w:rPr>
            <w:noProof/>
            <w:webHidden/>
          </w:rPr>
          <w:tab/>
        </w:r>
        <w:r w:rsidR="0082629A">
          <w:rPr>
            <w:noProof/>
            <w:webHidden/>
          </w:rPr>
          <w:fldChar w:fldCharType="begin"/>
        </w:r>
        <w:r w:rsidR="0082629A">
          <w:rPr>
            <w:noProof/>
            <w:webHidden/>
          </w:rPr>
          <w:instrText xml:space="preserve"> PAGEREF _Toc496570817 \h </w:instrText>
        </w:r>
        <w:r w:rsidR="0082629A">
          <w:rPr>
            <w:noProof/>
            <w:webHidden/>
          </w:rPr>
        </w:r>
        <w:r w:rsidR="0082629A">
          <w:rPr>
            <w:noProof/>
            <w:webHidden/>
          </w:rPr>
          <w:fldChar w:fldCharType="separate"/>
        </w:r>
        <w:r w:rsidR="0082629A">
          <w:rPr>
            <w:noProof/>
            <w:webHidden/>
          </w:rPr>
          <w:t>44</w:t>
        </w:r>
        <w:r w:rsidR="0082629A">
          <w:rPr>
            <w:noProof/>
            <w:webHidden/>
          </w:rPr>
          <w:fldChar w:fldCharType="end"/>
        </w:r>
      </w:hyperlink>
    </w:p>
    <w:p w:rsidR="0082629A" w:rsidRDefault="00EE3C3D">
      <w:pPr>
        <w:pStyle w:val="Spisilustracji"/>
        <w:tabs>
          <w:tab w:val="right" w:leader="dot" w:pos="9062"/>
        </w:tabs>
        <w:rPr>
          <w:rFonts w:eastAsiaTheme="minorEastAsia"/>
          <w:noProof/>
          <w:lang w:eastAsia="pl-PL"/>
        </w:rPr>
      </w:pPr>
      <w:hyperlink w:anchor="_Toc496570818" w:history="1">
        <w:r w:rsidR="0082629A" w:rsidRPr="00294554">
          <w:rPr>
            <w:rStyle w:val="Hipercze"/>
            <w:noProof/>
          </w:rPr>
          <w:t>Tabela 12 Opis przedsięwzięć rewitalizacyjnego dla obszaru 3 Gniewczyna Łańcucka</w:t>
        </w:r>
        <w:r w:rsidR="0082629A">
          <w:rPr>
            <w:noProof/>
            <w:webHidden/>
          </w:rPr>
          <w:tab/>
        </w:r>
        <w:r w:rsidR="0082629A">
          <w:rPr>
            <w:noProof/>
            <w:webHidden/>
          </w:rPr>
          <w:fldChar w:fldCharType="begin"/>
        </w:r>
        <w:r w:rsidR="0082629A">
          <w:rPr>
            <w:noProof/>
            <w:webHidden/>
          </w:rPr>
          <w:instrText xml:space="preserve"> PAGEREF _Toc496570818 \h </w:instrText>
        </w:r>
        <w:r w:rsidR="0082629A">
          <w:rPr>
            <w:noProof/>
            <w:webHidden/>
          </w:rPr>
        </w:r>
        <w:r w:rsidR="0082629A">
          <w:rPr>
            <w:noProof/>
            <w:webHidden/>
          </w:rPr>
          <w:fldChar w:fldCharType="separate"/>
        </w:r>
        <w:r w:rsidR="0082629A">
          <w:rPr>
            <w:noProof/>
            <w:webHidden/>
          </w:rPr>
          <w:t>51</w:t>
        </w:r>
        <w:r w:rsidR="0082629A">
          <w:rPr>
            <w:noProof/>
            <w:webHidden/>
          </w:rPr>
          <w:fldChar w:fldCharType="end"/>
        </w:r>
      </w:hyperlink>
    </w:p>
    <w:p w:rsidR="0082629A" w:rsidRDefault="00EE3C3D">
      <w:pPr>
        <w:pStyle w:val="Spisilustracji"/>
        <w:tabs>
          <w:tab w:val="right" w:leader="dot" w:pos="9062"/>
        </w:tabs>
        <w:rPr>
          <w:rFonts w:eastAsiaTheme="minorEastAsia"/>
          <w:noProof/>
          <w:lang w:eastAsia="pl-PL"/>
        </w:rPr>
      </w:pPr>
      <w:hyperlink w:anchor="_Toc496570819" w:history="1">
        <w:r w:rsidR="0082629A" w:rsidRPr="00294554">
          <w:rPr>
            <w:rStyle w:val="Hipercze"/>
            <w:noProof/>
          </w:rPr>
          <w:t>Tabela 13 Opis przedsięwzięć rewitalizacyjnych dla obszaru 4 Jagiełła</w:t>
        </w:r>
        <w:r w:rsidR="0082629A">
          <w:rPr>
            <w:noProof/>
            <w:webHidden/>
          </w:rPr>
          <w:tab/>
        </w:r>
        <w:r w:rsidR="0082629A">
          <w:rPr>
            <w:noProof/>
            <w:webHidden/>
          </w:rPr>
          <w:fldChar w:fldCharType="begin"/>
        </w:r>
        <w:r w:rsidR="0082629A">
          <w:rPr>
            <w:noProof/>
            <w:webHidden/>
          </w:rPr>
          <w:instrText xml:space="preserve"> PAGEREF _Toc496570819 \h </w:instrText>
        </w:r>
        <w:r w:rsidR="0082629A">
          <w:rPr>
            <w:noProof/>
            <w:webHidden/>
          </w:rPr>
        </w:r>
        <w:r w:rsidR="0082629A">
          <w:rPr>
            <w:noProof/>
            <w:webHidden/>
          </w:rPr>
          <w:fldChar w:fldCharType="separate"/>
        </w:r>
        <w:r w:rsidR="0082629A">
          <w:rPr>
            <w:noProof/>
            <w:webHidden/>
          </w:rPr>
          <w:t>57</w:t>
        </w:r>
        <w:r w:rsidR="0082629A">
          <w:rPr>
            <w:noProof/>
            <w:webHidden/>
          </w:rPr>
          <w:fldChar w:fldCharType="end"/>
        </w:r>
      </w:hyperlink>
    </w:p>
    <w:p w:rsidR="0082629A" w:rsidRDefault="00EE3C3D">
      <w:pPr>
        <w:pStyle w:val="Spisilustracji"/>
        <w:tabs>
          <w:tab w:val="right" w:leader="dot" w:pos="9062"/>
        </w:tabs>
        <w:rPr>
          <w:rFonts w:eastAsiaTheme="minorEastAsia"/>
          <w:noProof/>
          <w:lang w:eastAsia="pl-PL"/>
        </w:rPr>
      </w:pPr>
      <w:hyperlink w:anchor="_Toc496570820" w:history="1">
        <w:r w:rsidR="0082629A" w:rsidRPr="00294554">
          <w:rPr>
            <w:rStyle w:val="Hipercze"/>
            <w:noProof/>
          </w:rPr>
          <w:t>Tabela 14 Opis pozostałych przedsięwzięć rewitalizacyjnych mających wpływ na obszar rewitalizacji</w:t>
        </w:r>
        <w:r w:rsidR="0082629A">
          <w:rPr>
            <w:noProof/>
            <w:webHidden/>
          </w:rPr>
          <w:tab/>
        </w:r>
        <w:r w:rsidR="0082629A">
          <w:rPr>
            <w:noProof/>
            <w:webHidden/>
          </w:rPr>
          <w:fldChar w:fldCharType="begin"/>
        </w:r>
        <w:r w:rsidR="0082629A">
          <w:rPr>
            <w:noProof/>
            <w:webHidden/>
          </w:rPr>
          <w:instrText xml:space="preserve"> PAGEREF _Toc496570820 \h </w:instrText>
        </w:r>
        <w:r w:rsidR="0082629A">
          <w:rPr>
            <w:noProof/>
            <w:webHidden/>
          </w:rPr>
        </w:r>
        <w:r w:rsidR="0082629A">
          <w:rPr>
            <w:noProof/>
            <w:webHidden/>
          </w:rPr>
          <w:fldChar w:fldCharType="separate"/>
        </w:r>
        <w:r w:rsidR="0082629A">
          <w:rPr>
            <w:noProof/>
            <w:webHidden/>
          </w:rPr>
          <w:t>64</w:t>
        </w:r>
        <w:r w:rsidR="0082629A">
          <w:rPr>
            <w:noProof/>
            <w:webHidden/>
          </w:rPr>
          <w:fldChar w:fldCharType="end"/>
        </w:r>
      </w:hyperlink>
    </w:p>
    <w:p w:rsidR="0082629A" w:rsidRDefault="00EE3C3D">
      <w:pPr>
        <w:pStyle w:val="Spisilustracji"/>
        <w:tabs>
          <w:tab w:val="right" w:leader="dot" w:pos="9062"/>
        </w:tabs>
        <w:rPr>
          <w:rFonts w:eastAsiaTheme="minorEastAsia"/>
          <w:noProof/>
          <w:lang w:eastAsia="pl-PL"/>
        </w:rPr>
      </w:pPr>
      <w:hyperlink w:anchor="_Toc496570821" w:history="1">
        <w:r w:rsidR="0082629A" w:rsidRPr="00294554">
          <w:rPr>
            <w:rStyle w:val="Hipercze"/>
            <w:noProof/>
          </w:rPr>
          <w:t>Tabela 15 Ramy finansowe realizacji Gminnego Programu Rewitalizacji dla Gminy Tryńcza</w:t>
        </w:r>
        <w:r w:rsidR="0082629A">
          <w:rPr>
            <w:noProof/>
            <w:webHidden/>
          </w:rPr>
          <w:tab/>
        </w:r>
        <w:r w:rsidR="0082629A">
          <w:rPr>
            <w:noProof/>
            <w:webHidden/>
          </w:rPr>
          <w:fldChar w:fldCharType="begin"/>
        </w:r>
        <w:r w:rsidR="0082629A">
          <w:rPr>
            <w:noProof/>
            <w:webHidden/>
          </w:rPr>
          <w:instrText xml:space="preserve"> PAGEREF _Toc496570821 \h </w:instrText>
        </w:r>
        <w:r w:rsidR="0082629A">
          <w:rPr>
            <w:noProof/>
            <w:webHidden/>
          </w:rPr>
        </w:r>
        <w:r w:rsidR="0082629A">
          <w:rPr>
            <w:noProof/>
            <w:webHidden/>
          </w:rPr>
          <w:fldChar w:fldCharType="separate"/>
        </w:r>
        <w:r w:rsidR="0082629A">
          <w:rPr>
            <w:noProof/>
            <w:webHidden/>
          </w:rPr>
          <w:t>70</w:t>
        </w:r>
        <w:r w:rsidR="0082629A">
          <w:rPr>
            <w:noProof/>
            <w:webHidden/>
          </w:rPr>
          <w:fldChar w:fldCharType="end"/>
        </w:r>
      </w:hyperlink>
    </w:p>
    <w:p w:rsidR="0082629A" w:rsidRDefault="00EE3C3D">
      <w:pPr>
        <w:pStyle w:val="Spisilustracji"/>
        <w:tabs>
          <w:tab w:val="right" w:leader="dot" w:pos="9062"/>
        </w:tabs>
        <w:rPr>
          <w:rFonts w:eastAsiaTheme="minorEastAsia"/>
          <w:noProof/>
          <w:lang w:eastAsia="pl-PL"/>
        </w:rPr>
      </w:pPr>
      <w:hyperlink w:anchor="_Toc496570822" w:history="1">
        <w:r w:rsidR="0082629A" w:rsidRPr="00294554">
          <w:rPr>
            <w:rStyle w:val="Hipercze"/>
            <w:noProof/>
          </w:rPr>
          <w:t>Tabela 16 Zewnętrzne źródła finansowania przedsięwzięć rewitalizacyjnych: Regionalny Program Operacyjny Województwa Podkarpackiego na lata 2014-2020</w:t>
        </w:r>
        <w:r w:rsidR="0082629A">
          <w:rPr>
            <w:noProof/>
            <w:webHidden/>
          </w:rPr>
          <w:tab/>
        </w:r>
        <w:r w:rsidR="0082629A">
          <w:rPr>
            <w:noProof/>
            <w:webHidden/>
          </w:rPr>
          <w:fldChar w:fldCharType="begin"/>
        </w:r>
        <w:r w:rsidR="0082629A">
          <w:rPr>
            <w:noProof/>
            <w:webHidden/>
          </w:rPr>
          <w:instrText xml:space="preserve"> PAGEREF _Toc496570822 \h </w:instrText>
        </w:r>
        <w:r w:rsidR="0082629A">
          <w:rPr>
            <w:noProof/>
            <w:webHidden/>
          </w:rPr>
        </w:r>
        <w:r w:rsidR="0082629A">
          <w:rPr>
            <w:noProof/>
            <w:webHidden/>
          </w:rPr>
          <w:fldChar w:fldCharType="separate"/>
        </w:r>
        <w:r w:rsidR="0082629A">
          <w:rPr>
            <w:noProof/>
            <w:webHidden/>
          </w:rPr>
          <w:t>73</w:t>
        </w:r>
        <w:r w:rsidR="0082629A">
          <w:rPr>
            <w:noProof/>
            <w:webHidden/>
          </w:rPr>
          <w:fldChar w:fldCharType="end"/>
        </w:r>
      </w:hyperlink>
    </w:p>
    <w:p w:rsidR="0082629A" w:rsidRDefault="00EE3C3D">
      <w:pPr>
        <w:pStyle w:val="Spisilustracji"/>
        <w:tabs>
          <w:tab w:val="right" w:leader="dot" w:pos="9062"/>
        </w:tabs>
        <w:rPr>
          <w:rFonts w:eastAsiaTheme="minorEastAsia"/>
          <w:noProof/>
          <w:lang w:eastAsia="pl-PL"/>
        </w:rPr>
      </w:pPr>
      <w:hyperlink w:anchor="_Toc496570823" w:history="1">
        <w:r w:rsidR="0082629A" w:rsidRPr="00294554">
          <w:rPr>
            <w:rStyle w:val="Hipercze"/>
            <w:noProof/>
          </w:rPr>
          <w:t>Tabela 17 Zewnętrzne źródła finansowania przedsięwzięć rewitalizacyjnych – programy ministerialne</w:t>
        </w:r>
        <w:r w:rsidR="0082629A">
          <w:rPr>
            <w:noProof/>
            <w:webHidden/>
          </w:rPr>
          <w:tab/>
        </w:r>
        <w:r w:rsidR="0082629A">
          <w:rPr>
            <w:noProof/>
            <w:webHidden/>
          </w:rPr>
          <w:fldChar w:fldCharType="begin"/>
        </w:r>
        <w:r w:rsidR="0082629A">
          <w:rPr>
            <w:noProof/>
            <w:webHidden/>
          </w:rPr>
          <w:instrText xml:space="preserve"> PAGEREF _Toc496570823 \h </w:instrText>
        </w:r>
        <w:r w:rsidR="0082629A">
          <w:rPr>
            <w:noProof/>
            <w:webHidden/>
          </w:rPr>
        </w:r>
        <w:r w:rsidR="0082629A">
          <w:rPr>
            <w:noProof/>
            <w:webHidden/>
          </w:rPr>
          <w:fldChar w:fldCharType="separate"/>
        </w:r>
        <w:r w:rsidR="0082629A">
          <w:rPr>
            <w:noProof/>
            <w:webHidden/>
          </w:rPr>
          <w:t>77</w:t>
        </w:r>
        <w:r w:rsidR="0082629A">
          <w:rPr>
            <w:noProof/>
            <w:webHidden/>
          </w:rPr>
          <w:fldChar w:fldCharType="end"/>
        </w:r>
      </w:hyperlink>
    </w:p>
    <w:p w:rsidR="0082629A" w:rsidRDefault="00EE3C3D">
      <w:pPr>
        <w:pStyle w:val="Spisilustracji"/>
        <w:tabs>
          <w:tab w:val="right" w:leader="dot" w:pos="9062"/>
        </w:tabs>
        <w:rPr>
          <w:rFonts w:eastAsiaTheme="minorEastAsia"/>
          <w:noProof/>
          <w:lang w:eastAsia="pl-PL"/>
        </w:rPr>
      </w:pPr>
      <w:hyperlink w:anchor="_Toc496570824" w:history="1">
        <w:r w:rsidR="0082629A" w:rsidRPr="00294554">
          <w:rPr>
            <w:rStyle w:val="Hipercze"/>
            <w:noProof/>
          </w:rPr>
          <w:t>Tabela 18 Ramowy harmonogram realizacji procesu rewitalizacji</w:t>
        </w:r>
        <w:r w:rsidR="0082629A">
          <w:rPr>
            <w:noProof/>
            <w:webHidden/>
          </w:rPr>
          <w:tab/>
        </w:r>
        <w:r w:rsidR="0082629A">
          <w:rPr>
            <w:noProof/>
            <w:webHidden/>
          </w:rPr>
          <w:fldChar w:fldCharType="begin"/>
        </w:r>
        <w:r w:rsidR="0082629A">
          <w:rPr>
            <w:noProof/>
            <w:webHidden/>
          </w:rPr>
          <w:instrText xml:space="preserve"> PAGEREF _Toc496570824 \h </w:instrText>
        </w:r>
        <w:r w:rsidR="0082629A">
          <w:rPr>
            <w:noProof/>
            <w:webHidden/>
          </w:rPr>
        </w:r>
        <w:r w:rsidR="0082629A">
          <w:rPr>
            <w:noProof/>
            <w:webHidden/>
          </w:rPr>
          <w:fldChar w:fldCharType="separate"/>
        </w:r>
        <w:r w:rsidR="0082629A">
          <w:rPr>
            <w:noProof/>
            <w:webHidden/>
          </w:rPr>
          <w:t>83</w:t>
        </w:r>
        <w:r w:rsidR="0082629A">
          <w:rPr>
            <w:noProof/>
            <w:webHidden/>
          </w:rPr>
          <w:fldChar w:fldCharType="end"/>
        </w:r>
      </w:hyperlink>
    </w:p>
    <w:p w:rsidR="0082629A" w:rsidRDefault="00EE3C3D">
      <w:pPr>
        <w:pStyle w:val="Spisilustracji"/>
        <w:tabs>
          <w:tab w:val="right" w:leader="dot" w:pos="9062"/>
        </w:tabs>
        <w:rPr>
          <w:rFonts w:eastAsiaTheme="minorEastAsia"/>
          <w:noProof/>
          <w:lang w:eastAsia="pl-PL"/>
        </w:rPr>
      </w:pPr>
      <w:hyperlink w:anchor="_Toc496570825" w:history="1">
        <w:r w:rsidR="0082629A" w:rsidRPr="00294554">
          <w:rPr>
            <w:rStyle w:val="Hipercze"/>
            <w:noProof/>
          </w:rPr>
          <w:t>Tabela 19 Podstawowe wskaźniki monitoringu Gminnego Programu Rewitalizacji</w:t>
        </w:r>
        <w:r w:rsidR="0082629A">
          <w:rPr>
            <w:noProof/>
            <w:webHidden/>
          </w:rPr>
          <w:tab/>
        </w:r>
        <w:r w:rsidR="0082629A">
          <w:rPr>
            <w:noProof/>
            <w:webHidden/>
          </w:rPr>
          <w:fldChar w:fldCharType="begin"/>
        </w:r>
        <w:r w:rsidR="0082629A">
          <w:rPr>
            <w:noProof/>
            <w:webHidden/>
          </w:rPr>
          <w:instrText xml:space="preserve"> PAGEREF _Toc496570825 \h </w:instrText>
        </w:r>
        <w:r w:rsidR="0082629A">
          <w:rPr>
            <w:noProof/>
            <w:webHidden/>
          </w:rPr>
        </w:r>
        <w:r w:rsidR="0082629A">
          <w:rPr>
            <w:noProof/>
            <w:webHidden/>
          </w:rPr>
          <w:fldChar w:fldCharType="separate"/>
        </w:r>
        <w:r w:rsidR="0082629A">
          <w:rPr>
            <w:noProof/>
            <w:webHidden/>
          </w:rPr>
          <w:t>85</w:t>
        </w:r>
        <w:r w:rsidR="0082629A">
          <w:rPr>
            <w:noProof/>
            <w:webHidden/>
          </w:rPr>
          <w:fldChar w:fldCharType="end"/>
        </w:r>
      </w:hyperlink>
    </w:p>
    <w:p w:rsidR="0082629A" w:rsidRDefault="00EE3C3D">
      <w:pPr>
        <w:pStyle w:val="Spisilustracji"/>
        <w:tabs>
          <w:tab w:val="right" w:leader="dot" w:pos="9062"/>
        </w:tabs>
        <w:rPr>
          <w:rFonts w:eastAsiaTheme="minorEastAsia"/>
          <w:noProof/>
          <w:lang w:eastAsia="pl-PL"/>
        </w:rPr>
      </w:pPr>
      <w:hyperlink w:anchor="_Toc496570826" w:history="1">
        <w:r w:rsidR="0082629A" w:rsidRPr="00294554">
          <w:rPr>
            <w:rStyle w:val="Hipercze"/>
            <w:noProof/>
          </w:rPr>
          <w:t>Tabela 20 Wskaźniki monitorowania projektów rewitalizacyjnych i komplementarnych w ramach Regionalnego Programu Operacyjnego Województwa Podkarpackiego na lata 2014-2020</w:t>
        </w:r>
        <w:r w:rsidR="0082629A">
          <w:rPr>
            <w:noProof/>
            <w:webHidden/>
          </w:rPr>
          <w:tab/>
        </w:r>
        <w:r w:rsidR="0082629A">
          <w:rPr>
            <w:noProof/>
            <w:webHidden/>
          </w:rPr>
          <w:fldChar w:fldCharType="begin"/>
        </w:r>
        <w:r w:rsidR="0082629A">
          <w:rPr>
            <w:noProof/>
            <w:webHidden/>
          </w:rPr>
          <w:instrText xml:space="preserve"> PAGEREF _Toc496570826 \h </w:instrText>
        </w:r>
        <w:r w:rsidR="0082629A">
          <w:rPr>
            <w:noProof/>
            <w:webHidden/>
          </w:rPr>
        </w:r>
        <w:r w:rsidR="0082629A">
          <w:rPr>
            <w:noProof/>
            <w:webHidden/>
          </w:rPr>
          <w:fldChar w:fldCharType="separate"/>
        </w:r>
        <w:r w:rsidR="0082629A">
          <w:rPr>
            <w:noProof/>
            <w:webHidden/>
          </w:rPr>
          <w:t>87</w:t>
        </w:r>
        <w:r w:rsidR="0082629A">
          <w:rPr>
            <w:noProof/>
            <w:webHidden/>
          </w:rPr>
          <w:fldChar w:fldCharType="end"/>
        </w:r>
      </w:hyperlink>
    </w:p>
    <w:p w:rsidR="0082629A" w:rsidRDefault="00EE3C3D">
      <w:pPr>
        <w:pStyle w:val="Spisilustracji"/>
        <w:tabs>
          <w:tab w:val="right" w:leader="dot" w:pos="9062"/>
        </w:tabs>
        <w:rPr>
          <w:rFonts w:eastAsiaTheme="minorEastAsia"/>
          <w:noProof/>
          <w:lang w:eastAsia="pl-PL"/>
        </w:rPr>
      </w:pPr>
      <w:hyperlink w:anchor="_Toc496570827" w:history="1">
        <w:r w:rsidR="0082629A" w:rsidRPr="00294554">
          <w:rPr>
            <w:rStyle w:val="Hipercze"/>
            <w:noProof/>
          </w:rPr>
          <w:t>Tabela 21 Uwagi dotyczące Programu Rewitalizacji dla Gminy Tryńcza</w:t>
        </w:r>
        <w:r w:rsidR="0082629A">
          <w:rPr>
            <w:noProof/>
            <w:webHidden/>
          </w:rPr>
          <w:tab/>
        </w:r>
        <w:r w:rsidR="0082629A">
          <w:rPr>
            <w:noProof/>
            <w:webHidden/>
          </w:rPr>
          <w:fldChar w:fldCharType="begin"/>
        </w:r>
        <w:r w:rsidR="0082629A">
          <w:rPr>
            <w:noProof/>
            <w:webHidden/>
          </w:rPr>
          <w:instrText xml:space="preserve"> PAGEREF _Toc496570827 \h </w:instrText>
        </w:r>
        <w:r w:rsidR="0082629A">
          <w:rPr>
            <w:noProof/>
            <w:webHidden/>
          </w:rPr>
        </w:r>
        <w:r w:rsidR="0082629A">
          <w:rPr>
            <w:noProof/>
            <w:webHidden/>
          </w:rPr>
          <w:fldChar w:fldCharType="separate"/>
        </w:r>
        <w:r w:rsidR="0082629A">
          <w:rPr>
            <w:noProof/>
            <w:webHidden/>
          </w:rPr>
          <w:t>108</w:t>
        </w:r>
        <w:r w:rsidR="0082629A">
          <w:rPr>
            <w:noProof/>
            <w:webHidden/>
          </w:rPr>
          <w:fldChar w:fldCharType="end"/>
        </w:r>
      </w:hyperlink>
    </w:p>
    <w:p w:rsidR="00817F70" w:rsidRDefault="00CD7399" w:rsidP="00CD7399">
      <w:pPr>
        <w:rPr>
          <w:lang w:eastAsia="pl-PL"/>
        </w:rPr>
      </w:pPr>
      <w:r>
        <w:rPr>
          <w:lang w:eastAsia="pl-PL"/>
        </w:rPr>
        <w:fldChar w:fldCharType="end"/>
      </w:r>
    </w:p>
    <w:p w:rsidR="00CD7399" w:rsidRPr="00656787" w:rsidRDefault="00CD7399" w:rsidP="00CD7399">
      <w:pPr>
        <w:rPr>
          <w:b/>
          <w:lang w:eastAsia="pl-PL"/>
        </w:rPr>
      </w:pPr>
      <w:r w:rsidRPr="00656787">
        <w:rPr>
          <w:b/>
          <w:lang w:eastAsia="pl-PL"/>
        </w:rPr>
        <w:t>Spis map</w:t>
      </w:r>
    </w:p>
    <w:p w:rsidR="0082629A" w:rsidRDefault="00CD7399">
      <w:pPr>
        <w:pStyle w:val="Spisilustracji"/>
        <w:tabs>
          <w:tab w:val="right" w:leader="dot" w:pos="9062"/>
        </w:tabs>
        <w:rPr>
          <w:rFonts w:eastAsiaTheme="minorEastAsia"/>
          <w:noProof/>
          <w:lang w:eastAsia="pl-PL"/>
        </w:rPr>
      </w:pPr>
      <w:r>
        <w:rPr>
          <w:lang w:eastAsia="pl-PL"/>
        </w:rPr>
        <w:fldChar w:fldCharType="begin"/>
      </w:r>
      <w:r>
        <w:rPr>
          <w:lang w:eastAsia="pl-PL"/>
        </w:rPr>
        <w:instrText xml:space="preserve"> TOC \h \z \c "Mapa" </w:instrText>
      </w:r>
      <w:r>
        <w:rPr>
          <w:lang w:eastAsia="pl-PL"/>
        </w:rPr>
        <w:fldChar w:fldCharType="separate"/>
      </w:r>
      <w:hyperlink w:anchor="_Toc496570847" w:history="1">
        <w:r w:rsidR="0082629A" w:rsidRPr="008F25C6">
          <w:rPr>
            <w:rStyle w:val="Hipercze"/>
            <w:noProof/>
          </w:rPr>
          <w:t>Mapa 1 Obszar zdegradowany</w:t>
        </w:r>
        <w:r w:rsidR="0082629A">
          <w:rPr>
            <w:noProof/>
            <w:webHidden/>
          </w:rPr>
          <w:tab/>
        </w:r>
        <w:r w:rsidR="0082629A">
          <w:rPr>
            <w:noProof/>
            <w:webHidden/>
          </w:rPr>
          <w:fldChar w:fldCharType="begin"/>
        </w:r>
        <w:r w:rsidR="0082629A">
          <w:rPr>
            <w:noProof/>
            <w:webHidden/>
          </w:rPr>
          <w:instrText xml:space="preserve"> PAGEREF _Toc496570847 \h </w:instrText>
        </w:r>
        <w:r w:rsidR="0082629A">
          <w:rPr>
            <w:noProof/>
            <w:webHidden/>
          </w:rPr>
        </w:r>
        <w:r w:rsidR="0082629A">
          <w:rPr>
            <w:noProof/>
            <w:webHidden/>
          </w:rPr>
          <w:fldChar w:fldCharType="separate"/>
        </w:r>
        <w:r w:rsidR="0082629A">
          <w:rPr>
            <w:noProof/>
            <w:webHidden/>
          </w:rPr>
          <w:t>10</w:t>
        </w:r>
        <w:r w:rsidR="0082629A">
          <w:rPr>
            <w:noProof/>
            <w:webHidden/>
          </w:rPr>
          <w:fldChar w:fldCharType="end"/>
        </w:r>
      </w:hyperlink>
    </w:p>
    <w:p w:rsidR="0082629A" w:rsidRDefault="00EE3C3D">
      <w:pPr>
        <w:pStyle w:val="Spisilustracji"/>
        <w:tabs>
          <w:tab w:val="right" w:leader="dot" w:pos="9062"/>
        </w:tabs>
        <w:rPr>
          <w:rFonts w:eastAsiaTheme="minorEastAsia"/>
          <w:noProof/>
          <w:lang w:eastAsia="pl-PL"/>
        </w:rPr>
      </w:pPr>
      <w:hyperlink w:anchor="_Toc496570848" w:history="1">
        <w:r w:rsidR="0082629A" w:rsidRPr="008F25C6">
          <w:rPr>
            <w:rStyle w:val="Hipercze"/>
            <w:noProof/>
          </w:rPr>
          <w:t>Mapa 2 Obszar rewitalizacji gminy Tryńcza</w:t>
        </w:r>
        <w:r w:rsidR="0082629A">
          <w:rPr>
            <w:noProof/>
            <w:webHidden/>
          </w:rPr>
          <w:tab/>
        </w:r>
        <w:r w:rsidR="0082629A">
          <w:rPr>
            <w:noProof/>
            <w:webHidden/>
          </w:rPr>
          <w:fldChar w:fldCharType="begin"/>
        </w:r>
        <w:r w:rsidR="0082629A">
          <w:rPr>
            <w:noProof/>
            <w:webHidden/>
          </w:rPr>
          <w:instrText xml:space="preserve"> PAGEREF _Toc496570848 \h </w:instrText>
        </w:r>
        <w:r w:rsidR="0082629A">
          <w:rPr>
            <w:noProof/>
            <w:webHidden/>
          </w:rPr>
        </w:r>
        <w:r w:rsidR="0082629A">
          <w:rPr>
            <w:noProof/>
            <w:webHidden/>
          </w:rPr>
          <w:fldChar w:fldCharType="separate"/>
        </w:r>
        <w:r w:rsidR="0082629A">
          <w:rPr>
            <w:noProof/>
            <w:webHidden/>
          </w:rPr>
          <w:t>12</w:t>
        </w:r>
        <w:r w:rsidR="0082629A">
          <w:rPr>
            <w:noProof/>
            <w:webHidden/>
          </w:rPr>
          <w:fldChar w:fldCharType="end"/>
        </w:r>
      </w:hyperlink>
    </w:p>
    <w:p w:rsidR="0082629A" w:rsidRDefault="00EE3C3D">
      <w:pPr>
        <w:pStyle w:val="Spisilustracji"/>
        <w:tabs>
          <w:tab w:val="right" w:leader="dot" w:pos="9062"/>
        </w:tabs>
        <w:rPr>
          <w:rFonts w:eastAsiaTheme="minorEastAsia"/>
          <w:noProof/>
          <w:lang w:eastAsia="pl-PL"/>
        </w:rPr>
      </w:pPr>
      <w:hyperlink w:anchor="_Toc496570849" w:history="1">
        <w:r w:rsidR="0082629A" w:rsidRPr="008F25C6">
          <w:rPr>
            <w:rStyle w:val="Hipercze"/>
            <w:noProof/>
          </w:rPr>
          <w:t>Mapa 3 Lokalizacja terenów poprzemysłowych</w:t>
        </w:r>
        <w:r w:rsidR="0082629A">
          <w:rPr>
            <w:noProof/>
            <w:webHidden/>
          </w:rPr>
          <w:tab/>
        </w:r>
        <w:r w:rsidR="0082629A">
          <w:rPr>
            <w:noProof/>
            <w:webHidden/>
          </w:rPr>
          <w:fldChar w:fldCharType="begin"/>
        </w:r>
        <w:r w:rsidR="0082629A">
          <w:rPr>
            <w:noProof/>
            <w:webHidden/>
          </w:rPr>
          <w:instrText xml:space="preserve"> PAGEREF _Toc496570849 \h </w:instrText>
        </w:r>
        <w:r w:rsidR="0082629A">
          <w:rPr>
            <w:noProof/>
            <w:webHidden/>
          </w:rPr>
        </w:r>
        <w:r w:rsidR="0082629A">
          <w:rPr>
            <w:noProof/>
            <w:webHidden/>
          </w:rPr>
          <w:fldChar w:fldCharType="separate"/>
        </w:r>
        <w:r w:rsidR="0082629A">
          <w:rPr>
            <w:noProof/>
            <w:webHidden/>
          </w:rPr>
          <w:t>19</w:t>
        </w:r>
        <w:r w:rsidR="0082629A">
          <w:rPr>
            <w:noProof/>
            <w:webHidden/>
          </w:rPr>
          <w:fldChar w:fldCharType="end"/>
        </w:r>
      </w:hyperlink>
    </w:p>
    <w:p w:rsidR="0082629A" w:rsidRDefault="00EE3C3D">
      <w:pPr>
        <w:pStyle w:val="Spisilustracji"/>
        <w:tabs>
          <w:tab w:val="right" w:leader="dot" w:pos="9062"/>
        </w:tabs>
        <w:rPr>
          <w:rFonts w:eastAsiaTheme="minorEastAsia"/>
          <w:noProof/>
          <w:lang w:eastAsia="pl-PL"/>
        </w:rPr>
      </w:pPr>
      <w:hyperlink w:anchor="_Toc496570850" w:history="1">
        <w:r w:rsidR="0082629A" w:rsidRPr="008F25C6">
          <w:rPr>
            <w:rStyle w:val="Hipercze"/>
            <w:noProof/>
          </w:rPr>
          <w:t>Mapa 4 Obszary Rewitalizacji a obszary dla których obowiązują Miejscowe Plany Zagospodarowania Przestrzennego w gminie Tryńcza.</w:t>
        </w:r>
        <w:r w:rsidR="0082629A">
          <w:rPr>
            <w:noProof/>
            <w:webHidden/>
          </w:rPr>
          <w:tab/>
        </w:r>
        <w:r w:rsidR="0082629A">
          <w:rPr>
            <w:noProof/>
            <w:webHidden/>
          </w:rPr>
          <w:fldChar w:fldCharType="begin"/>
        </w:r>
        <w:r w:rsidR="0082629A">
          <w:rPr>
            <w:noProof/>
            <w:webHidden/>
          </w:rPr>
          <w:instrText xml:space="preserve"> PAGEREF _Toc496570850 \h </w:instrText>
        </w:r>
        <w:r w:rsidR="0082629A">
          <w:rPr>
            <w:noProof/>
            <w:webHidden/>
          </w:rPr>
        </w:r>
        <w:r w:rsidR="0082629A">
          <w:rPr>
            <w:noProof/>
            <w:webHidden/>
          </w:rPr>
          <w:fldChar w:fldCharType="separate"/>
        </w:r>
        <w:r w:rsidR="0082629A">
          <w:rPr>
            <w:noProof/>
            <w:webHidden/>
          </w:rPr>
          <w:t>95</w:t>
        </w:r>
        <w:r w:rsidR="0082629A">
          <w:rPr>
            <w:noProof/>
            <w:webHidden/>
          </w:rPr>
          <w:fldChar w:fldCharType="end"/>
        </w:r>
      </w:hyperlink>
    </w:p>
    <w:p w:rsidR="0082629A" w:rsidRDefault="00EE3C3D">
      <w:pPr>
        <w:pStyle w:val="Spisilustracji"/>
        <w:tabs>
          <w:tab w:val="right" w:leader="dot" w:pos="9062"/>
        </w:tabs>
        <w:rPr>
          <w:rFonts w:eastAsiaTheme="minorEastAsia"/>
          <w:noProof/>
          <w:lang w:eastAsia="pl-PL"/>
        </w:rPr>
      </w:pPr>
      <w:hyperlink w:anchor="_Toc496570851" w:history="1">
        <w:r w:rsidR="0082629A" w:rsidRPr="008F25C6">
          <w:rPr>
            <w:rStyle w:val="Hipercze"/>
            <w:noProof/>
          </w:rPr>
          <w:t>Mapa 5 Obszary Rewitalizacji a obszary wyznaczone do opracowania Miejscowych Planów Zagospodarowania Przestrzennego w gminie Tryńcza.</w:t>
        </w:r>
        <w:r w:rsidR="0082629A">
          <w:rPr>
            <w:noProof/>
            <w:webHidden/>
          </w:rPr>
          <w:tab/>
        </w:r>
        <w:r w:rsidR="0082629A">
          <w:rPr>
            <w:noProof/>
            <w:webHidden/>
          </w:rPr>
          <w:fldChar w:fldCharType="begin"/>
        </w:r>
        <w:r w:rsidR="0082629A">
          <w:rPr>
            <w:noProof/>
            <w:webHidden/>
          </w:rPr>
          <w:instrText xml:space="preserve"> PAGEREF _Toc496570851 \h </w:instrText>
        </w:r>
        <w:r w:rsidR="0082629A">
          <w:rPr>
            <w:noProof/>
            <w:webHidden/>
          </w:rPr>
        </w:r>
        <w:r w:rsidR="0082629A">
          <w:rPr>
            <w:noProof/>
            <w:webHidden/>
          </w:rPr>
          <w:fldChar w:fldCharType="separate"/>
        </w:r>
        <w:r w:rsidR="0082629A">
          <w:rPr>
            <w:noProof/>
            <w:webHidden/>
          </w:rPr>
          <w:t>96</w:t>
        </w:r>
        <w:r w:rsidR="0082629A">
          <w:rPr>
            <w:noProof/>
            <w:webHidden/>
          </w:rPr>
          <w:fldChar w:fldCharType="end"/>
        </w:r>
      </w:hyperlink>
    </w:p>
    <w:p w:rsidR="0082629A" w:rsidRDefault="00EE3C3D">
      <w:pPr>
        <w:pStyle w:val="Spisilustracji"/>
        <w:tabs>
          <w:tab w:val="right" w:leader="dot" w:pos="9062"/>
        </w:tabs>
        <w:rPr>
          <w:rFonts w:eastAsiaTheme="minorEastAsia"/>
          <w:noProof/>
          <w:lang w:eastAsia="pl-PL"/>
        </w:rPr>
      </w:pPr>
      <w:hyperlink w:anchor="_Toc496570852" w:history="1">
        <w:r w:rsidR="0082629A" w:rsidRPr="008F25C6">
          <w:rPr>
            <w:rStyle w:val="Hipercze"/>
            <w:noProof/>
          </w:rPr>
          <w:t>Mapa 6 Obszary inwestycyjne Gminy Tryńcza a podobszary rewitalizacji</w:t>
        </w:r>
        <w:r w:rsidR="0082629A">
          <w:rPr>
            <w:noProof/>
            <w:webHidden/>
          </w:rPr>
          <w:tab/>
        </w:r>
        <w:r w:rsidR="0082629A">
          <w:rPr>
            <w:noProof/>
            <w:webHidden/>
          </w:rPr>
          <w:fldChar w:fldCharType="begin"/>
        </w:r>
        <w:r w:rsidR="0082629A">
          <w:rPr>
            <w:noProof/>
            <w:webHidden/>
          </w:rPr>
          <w:instrText xml:space="preserve"> PAGEREF _Toc496570852 \h </w:instrText>
        </w:r>
        <w:r w:rsidR="0082629A">
          <w:rPr>
            <w:noProof/>
            <w:webHidden/>
          </w:rPr>
        </w:r>
        <w:r w:rsidR="0082629A">
          <w:rPr>
            <w:noProof/>
            <w:webHidden/>
          </w:rPr>
          <w:fldChar w:fldCharType="separate"/>
        </w:r>
        <w:r w:rsidR="0082629A">
          <w:rPr>
            <w:noProof/>
            <w:webHidden/>
          </w:rPr>
          <w:t>98</w:t>
        </w:r>
        <w:r w:rsidR="0082629A">
          <w:rPr>
            <w:noProof/>
            <w:webHidden/>
          </w:rPr>
          <w:fldChar w:fldCharType="end"/>
        </w:r>
      </w:hyperlink>
    </w:p>
    <w:p w:rsidR="0082629A" w:rsidRDefault="00EE3C3D">
      <w:pPr>
        <w:pStyle w:val="Spisilustracji"/>
        <w:tabs>
          <w:tab w:val="right" w:leader="dot" w:pos="9062"/>
        </w:tabs>
        <w:rPr>
          <w:rFonts w:eastAsiaTheme="minorEastAsia"/>
          <w:noProof/>
          <w:lang w:eastAsia="pl-PL"/>
        </w:rPr>
      </w:pPr>
      <w:hyperlink w:anchor="_Toc496570853" w:history="1">
        <w:r w:rsidR="0082629A" w:rsidRPr="008F25C6">
          <w:rPr>
            <w:rStyle w:val="Hipercze"/>
            <w:noProof/>
          </w:rPr>
          <w:t>Mapa 7 Gminny Program Rewitalizacji dla Gminy Tryńcza a zmiany funkcjonalno-przestrzenne dla przedsięwzięć inwestycyjnych</w:t>
        </w:r>
        <w:r w:rsidR="0082629A">
          <w:rPr>
            <w:noProof/>
            <w:webHidden/>
          </w:rPr>
          <w:tab/>
        </w:r>
        <w:r w:rsidR="0082629A">
          <w:rPr>
            <w:noProof/>
            <w:webHidden/>
          </w:rPr>
          <w:fldChar w:fldCharType="begin"/>
        </w:r>
        <w:r w:rsidR="0082629A">
          <w:rPr>
            <w:noProof/>
            <w:webHidden/>
          </w:rPr>
          <w:instrText xml:space="preserve"> PAGEREF _Toc496570853 \h </w:instrText>
        </w:r>
        <w:r w:rsidR="0082629A">
          <w:rPr>
            <w:noProof/>
            <w:webHidden/>
          </w:rPr>
        </w:r>
        <w:r w:rsidR="0082629A">
          <w:rPr>
            <w:noProof/>
            <w:webHidden/>
          </w:rPr>
          <w:fldChar w:fldCharType="separate"/>
        </w:r>
        <w:r w:rsidR="0082629A">
          <w:rPr>
            <w:noProof/>
            <w:webHidden/>
          </w:rPr>
          <w:t>100</w:t>
        </w:r>
        <w:r w:rsidR="0082629A">
          <w:rPr>
            <w:noProof/>
            <w:webHidden/>
          </w:rPr>
          <w:fldChar w:fldCharType="end"/>
        </w:r>
      </w:hyperlink>
    </w:p>
    <w:p w:rsidR="00656787" w:rsidRDefault="00CD7399" w:rsidP="00CD7399">
      <w:pPr>
        <w:rPr>
          <w:lang w:eastAsia="pl-PL"/>
        </w:rPr>
      </w:pPr>
      <w:r>
        <w:rPr>
          <w:lang w:eastAsia="pl-PL"/>
        </w:rPr>
        <w:fldChar w:fldCharType="end"/>
      </w:r>
    </w:p>
    <w:p w:rsidR="00CD7399" w:rsidRPr="00656787" w:rsidRDefault="00CD7399" w:rsidP="00CD7399">
      <w:pPr>
        <w:rPr>
          <w:b/>
          <w:lang w:eastAsia="pl-PL"/>
        </w:rPr>
      </w:pPr>
      <w:r w:rsidRPr="00656787">
        <w:rPr>
          <w:b/>
          <w:lang w:eastAsia="pl-PL"/>
        </w:rPr>
        <w:t>Spis rysunków</w:t>
      </w:r>
    </w:p>
    <w:p w:rsidR="0082629A" w:rsidRDefault="00CD7399">
      <w:pPr>
        <w:pStyle w:val="Spisilustracji"/>
        <w:tabs>
          <w:tab w:val="right" w:leader="dot" w:pos="9062"/>
        </w:tabs>
        <w:rPr>
          <w:rFonts w:eastAsiaTheme="minorEastAsia"/>
          <w:noProof/>
          <w:lang w:eastAsia="pl-PL"/>
        </w:rPr>
      </w:pPr>
      <w:r>
        <w:rPr>
          <w:lang w:eastAsia="pl-PL"/>
        </w:rPr>
        <w:fldChar w:fldCharType="begin"/>
      </w:r>
      <w:r>
        <w:rPr>
          <w:lang w:eastAsia="pl-PL"/>
        </w:rPr>
        <w:instrText xml:space="preserve"> TOC \h \z \c "Rysunek" </w:instrText>
      </w:r>
      <w:r>
        <w:rPr>
          <w:lang w:eastAsia="pl-PL"/>
        </w:rPr>
        <w:fldChar w:fldCharType="separate"/>
      </w:r>
      <w:hyperlink w:anchor="_Toc496570836" w:history="1">
        <w:r w:rsidR="0082629A" w:rsidRPr="003A3985">
          <w:rPr>
            <w:rStyle w:val="Hipercze"/>
            <w:noProof/>
          </w:rPr>
          <w:t>Rysunek 1 Wizja procesu rewitalizacji w gminie Tryńcza</w:t>
        </w:r>
        <w:r w:rsidR="0082629A">
          <w:rPr>
            <w:noProof/>
            <w:webHidden/>
          </w:rPr>
          <w:tab/>
        </w:r>
        <w:r w:rsidR="0082629A">
          <w:rPr>
            <w:noProof/>
            <w:webHidden/>
          </w:rPr>
          <w:fldChar w:fldCharType="begin"/>
        </w:r>
        <w:r w:rsidR="0082629A">
          <w:rPr>
            <w:noProof/>
            <w:webHidden/>
          </w:rPr>
          <w:instrText xml:space="preserve"> PAGEREF _Toc496570836 \h </w:instrText>
        </w:r>
        <w:r w:rsidR="0082629A">
          <w:rPr>
            <w:noProof/>
            <w:webHidden/>
          </w:rPr>
        </w:r>
        <w:r w:rsidR="0082629A">
          <w:rPr>
            <w:noProof/>
            <w:webHidden/>
          </w:rPr>
          <w:fldChar w:fldCharType="separate"/>
        </w:r>
        <w:r w:rsidR="0082629A">
          <w:rPr>
            <w:noProof/>
            <w:webHidden/>
          </w:rPr>
          <w:t>32</w:t>
        </w:r>
        <w:r w:rsidR="0082629A">
          <w:rPr>
            <w:noProof/>
            <w:webHidden/>
          </w:rPr>
          <w:fldChar w:fldCharType="end"/>
        </w:r>
      </w:hyperlink>
    </w:p>
    <w:p w:rsidR="0082629A" w:rsidRDefault="00EE3C3D">
      <w:pPr>
        <w:pStyle w:val="Spisilustracji"/>
        <w:tabs>
          <w:tab w:val="right" w:leader="dot" w:pos="9062"/>
        </w:tabs>
        <w:rPr>
          <w:rFonts w:eastAsiaTheme="minorEastAsia"/>
          <w:noProof/>
          <w:lang w:eastAsia="pl-PL"/>
        </w:rPr>
      </w:pPr>
      <w:hyperlink w:anchor="_Toc496570837" w:history="1">
        <w:r w:rsidR="0082629A" w:rsidRPr="003A3985">
          <w:rPr>
            <w:rStyle w:val="Hipercze"/>
            <w:noProof/>
          </w:rPr>
          <w:t>Rysunek 2 Cele gminnego Programu Rewitalizacji</w:t>
        </w:r>
        <w:r w:rsidR="0082629A">
          <w:rPr>
            <w:noProof/>
            <w:webHidden/>
          </w:rPr>
          <w:tab/>
        </w:r>
        <w:r w:rsidR="0082629A">
          <w:rPr>
            <w:noProof/>
            <w:webHidden/>
          </w:rPr>
          <w:fldChar w:fldCharType="begin"/>
        </w:r>
        <w:r w:rsidR="0082629A">
          <w:rPr>
            <w:noProof/>
            <w:webHidden/>
          </w:rPr>
          <w:instrText xml:space="preserve"> PAGEREF _Toc496570837 \h </w:instrText>
        </w:r>
        <w:r w:rsidR="0082629A">
          <w:rPr>
            <w:noProof/>
            <w:webHidden/>
          </w:rPr>
        </w:r>
        <w:r w:rsidR="0082629A">
          <w:rPr>
            <w:noProof/>
            <w:webHidden/>
          </w:rPr>
          <w:fldChar w:fldCharType="separate"/>
        </w:r>
        <w:r w:rsidR="0082629A">
          <w:rPr>
            <w:noProof/>
            <w:webHidden/>
          </w:rPr>
          <w:t>33</w:t>
        </w:r>
        <w:r w:rsidR="0082629A">
          <w:rPr>
            <w:noProof/>
            <w:webHidden/>
          </w:rPr>
          <w:fldChar w:fldCharType="end"/>
        </w:r>
      </w:hyperlink>
    </w:p>
    <w:p w:rsidR="00CD7399" w:rsidRPr="00CD7399" w:rsidRDefault="00CD7399" w:rsidP="00CD7399">
      <w:pPr>
        <w:rPr>
          <w:lang w:eastAsia="pl-PL"/>
        </w:rPr>
      </w:pPr>
      <w:r>
        <w:rPr>
          <w:lang w:eastAsia="pl-PL"/>
        </w:rPr>
        <w:fldChar w:fldCharType="end"/>
      </w:r>
    </w:p>
    <w:p w:rsidR="00FB408B" w:rsidRDefault="00FB408B" w:rsidP="00FB408B">
      <w:pPr>
        <w:spacing w:line="360" w:lineRule="auto"/>
        <w:jc w:val="both"/>
        <w:rPr>
          <w:b/>
          <w:color w:val="000000"/>
          <w:szCs w:val="18"/>
          <w:shd w:val="clear" w:color="auto" w:fill="FFFFFF"/>
          <w:lang w:eastAsia="ar-SA"/>
        </w:rPr>
      </w:pPr>
    </w:p>
    <w:p w:rsidR="00FB408B" w:rsidRPr="00FB408B" w:rsidRDefault="00FB408B">
      <w:pPr>
        <w:rPr>
          <w:rFonts w:cstheme="minorHAnsi"/>
        </w:rPr>
      </w:pPr>
    </w:p>
    <w:sectPr w:rsidR="00FB408B" w:rsidRPr="00FB408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0CA1" w:rsidRDefault="00E50CA1" w:rsidP="003D1C6D">
      <w:pPr>
        <w:spacing w:after="0" w:line="240" w:lineRule="auto"/>
      </w:pPr>
      <w:r>
        <w:separator/>
      </w:r>
    </w:p>
  </w:endnote>
  <w:endnote w:type="continuationSeparator" w:id="0">
    <w:p w:rsidR="00E50CA1" w:rsidRDefault="00E50CA1" w:rsidP="003D1C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onstantia">
    <w:panose1 w:val="02030602050306030303"/>
    <w:charset w:val="EE"/>
    <w:family w:val="roman"/>
    <w:pitch w:val="variable"/>
    <w:sig w:usb0="A00002EF" w:usb1="4000204B" w:usb2="00000000"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8879799"/>
      <w:docPartObj>
        <w:docPartGallery w:val="Page Numbers (Bottom of Page)"/>
        <w:docPartUnique/>
      </w:docPartObj>
    </w:sdtPr>
    <w:sdtContent>
      <w:p w:rsidR="00EE3C3D" w:rsidRDefault="00EE3C3D">
        <w:pPr>
          <w:pStyle w:val="Stopka"/>
          <w:jc w:val="center"/>
        </w:pPr>
        <w:r>
          <w:fldChar w:fldCharType="begin"/>
        </w:r>
        <w:r>
          <w:instrText>PAGE   \* MERGEFORMAT</w:instrText>
        </w:r>
        <w:r>
          <w:fldChar w:fldCharType="separate"/>
        </w:r>
        <w:r w:rsidR="00DC46D9">
          <w:rPr>
            <w:noProof/>
          </w:rPr>
          <w:t>78</w:t>
        </w:r>
        <w:r>
          <w:fldChar w:fldCharType="end"/>
        </w:r>
      </w:p>
    </w:sdtContent>
  </w:sdt>
  <w:p w:rsidR="00EE3C3D" w:rsidRDefault="00EE3C3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0CA1" w:rsidRDefault="00E50CA1" w:rsidP="003D1C6D">
      <w:pPr>
        <w:spacing w:after="0" w:line="240" w:lineRule="auto"/>
      </w:pPr>
      <w:r>
        <w:separator/>
      </w:r>
    </w:p>
  </w:footnote>
  <w:footnote w:type="continuationSeparator" w:id="0">
    <w:p w:rsidR="00E50CA1" w:rsidRDefault="00E50CA1" w:rsidP="003D1C6D">
      <w:pPr>
        <w:spacing w:after="0" w:line="240" w:lineRule="auto"/>
      </w:pPr>
      <w:r>
        <w:continuationSeparator/>
      </w:r>
    </w:p>
  </w:footnote>
  <w:footnote w:id="1">
    <w:p w:rsidR="00EE3C3D" w:rsidRDefault="00EE3C3D" w:rsidP="000E2083">
      <w:pPr>
        <w:pStyle w:val="Tekstprzypisudolnego"/>
      </w:pPr>
      <w:r>
        <w:rPr>
          <w:rStyle w:val="Odwoanieprzypisudolnego"/>
        </w:rPr>
        <w:footnoteRef/>
      </w:r>
      <w:r>
        <w:t xml:space="preserve"> Dz.U. 2015 poz. 1777 USTAWA z dnia 9 października 2015 r. o rewitalizacji z późn.zm. – tekst jednolity: </w:t>
      </w:r>
      <w:r w:rsidRPr="000E2083">
        <w:t>Dz. U. z 2017 r. poz. 1023, 1529, 1566.</w:t>
      </w:r>
      <w:r>
        <w:t xml:space="preserve"> Źródło: </w:t>
      </w:r>
      <w:r>
        <w:rPr>
          <w:rStyle w:val="HTML-cytat"/>
        </w:rPr>
        <w:t>prawo.sejm.gov.pl</w:t>
      </w:r>
    </w:p>
  </w:footnote>
  <w:footnote w:id="2">
    <w:p w:rsidR="00EE3C3D" w:rsidRDefault="00EE3C3D">
      <w:pPr>
        <w:pStyle w:val="Tekstprzypisudolnego"/>
      </w:pPr>
      <w:r>
        <w:rPr>
          <w:rStyle w:val="Odwoanieprzypisudolnego"/>
        </w:rPr>
        <w:footnoteRef/>
      </w:r>
      <w:r>
        <w:t xml:space="preserve"> Rzeszutko-Piotrowska Małgorzata [dr]: Strategiczne planowanie rozwoju gospodarczego w polskich gminach, Zakład Prawa i Administracji Politechnika Warszawska</w:t>
      </w:r>
    </w:p>
  </w:footnote>
  <w:footnote w:id="3">
    <w:p w:rsidR="00EE3C3D" w:rsidRDefault="00EE3C3D">
      <w:pPr>
        <w:pStyle w:val="Tekstprzypisudolnego"/>
      </w:pPr>
      <w:r>
        <w:rPr>
          <w:rStyle w:val="Odwoanieprzypisudolnego"/>
        </w:rPr>
        <w:footnoteRef/>
      </w:r>
      <w:r>
        <w:t xml:space="preserve"> Na podstawie opracowania Kultura jako czynnik rozwoju społecznego: </w:t>
      </w:r>
      <w:r w:rsidRPr="00B230BF">
        <w:t>http://www.mazowieckieobserwatorium.pl/media/_mik/files/4474/klosowski-kultura-jako-czynnik-rozwoju-spolecznego.pdf</w:t>
      </w:r>
    </w:p>
  </w:footnote>
  <w:footnote w:id="4">
    <w:p w:rsidR="00EE3C3D" w:rsidRDefault="00EE3C3D" w:rsidP="00B230BF">
      <w:pPr>
        <w:pStyle w:val="Tekstprzypisudolnego"/>
      </w:pPr>
      <w:r>
        <w:rPr>
          <w:rStyle w:val="Odwoanieprzypisudolnego"/>
        </w:rPr>
        <w:footnoteRef/>
      </w:r>
      <w:r>
        <w:t xml:space="preserve"> Na podstawie opracowania Kultura jako czynnik rozwoju społecznego: </w:t>
      </w:r>
      <w:r w:rsidRPr="00B230BF">
        <w:t>http://www.mazowieckieobserwatorium.pl/media/_mik/files/4474/klosowski-kultura-jako-czynnik-rozwoju-spolecznego.pdf</w:t>
      </w:r>
    </w:p>
  </w:footnote>
  <w:footnote w:id="5">
    <w:p w:rsidR="00EE3C3D" w:rsidRDefault="00EE3C3D" w:rsidP="00B230BF">
      <w:pPr>
        <w:pStyle w:val="Tekstprzypisudolnego"/>
      </w:pPr>
      <w:r>
        <w:rPr>
          <w:rStyle w:val="Odwoanieprzypisudolnego"/>
        </w:rPr>
        <w:footnoteRef/>
      </w:r>
      <w:r>
        <w:t xml:space="preserve"> Na podstawie opracowania Kultura jako czynnik rozwoju społecznego: </w:t>
      </w:r>
      <w:r w:rsidRPr="00B230BF">
        <w:t>http://www.mazowieckieobserwatorium.pl/media/_mik/files/4474/klosowski-kultura-jako-czynnik-rozwoju-spolecznego.pdf</w:t>
      </w:r>
    </w:p>
  </w:footnote>
  <w:footnote w:id="6">
    <w:p w:rsidR="00EE3C3D" w:rsidRDefault="00EE3C3D" w:rsidP="00B230BF">
      <w:pPr>
        <w:pStyle w:val="Tekstprzypisudolnego"/>
      </w:pPr>
      <w:r>
        <w:rPr>
          <w:rStyle w:val="Odwoanieprzypisudolnego"/>
        </w:rPr>
        <w:footnoteRef/>
      </w:r>
      <w:r>
        <w:t xml:space="preserve"> Na podstawie opracowania Kultura jako czynnik rozwoju społecznego: </w:t>
      </w:r>
      <w:r w:rsidRPr="00B230BF">
        <w:t>http://www.mazowieckieobserwatorium.pl/media/_mik/files/4474/klosowski-kultura-jako-czynnik-rozwoju-spolecznego.pdf</w:t>
      </w:r>
    </w:p>
  </w:footnote>
  <w:footnote w:id="7">
    <w:p w:rsidR="00EE3C3D" w:rsidRDefault="00EE3C3D">
      <w:pPr>
        <w:pStyle w:val="Tekstprzypisudolnego"/>
      </w:pPr>
      <w:r>
        <w:rPr>
          <w:rStyle w:val="Odwoanieprzypisudolnego"/>
        </w:rPr>
        <w:footnoteRef/>
      </w:r>
      <w:r>
        <w:t xml:space="preserve"> Materiał źródłowy: </w:t>
      </w:r>
      <w:r w:rsidRPr="00654618">
        <w:t>http://www.agropolska.pl/aktualnosci/polska/na-wsiach-brakuje-przedszkoli-ministerstwo-dostrzega-problem,3175.html</w:t>
      </w:r>
    </w:p>
  </w:footnote>
  <w:footnote w:id="8">
    <w:p w:rsidR="00EE3C3D" w:rsidRDefault="00EE3C3D">
      <w:pPr>
        <w:pStyle w:val="Tekstprzypisudolnego"/>
      </w:pPr>
      <w:r>
        <w:rPr>
          <w:rStyle w:val="Odwoanieprzypisudolnego"/>
        </w:rPr>
        <w:footnoteRef/>
      </w:r>
      <w:r>
        <w:t xml:space="preserve"> </w:t>
      </w:r>
      <w:r w:rsidRPr="000719C3">
        <w:t>Anna Czerwińska-Rojek, Wpływ działań rewitalizacyjnych na rozwój społeczności lokalnej, Rewitalizacja społeczna - od aktywizacji do rozwoju lokalnego, s. 200</w:t>
      </w:r>
      <w:r>
        <w:t xml:space="preserve"> i s. 205</w:t>
      </w:r>
    </w:p>
  </w:footnote>
  <w:footnote w:id="9">
    <w:p w:rsidR="00EE3C3D" w:rsidRDefault="00EE3C3D" w:rsidP="00EE3AB5">
      <w:pPr>
        <w:pStyle w:val="Tekstprzypisudolnego"/>
        <w:jc w:val="both"/>
      </w:pPr>
      <w:r>
        <w:rPr>
          <w:rStyle w:val="Odwoanieprzypisudolnego"/>
        </w:rPr>
        <w:footnoteRef/>
      </w:r>
      <w:r>
        <w:t xml:space="preserve"> </w:t>
      </w:r>
      <w:r w:rsidRPr="000719C3">
        <w:t>Aleksandra Czapla-Oslislo, Rewitalizacja poprzez kulturę – design impulsem do zmiany, Rewitalizacja społeczna - od aktywizacji do rozwoju lokalnego, s. 148</w:t>
      </w:r>
    </w:p>
  </w:footnote>
  <w:footnote w:id="10">
    <w:p w:rsidR="00EE3C3D" w:rsidRDefault="00EE3C3D" w:rsidP="00EE3AB5">
      <w:pPr>
        <w:pStyle w:val="Tekstprzypisudolnego"/>
        <w:jc w:val="both"/>
      </w:pPr>
      <w:r>
        <w:rPr>
          <w:rStyle w:val="Odwoanieprzypisudolnego"/>
        </w:rPr>
        <w:footnoteRef/>
      </w:r>
      <w:r>
        <w:t xml:space="preserve"> </w:t>
      </w:r>
      <w:r w:rsidRPr="000719C3">
        <w:t>Anna Czerwińska-Rojek, Wpływ działań rewitalizacyjnych na rozwój społeczności lokalnej, Rewitalizacja społeczna - od aktywizacji do rozwoju lokalnego, s. 201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C77720"/>
    <w:multiLevelType w:val="hybridMultilevel"/>
    <w:tmpl w:val="8C6C89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61618A0"/>
    <w:multiLevelType w:val="hybridMultilevel"/>
    <w:tmpl w:val="A1B2B7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86B2F7C"/>
    <w:multiLevelType w:val="hybridMultilevel"/>
    <w:tmpl w:val="EF0AEBEA"/>
    <w:lvl w:ilvl="0" w:tplc="0415000D">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08CE7139"/>
    <w:multiLevelType w:val="hybridMultilevel"/>
    <w:tmpl w:val="B8366874"/>
    <w:lvl w:ilvl="0" w:tplc="B9405614">
      <w:start w:val="15"/>
      <w:numFmt w:val="bullet"/>
      <w:lvlText w:val=""/>
      <w:lvlJc w:val="left"/>
      <w:pPr>
        <w:ind w:left="1080" w:hanging="360"/>
      </w:pPr>
      <w:rPr>
        <w:rFonts w:ascii="Calibri" w:eastAsiaTheme="minorHAnsi" w:hAnsi="Calibri" w:cs="Calibr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
    <w:nsid w:val="0A0E6669"/>
    <w:multiLevelType w:val="hybridMultilevel"/>
    <w:tmpl w:val="E7D6BCD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0C6B153B"/>
    <w:multiLevelType w:val="hybridMultilevel"/>
    <w:tmpl w:val="7F1A74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0E7720DB"/>
    <w:multiLevelType w:val="hybridMultilevel"/>
    <w:tmpl w:val="EC0E71D2"/>
    <w:lvl w:ilvl="0" w:tplc="3F8C27D2">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nsid w:val="11CB3D88"/>
    <w:multiLevelType w:val="hybridMultilevel"/>
    <w:tmpl w:val="760E92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6B41A8E"/>
    <w:multiLevelType w:val="hybridMultilevel"/>
    <w:tmpl w:val="FEE05CB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75D7593"/>
    <w:multiLevelType w:val="hybridMultilevel"/>
    <w:tmpl w:val="3B2A112C"/>
    <w:lvl w:ilvl="0" w:tplc="46A22F3A">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18E009BC"/>
    <w:multiLevelType w:val="hybridMultilevel"/>
    <w:tmpl w:val="4D24E6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1C0D587E"/>
    <w:multiLevelType w:val="hybridMultilevel"/>
    <w:tmpl w:val="52367096"/>
    <w:lvl w:ilvl="0" w:tplc="62420E1E">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EC4713F"/>
    <w:multiLevelType w:val="hybridMultilevel"/>
    <w:tmpl w:val="4404B9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220D785E"/>
    <w:multiLevelType w:val="hybridMultilevel"/>
    <w:tmpl w:val="0282968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27094027"/>
    <w:multiLevelType w:val="hybridMultilevel"/>
    <w:tmpl w:val="BB0A0B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27CE4864"/>
    <w:multiLevelType w:val="hybridMultilevel"/>
    <w:tmpl w:val="DECCE1BC"/>
    <w:lvl w:ilvl="0" w:tplc="0415000D">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
    <w:nsid w:val="27DB458B"/>
    <w:multiLevelType w:val="hybridMultilevel"/>
    <w:tmpl w:val="0BA066B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8027D28"/>
    <w:multiLevelType w:val="hybridMultilevel"/>
    <w:tmpl w:val="828A716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nsid w:val="28B0338E"/>
    <w:multiLevelType w:val="hybridMultilevel"/>
    <w:tmpl w:val="2EC6AB9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A4542BD"/>
    <w:multiLevelType w:val="hybridMultilevel"/>
    <w:tmpl w:val="0714ED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2A5C3C4D"/>
    <w:multiLevelType w:val="hybridMultilevel"/>
    <w:tmpl w:val="312E0BF0"/>
    <w:lvl w:ilvl="0" w:tplc="0415000D">
      <w:start w:val="1"/>
      <w:numFmt w:val="bullet"/>
      <w:lvlText w:val=""/>
      <w:lvlJc w:val="left"/>
      <w:pPr>
        <w:ind w:left="720" w:hanging="360"/>
      </w:pPr>
      <w:rPr>
        <w:rFonts w:ascii="Wingdings" w:hAnsi="Wingdings" w:hint="default"/>
      </w:rPr>
    </w:lvl>
    <w:lvl w:ilvl="1" w:tplc="0415000B">
      <w:start w:val="1"/>
      <w:numFmt w:val="bullet"/>
      <w:lvlText w:val=""/>
      <w:lvlJc w:val="left"/>
      <w:pPr>
        <w:ind w:left="1440" w:hanging="360"/>
      </w:pPr>
      <w:rPr>
        <w:rFonts w:ascii="Wingdings" w:hAnsi="Wingding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2B6E521D"/>
    <w:multiLevelType w:val="hybridMultilevel"/>
    <w:tmpl w:val="A1B2B7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30277A02"/>
    <w:multiLevelType w:val="hybridMultilevel"/>
    <w:tmpl w:val="491E7A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316817D5"/>
    <w:multiLevelType w:val="multilevel"/>
    <w:tmpl w:val="077464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7B43D8E"/>
    <w:multiLevelType w:val="hybridMultilevel"/>
    <w:tmpl w:val="9DF0750A"/>
    <w:lvl w:ilvl="0" w:tplc="0415000F">
      <w:start w:val="1"/>
      <w:numFmt w:val="decimal"/>
      <w:lvlText w:val="%1."/>
      <w:lvlJc w:val="left"/>
      <w:pPr>
        <w:ind w:left="720" w:hanging="360"/>
      </w:pPr>
      <w:rPr>
        <w:rFonts w:hint="default"/>
      </w:rPr>
    </w:lvl>
    <w:lvl w:ilvl="1" w:tplc="A4A0033E">
      <w:numFmt w:val="bullet"/>
      <w:lvlText w:val=""/>
      <w:lvlJc w:val="left"/>
      <w:pPr>
        <w:ind w:left="1440" w:hanging="360"/>
      </w:pPr>
      <w:rPr>
        <w:rFonts w:ascii="Calibri" w:eastAsiaTheme="minorHAnsi" w:hAnsi="Calibri" w:cs="Calibri"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3A562481"/>
    <w:multiLevelType w:val="hybridMultilevel"/>
    <w:tmpl w:val="1DBAE7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3B916A84"/>
    <w:multiLevelType w:val="hybridMultilevel"/>
    <w:tmpl w:val="0DC6E2BC"/>
    <w:lvl w:ilvl="0" w:tplc="46A22F3A">
      <w:numFmt w:val="bullet"/>
      <w:lvlText w:val=""/>
      <w:lvlJc w:val="left"/>
      <w:pPr>
        <w:ind w:left="1080" w:hanging="360"/>
      </w:pPr>
      <w:rPr>
        <w:rFonts w:ascii="Calibri" w:eastAsiaTheme="minorHAnsi" w:hAnsi="Calibri" w:cs="Calibr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7">
    <w:nsid w:val="4054290A"/>
    <w:multiLevelType w:val="hybridMultilevel"/>
    <w:tmpl w:val="1B3C32F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nsid w:val="46962759"/>
    <w:multiLevelType w:val="hybridMultilevel"/>
    <w:tmpl w:val="EB4A05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46C23239"/>
    <w:multiLevelType w:val="hybridMultilevel"/>
    <w:tmpl w:val="E210FF66"/>
    <w:lvl w:ilvl="0" w:tplc="04150001">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30">
    <w:nsid w:val="472239E4"/>
    <w:multiLevelType w:val="hybridMultilevel"/>
    <w:tmpl w:val="29E6B9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47B35511"/>
    <w:multiLevelType w:val="hybridMultilevel"/>
    <w:tmpl w:val="A22843D4"/>
    <w:lvl w:ilvl="0" w:tplc="B9405614">
      <w:start w:val="15"/>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49022123"/>
    <w:multiLevelType w:val="hybridMultilevel"/>
    <w:tmpl w:val="66321C38"/>
    <w:lvl w:ilvl="0" w:tplc="E904EED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nsid w:val="4E6B17ED"/>
    <w:multiLevelType w:val="hybridMultilevel"/>
    <w:tmpl w:val="B67C5A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502D18A2"/>
    <w:multiLevelType w:val="hybridMultilevel"/>
    <w:tmpl w:val="797648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594A3490"/>
    <w:multiLevelType w:val="hybridMultilevel"/>
    <w:tmpl w:val="90080A60"/>
    <w:lvl w:ilvl="0" w:tplc="04150017">
      <w:start w:val="1"/>
      <w:numFmt w:val="lowerLetter"/>
      <w:lvlText w:val="%1)"/>
      <w:lvlJc w:val="left"/>
      <w:pPr>
        <w:ind w:left="720" w:hanging="360"/>
      </w:pPr>
    </w:lvl>
    <w:lvl w:ilvl="1" w:tplc="47B4442A">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5C754025"/>
    <w:multiLevelType w:val="hybridMultilevel"/>
    <w:tmpl w:val="1B26FFAE"/>
    <w:lvl w:ilvl="0" w:tplc="B9405614">
      <w:start w:val="15"/>
      <w:numFmt w:val="bullet"/>
      <w:lvlText w:val=""/>
      <w:lvlJc w:val="left"/>
      <w:pPr>
        <w:ind w:left="1080" w:hanging="360"/>
      </w:pPr>
      <w:rPr>
        <w:rFonts w:ascii="Calibri" w:eastAsiaTheme="minorHAnsi" w:hAnsi="Calibri" w:cs="Calibr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7">
    <w:nsid w:val="5C9B02DD"/>
    <w:multiLevelType w:val="hybridMultilevel"/>
    <w:tmpl w:val="3334A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8">
    <w:nsid w:val="5D2400FD"/>
    <w:multiLevelType w:val="hybridMultilevel"/>
    <w:tmpl w:val="51468252"/>
    <w:lvl w:ilvl="0" w:tplc="0415000D">
      <w:start w:val="1"/>
      <w:numFmt w:val="bullet"/>
      <w:lvlText w:val=""/>
      <w:lvlJc w:val="left"/>
      <w:pPr>
        <w:ind w:left="720" w:hanging="360"/>
      </w:pPr>
      <w:rPr>
        <w:rFonts w:ascii="Wingdings" w:hAnsi="Wingdings" w:hint="default"/>
      </w:rPr>
    </w:lvl>
    <w:lvl w:ilvl="1" w:tplc="0415000D">
      <w:start w:val="1"/>
      <w:numFmt w:val="bullet"/>
      <w:lvlText w:val=""/>
      <w:lvlJc w:val="left"/>
      <w:pPr>
        <w:ind w:left="1440" w:hanging="360"/>
      </w:pPr>
      <w:rPr>
        <w:rFonts w:ascii="Wingdings" w:hAnsi="Wingding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nsid w:val="700D74ED"/>
    <w:multiLevelType w:val="hybridMultilevel"/>
    <w:tmpl w:val="493844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701F1BE3"/>
    <w:multiLevelType w:val="hybridMultilevel"/>
    <w:tmpl w:val="147E799E"/>
    <w:lvl w:ilvl="0" w:tplc="0415000D">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nsid w:val="748310A9"/>
    <w:multiLevelType w:val="multilevel"/>
    <w:tmpl w:val="B420C0A6"/>
    <w:lvl w:ilvl="0">
      <w:start w:val="1"/>
      <w:numFmt w:val="upperRoman"/>
      <w:lvlText w:val="%1."/>
      <w:lvlJc w:val="left"/>
      <w:pPr>
        <w:ind w:left="360" w:hanging="360"/>
      </w:pPr>
      <w:rPr>
        <w:rFonts w:ascii="Constantia" w:eastAsia="Constantia" w:hAnsi="Constantia" w:cs="Times New Roman"/>
      </w:rPr>
    </w:lvl>
    <w:lvl w:ilvl="1">
      <w:start w:val="1"/>
      <w:numFmt w:val="decimal"/>
      <w:isLgl/>
      <w:lvlText w:val="%1.%2"/>
      <w:lvlJc w:val="left"/>
      <w:pPr>
        <w:ind w:left="360" w:hanging="360"/>
      </w:pPr>
      <w:rPr>
        <w:rFonts w:hint="default"/>
      </w:rPr>
    </w:lvl>
    <w:lvl w:ilvl="2">
      <w:start w:val="1"/>
      <w:numFmt w:val="decimal"/>
      <w:isLgl/>
      <w:lvlText w:val="%1.%2.%3"/>
      <w:lvlJc w:val="left"/>
      <w:pPr>
        <w:ind w:left="862" w:hanging="720"/>
      </w:pPr>
      <w:rPr>
        <w:rFonts w:hint="default"/>
        <w:sz w:val="28"/>
        <w:szCs w:val="28"/>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222" w:hanging="108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582" w:hanging="1440"/>
      </w:pPr>
      <w:rPr>
        <w:rFonts w:hint="default"/>
      </w:rPr>
    </w:lvl>
  </w:abstractNum>
  <w:abstractNum w:abstractNumId="42">
    <w:nsid w:val="7F6E008B"/>
    <w:multiLevelType w:val="hybridMultilevel"/>
    <w:tmpl w:val="FEC8FB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
  </w:num>
  <w:num w:numId="2">
    <w:abstractNumId w:val="1"/>
  </w:num>
  <w:num w:numId="3">
    <w:abstractNumId w:val="41"/>
  </w:num>
  <w:num w:numId="4">
    <w:abstractNumId w:val="11"/>
  </w:num>
  <w:num w:numId="5">
    <w:abstractNumId w:val="23"/>
  </w:num>
  <w:num w:numId="6">
    <w:abstractNumId w:val="42"/>
  </w:num>
  <w:num w:numId="7">
    <w:abstractNumId w:val="0"/>
  </w:num>
  <w:num w:numId="8">
    <w:abstractNumId w:val="31"/>
  </w:num>
  <w:num w:numId="9">
    <w:abstractNumId w:val="36"/>
  </w:num>
  <w:num w:numId="10">
    <w:abstractNumId w:val="3"/>
  </w:num>
  <w:num w:numId="11">
    <w:abstractNumId w:val="37"/>
  </w:num>
  <w:num w:numId="12">
    <w:abstractNumId w:val="10"/>
  </w:num>
  <w:num w:numId="13">
    <w:abstractNumId w:val="22"/>
  </w:num>
  <w:num w:numId="14">
    <w:abstractNumId w:val="24"/>
  </w:num>
  <w:num w:numId="15">
    <w:abstractNumId w:val="8"/>
  </w:num>
  <w:num w:numId="16">
    <w:abstractNumId w:val="6"/>
  </w:num>
  <w:num w:numId="17">
    <w:abstractNumId w:val="21"/>
  </w:num>
  <w:num w:numId="18">
    <w:abstractNumId w:val="14"/>
  </w:num>
  <w:num w:numId="19">
    <w:abstractNumId w:val="9"/>
  </w:num>
  <w:num w:numId="20">
    <w:abstractNumId w:val="26"/>
  </w:num>
  <w:num w:numId="21">
    <w:abstractNumId w:val="15"/>
  </w:num>
  <w:num w:numId="22">
    <w:abstractNumId w:val="2"/>
  </w:num>
  <w:num w:numId="23">
    <w:abstractNumId w:val="20"/>
  </w:num>
  <w:num w:numId="24">
    <w:abstractNumId w:val="40"/>
  </w:num>
  <w:num w:numId="25">
    <w:abstractNumId w:val="38"/>
  </w:num>
  <w:num w:numId="26">
    <w:abstractNumId w:val="4"/>
  </w:num>
  <w:num w:numId="27">
    <w:abstractNumId w:val="29"/>
  </w:num>
  <w:num w:numId="28">
    <w:abstractNumId w:val="13"/>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num>
  <w:num w:numId="31">
    <w:abstractNumId w:val="28"/>
  </w:num>
  <w:num w:numId="32">
    <w:abstractNumId w:val="39"/>
  </w:num>
  <w:num w:numId="33">
    <w:abstractNumId w:val="16"/>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3"/>
  </w:num>
  <w:num w:numId="36">
    <w:abstractNumId w:val="27"/>
  </w:num>
  <w:num w:numId="37">
    <w:abstractNumId w:val="34"/>
  </w:num>
  <w:num w:numId="38">
    <w:abstractNumId w:val="18"/>
  </w:num>
  <w:num w:numId="39">
    <w:abstractNumId w:val="25"/>
  </w:num>
  <w:num w:numId="40">
    <w:abstractNumId w:val="35"/>
  </w:num>
  <w:num w:numId="41">
    <w:abstractNumId w:val="5"/>
  </w:num>
  <w:num w:numId="42">
    <w:abstractNumId w:val="30"/>
  </w:num>
  <w:num w:numId="4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FC3"/>
    <w:rsid w:val="00000540"/>
    <w:rsid w:val="0001658F"/>
    <w:rsid w:val="0002539F"/>
    <w:rsid w:val="00036221"/>
    <w:rsid w:val="000719C3"/>
    <w:rsid w:val="000B2FC3"/>
    <w:rsid w:val="000B765C"/>
    <w:rsid w:val="000C0ABF"/>
    <w:rsid w:val="000C19D5"/>
    <w:rsid w:val="000E2083"/>
    <w:rsid w:val="0012671A"/>
    <w:rsid w:val="001309C2"/>
    <w:rsid w:val="00146C63"/>
    <w:rsid w:val="001A6506"/>
    <w:rsid w:val="001B2F23"/>
    <w:rsid w:val="001C78A6"/>
    <w:rsid w:val="001D4F81"/>
    <w:rsid w:val="00223CBD"/>
    <w:rsid w:val="002313C1"/>
    <w:rsid w:val="0026506F"/>
    <w:rsid w:val="002A6043"/>
    <w:rsid w:val="002A62DA"/>
    <w:rsid w:val="002C1353"/>
    <w:rsid w:val="002C7180"/>
    <w:rsid w:val="002D7C29"/>
    <w:rsid w:val="002E257E"/>
    <w:rsid w:val="00301109"/>
    <w:rsid w:val="003046FE"/>
    <w:rsid w:val="0031277D"/>
    <w:rsid w:val="00313E48"/>
    <w:rsid w:val="00331CB5"/>
    <w:rsid w:val="0033479A"/>
    <w:rsid w:val="00350363"/>
    <w:rsid w:val="003975B9"/>
    <w:rsid w:val="003D1C6D"/>
    <w:rsid w:val="00412E39"/>
    <w:rsid w:val="00487A08"/>
    <w:rsid w:val="004970FF"/>
    <w:rsid w:val="004C5C71"/>
    <w:rsid w:val="0050064F"/>
    <w:rsid w:val="00517C0F"/>
    <w:rsid w:val="00575490"/>
    <w:rsid w:val="00592EF9"/>
    <w:rsid w:val="005943F3"/>
    <w:rsid w:val="005A139A"/>
    <w:rsid w:val="005A19AD"/>
    <w:rsid w:val="005C24F2"/>
    <w:rsid w:val="0061704E"/>
    <w:rsid w:val="00635E16"/>
    <w:rsid w:val="00654618"/>
    <w:rsid w:val="00656787"/>
    <w:rsid w:val="006B14B4"/>
    <w:rsid w:val="006B7D19"/>
    <w:rsid w:val="006C0514"/>
    <w:rsid w:val="006C1272"/>
    <w:rsid w:val="006F03FA"/>
    <w:rsid w:val="00721DF0"/>
    <w:rsid w:val="00722FC8"/>
    <w:rsid w:val="007302DC"/>
    <w:rsid w:val="00741CF9"/>
    <w:rsid w:val="00745BA4"/>
    <w:rsid w:val="00765539"/>
    <w:rsid w:val="0077556A"/>
    <w:rsid w:val="00785F8D"/>
    <w:rsid w:val="007A1A76"/>
    <w:rsid w:val="007B6F62"/>
    <w:rsid w:val="007C767A"/>
    <w:rsid w:val="007F0FB4"/>
    <w:rsid w:val="00804F0B"/>
    <w:rsid w:val="00806064"/>
    <w:rsid w:val="00817F70"/>
    <w:rsid w:val="0082629A"/>
    <w:rsid w:val="00831E2E"/>
    <w:rsid w:val="008868AB"/>
    <w:rsid w:val="008A75A1"/>
    <w:rsid w:val="008B5500"/>
    <w:rsid w:val="008B6589"/>
    <w:rsid w:val="008C7436"/>
    <w:rsid w:val="008D4575"/>
    <w:rsid w:val="00917D50"/>
    <w:rsid w:val="00940640"/>
    <w:rsid w:val="00957480"/>
    <w:rsid w:val="009704F5"/>
    <w:rsid w:val="0097799C"/>
    <w:rsid w:val="00985BEA"/>
    <w:rsid w:val="009A4F5D"/>
    <w:rsid w:val="009A7C22"/>
    <w:rsid w:val="009D5883"/>
    <w:rsid w:val="009D7930"/>
    <w:rsid w:val="009E6F32"/>
    <w:rsid w:val="009F3824"/>
    <w:rsid w:val="00A33AA1"/>
    <w:rsid w:val="00A7229D"/>
    <w:rsid w:val="00A83EB0"/>
    <w:rsid w:val="00A84C55"/>
    <w:rsid w:val="00AA4780"/>
    <w:rsid w:val="00AD101E"/>
    <w:rsid w:val="00AD22FB"/>
    <w:rsid w:val="00B14EA8"/>
    <w:rsid w:val="00B230BF"/>
    <w:rsid w:val="00B5226E"/>
    <w:rsid w:val="00B6213E"/>
    <w:rsid w:val="00BF3261"/>
    <w:rsid w:val="00C032B4"/>
    <w:rsid w:val="00C357B7"/>
    <w:rsid w:val="00C70644"/>
    <w:rsid w:val="00C94920"/>
    <w:rsid w:val="00CA2B8F"/>
    <w:rsid w:val="00CD5292"/>
    <w:rsid w:val="00CD7399"/>
    <w:rsid w:val="00CE4B76"/>
    <w:rsid w:val="00D46745"/>
    <w:rsid w:val="00D61AE1"/>
    <w:rsid w:val="00D80187"/>
    <w:rsid w:val="00D92263"/>
    <w:rsid w:val="00DC46D9"/>
    <w:rsid w:val="00E139EC"/>
    <w:rsid w:val="00E50CA1"/>
    <w:rsid w:val="00E52852"/>
    <w:rsid w:val="00E769CC"/>
    <w:rsid w:val="00EA40CA"/>
    <w:rsid w:val="00EA591F"/>
    <w:rsid w:val="00EE3AB5"/>
    <w:rsid w:val="00EE3C3D"/>
    <w:rsid w:val="00F110B7"/>
    <w:rsid w:val="00F11E52"/>
    <w:rsid w:val="00F47008"/>
    <w:rsid w:val="00F60EE8"/>
    <w:rsid w:val="00F6565D"/>
    <w:rsid w:val="00F75154"/>
    <w:rsid w:val="00FA19FA"/>
    <w:rsid w:val="00FB3809"/>
    <w:rsid w:val="00FB408B"/>
    <w:rsid w:val="00FB51BE"/>
    <w:rsid w:val="00FC252A"/>
    <w:rsid w:val="00FC3BA6"/>
    <w:rsid w:val="00FF1E5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D967DF-E374-4214-8132-189A7E884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75490"/>
  </w:style>
  <w:style w:type="paragraph" w:styleId="Nagwek1">
    <w:name w:val="heading 1"/>
    <w:basedOn w:val="Normalny"/>
    <w:next w:val="Normalny"/>
    <w:link w:val="Nagwek1Znak"/>
    <w:uiPriority w:val="9"/>
    <w:qFormat/>
    <w:rsid w:val="009F382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9F382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9A4F5D"/>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00054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link w:val="BezodstpwZnak"/>
    <w:uiPriority w:val="1"/>
    <w:qFormat/>
    <w:rsid w:val="000B2FC3"/>
    <w:pPr>
      <w:spacing w:after="0" w:line="240" w:lineRule="auto"/>
    </w:pPr>
  </w:style>
  <w:style w:type="paragraph" w:styleId="Akapitzlist">
    <w:name w:val="List Paragraph"/>
    <w:basedOn w:val="Normalny"/>
    <w:link w:val="AkapitzlistZnak"/>
    <w:uiPriority w:val="34"/>
    <w:qFormat/>
    <w:rsid w:val="000B2FC3"/>
    <w:pPr>
      <w:ind w:left="720"/>
      <w:contextualSpacing/>
    </w:pPr>
  </w:style>
  <w:style w:type="paragraph" w:styleId="Tekstdymka">
    <w:name w:val="Balloon Text"/>
    <w:basedOn w:val="Normalny"/>
    <w:link w:val="TekstdymkaZnak"/>
    <w:uiPriority w:val="99"/>
    <w:semiHidden/>
    <w:unhideWhenUsed/>
    <w:rsid w:val="000B2FC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B2FC3"/>
    <w:rPr>
      <w:rFonts w:ascii="Tahoma" w:hAnsi="Tahoma" w:cs="Tahoma"/>
      <w:sz w:val="16"/>
      <w:szCs w:val="16"/>
    </w:rPr>
  </w:style>
  <w:style w:type="paragraph" w:styleId="Nagwek">
    <w:name w:val="header"/>
    <w:basedOn w:val="Normalny"/>
    <w:link w:val="NagwekZnak"/>
    <w:uiPriority w:val="99"/>
    <w:unhideWhenUsed/>
    <w:rsid w:val="009F3824"/>
    <w:pPr>
      <w:tabs>
        <w:tab w:val="center" w:pos="4536"/>
        <w:tab w:val="right" w:pos="9072"/>
      </w:tabs>
      <w:suppressAutoHyphens/>
      <w:spacing w:after="0" w:line="240" w:lineRule="auto"/>
    </w:pPr>
    <w:rPr>
      <w:rFonts w:ascii="Times New Roman" w:eastAsia="Times New Roman" w:hAnsi="Times New Roman" w:cs="Calibri"/>
      <w:sz w:val="20"/>
      <w:szCs w:val="20"/>
      <w:lang w:eastAsia="ar-SA"/>
    </w:rPr>
  </w:style>
  <w:style w:type="character" w:customStyle="1" w:styleId="NagwekZnak">
    <w:name w:val="Nagłówek Znak"/>
    <w:basedOn w:val="Domylnaczcionkaakapitu"/>
    <w:link w:val="Nagwek"/>
    <w:uiPriority w:val="99"/>
    <w:rsid w:val="009F3824"/>
    <w:rPr>
      <w:rFonts w:ascii="Times New Roman" w:eastAsia="Times New Roman" w:hAnsi="Times New Roman" w:cs="Calibri"/>
      <w:sz w:val="20"/>
      <w:szCs w:val="20"/>
      <w:lang w:eastAsia="ar-SA"/>
    </w:rPr>
  </w:style>
  <w:style w:type="table" w:styleId="Tabela-Siatka">
    <w:name w:val="Table Grid"/>
    <w:basedOn w:val="Standardowy"/>
    <w:uiPriority w:val="59"/>
    <w:rsid w:val="009F38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agwek1Znak">
    <w:name w:val="Nagłówek 1 Znak"/>
    <w:basedOn w:val="Domylnaczcionkaakapitu"/>
    <w:link w:val="Nagwek1"/>
    <w:uiPriority w:val="9"/>
    <w:rsid w:val="009F3824"/>
    <w:rPr>
      <w:rFonts w:asciiTheme="majorHAnsi" w:eastAsiaTheme="majorEastAsia" w:hAnsiTheme="majorHAnsi" w:cstheme="majorBidi"/>
      <w:b/>
      <w:bCs/>
      <w:color w:val="365F91" w:themeColor="accent1" w:themeShade="BF"/>
      <w:sz w:val="28"/>
      <w:szCs w:val="28"/>
    </w:rPr>
  </w:style>
  <w:style w:type="paragraph" w:styleId="Nagwekspisutreci">
    <w:name w:val="TOC Heading"/>
    <w:basedOn w:val="Nagwek1"/>
    <w:next w:val="Normalny"/>
    <w:uiPriority w:val="39"/>
    <w:semiHidden/>
    <w:unhideWhenUsed/>
    <w:qFormat/>
    <w:rsid w:val="009F3824"/>
    <w:pPr>
      <w:outlineLvl w:val="9"/>
    </w:pPr>
    <w:rPr>
      <w:lang w:eastAsia="pl-PL"/>
    </w:rPr>
  </w:style>
  <w:style w:type="character" w:customStyle="1" w:styleId="Nagwek2Znak">
    <w:name w:val="Nagłówek 2 Znak"/>
    <w:basedOn w:val="Domylnaczcionkaakapitu"/>
    <w:link w:val="Nagwek2"/>
    <w:uiPriority w:val="9"/>
    <w:rsid w:val="009F3824"/>
    <w:rPr>
      <w:rFonts w:asciiTheme="majorHAnsi" w:eastAsiaTheme="majorEastAsia" w:hAnsiTheme="majorHAnsi" w:cstheme="majorBidi"/>
      <w:b/>
      <w:bCs/>
      <w:color w:val="4F81BD" w:themeColor="accent1"/>
      <w:sz w:val="26"/>
      <w:szCs w:val="26"/>
    </w:rPr>
  </w:style>
  <w:style w:type="paragraph" w:styleId="Spistreci1">
    <w:name w:val="toc 1"/>
    <w:basedOn w:val="Normalny"/>
    <w:next w:val="Normalny"/>
    <w:autoRedefine/>
    <w:uiPriority w:val="39"/>
    <w:unhideWhenUsed/>
    <w:rsid w:val="00517C0F"/>
    <w:pPr>
      <w:tabs>
        <w:tab w:val="left" w:pos="426"/>
        <w:tab w:val="right" w:leader="dot" w:pos="9072"/>
      </w:tabs>
      <w:spacing w:after="100"/>
      <w:jc w:val="both"/>
    </w:pPr>
  </w:style>
  <w:style w:type="character" w:styleId="Hipercze">
    <w:name w:val="Hyperlink"/>
    <w:basedOn w:val="Domylnaczcionkaakapitu"/>
    <w:uiPriority w:val="99"/>
    <w:unhideWhenUsed/>
    <w:rsid w:val="00036221"/>
    <w:rPr>
      <w:color w:val="0000FF" w:themeColor="hyperlink"/>
      <w:u w:val="single"/>
    </w:rPr>
  </w:style>
  <w:style w:type="paragraph" w:styleId="Legenda">
    <w:name w:val="caption"/>
    <w:basedOn w:val="Normalny"/>
    <w:next w:val="Normalny"/>
    <w:uiPriority w:val="35"/>
    <w:unhideWhenUsed/>
    <w:qFormat/>
    <w:rsid w:val="001B2F23"/>
    <w:pPr>
      <w:spacing w:line="240" w:lineRule="auto"/>
    </w:pPr>
    <w:rPr>
      <w:b/>
      <w:bCs/>
      <w:color w:val="4F81BD" w:themeColor="accent1"/>
      <w:sz w:val="18"/>
      <w:szCs w:val="18"/>
    </w:rPr>
  </w:style>
  <w:style w:type="character" w:customStyle="1" w:styleId="Nagwek3Znak">
    <w:name w:val="Nagłówek 3 Znak"/>
    <w:basedOn w:val="Domylnaczcionkaakapitu"/>
    <w:link w:val="Nagwek3"/>
    <w:uiPriority w:val="9"/>
    <w:rsid w:val="009A4F5D"/>
    <w:rPr>
      <w:rFonts w:asciiTheme="majorHAnsi" w:eastAsiaTheme="majorEastAsia" w:hAnsiTheme="majorHAnsi" w:cstheme="majorBidi"/>
      <w:b/>
      <w:bCs/>
      <w:color w:val="4F81BD" w:themeColor="accent1"/>
    </w:rPr>
  </w:style>
  <w:style w:type="character" w:customStyle="1" w:styleId="BezodstpwZnak">
    <w:name w:val="Bez odstępów Znak"/>
    <w:link w:val="Bezodstpw"/>
    <w:uiPriority w:val="1"/>
    <w:rsid w:val="009A4F5D"/>
  </w:style>
  <w:style w:type="table" w:customStyle="1" w:styleId="Tabelasiatki5ciemnaakcent31">
    <w:name w:val="Tabela siatki 5 — ciemna — akcent 31"/>
    <w:basedOn w:val="Standardowy"/>
    <w:uiPriority w:val="50"/>
    <w:rsid w:val="00FC252A"/>
    <w:pPr>
      <w:spacing w:after="0" w:line="240" w:lineRule="auto"/>
    </w:pPr>
    <w:rPr>
      <w:rFonts w:ascii="Constantia" w:eastAsia="Constantia" w:hAnsi="Constantia" w:cs="Times New Roman"/>
      <w:sz w:val="20"/>
      <w:szCs w:val="20"/>
      <w:lang w:eastAsia="pl-P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character" w:customStyle="1" w:styleId="AkapitzlistZnak">
    <w:name w:val="Akapit z listą Znak"/>
    <w:basedOn w:val="Domylnaczcionkaakapitu"/>
    <w:link w:val="Akapitzlist"/>
    <w:uiPriority w:val="34"/>
    <w:locked/>
    <w:rsid w:val="009A7C22"/>
  </w:style>
  <w:style w:type="paragraph" w:customStyle="1" w:styleId="Default">
    <w:name w:val="Default"/>
    <w:rsid w:val="0033479A"/>
    <w:pPr>
      <w:autoSpaceDE w:val="0"/>
      <w:autoSpaceDN w:val="0"/>
      <w:adjustRightInd w:val="0"/>
      <w:spacing w:after="0" w:line="240" w:lineRule="auto"/>
    </w:pPr>
    <w:rPr>
      <w:rFonts w:ascii="Calibri" w:hAnsi="Calibri" w:cs="Calibri"/>
      <w:color w:val="000000"/>
      <w:sz w:val="24"/>
      <w:szCs w:val="24"/>
    </w:rPr>
  </w:style>
  <w:style w:type="table" w:styleId="Jasnalistaakcent1">
    <w:name w:val="Light List Accent 1"/>
    <w:basedOn w:val="Standardowy"/>
    <w:uiPriority w:val="61"/>
    <w:rsid w:val="0033479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Spistreci2">
    <w:name w:val="toc 2"/>
    <w:basedOn w:val="Normalny"/>
    <w:next w:val="Normalny"/>
    <w:autoRedefine/>
    <w:uiPriority w:val="39"/>
    <w:unhideWhenUsed/>
    <w:rsid w:val="002A62DA"/>
    <w:pPr>
      <w:spacing w:after="100"/>
      <w:ind w:left="220"/>
    </w:pPr>
  </w:style>
  <w:style w:type="table" w:customStyle="1" w:styleId="Tabelasiatki5ciemnaakcent310">
    <w:name w:val="Tabela siatki 5 — ciemna — akcent 31"/>
    <w:basedOn w:val="Standardowy"/>
    <w:uiPriority w:val="50"/>
    <w:rsid w:val="003D1C6D"/>
    <w:pPr>
      <w:spacing w:after="0" w:line="240" w:lineRule="auto"/>
    </w:pPr>
    <w:rPr>
      <w:rFonts w:ascii="Constantia" w:eastAsia="Constantia" w:hAnsi="Constantia" w:cs="Times New Roman"/>
      <w:sz w:val="20"/>
      <w:szCs w:val="20"/>
      <w:lang w:eastAsia="pl-P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paragraph" w:styleId="Tekstprzypisudolnego">
    <w:name w:val="footnote text"/>
    <w:basedOn w:val="Normalny"/>
    <w:link w:val="TekstprzypisudolnegoZnak"/>
    <w:uiPriority w:val="99"/>
    <w:semiHidden/>
    <w:unhideWhenUsed/>
    <w:rsid w:val="003D1C6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D1C6D"/>
    <w:rPr>
      <w:sz w:val="20"/>
      <w:szCs w:val="20"/>
    </w:rPr>
  </w:style>
  <w:style w:type="character" w:styleId="Odwoanieprzypisudolnego">
    <w:name w:val="footnote reference"/>
    <w:basedOn w:val="Domylnaczcionkaakapitu"/>
    <w:uiPriority w:val="99"/>
    <w:semiHidden/>
    <w:unhideWhenUsed/>
    <w:rsid w:val="003D1C6D"/>
    <w:rPr>
      <w:vertAlign w:val="superscript"/>
    </w:rPr>
  </w:style>
  <w:style w:type="paragraph" w:styleId="Stopka">
    <w:name w:val="footer"/>
    <w:basedOn w:val="Normalny"/>
    <w:link w:val="StopkaZnak"/>
    <w:uiPriority w:val="99"/>
    <w:unhideWhenUsed/>
    <w:rsid w:val="003D1C6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D1C6D"/>
  </w:style>
  <w:style w:type="paragraph" w:styleId="Spisilustracji">
    <w:name w:val="table of figures"/>
    <w:basedOn w:val="Normalny"/>
    <w:next w:val="Normalny"/>
    <w:uiPriority w:val="99"/>
    <w:unhideWhenUsed/>
    <w:rsid w:val="003D1C6D"/>
    <w:pPr>
      <w:spacing w:after="0"/>
    </w:pPr>
  </w:style>
  <w:style w:type="paragraph" w:styleId="NormalnyWeb">
    <w:name w:val="Normal (Web)"/>
    <w:basedOn w:val="Normalny"/>
    <w:unhideWhenUsed/>
    <w:rsid w:val="0001658F"/>
    <w:pPr>
      <w:spacing w:before="100" w:beforeAutospacing="1" w:after="100" w:afterAutospacing="1" w:line="240" w:lineRule="auto"/>
    </w:pPr>
    <w:rPr>
      <w:rFonts w:ascii="Times New Roman" w:eastAsia="Times New Roman" w:hAnsi="Times New Roman" w:cs="Times New Roman"/>
      <w:sz w:val="24"/>
      <w:szCs w:val="24"/>
      <w:lang w:eastAsia="pl-PL"/>
    </w:rPr>
  </w:style>
  <w:style w:type="table" w:customStyle="1" w:styleId="Tabelasiatki4akcent51">
    <w:name w:val="Tabela siatki 4 — akcent 51"/>
    <w:basedOn w:val="Standardowy"/>
    <w:uiPriority w:val="49"/>
    <w:rsid w:val="0050064F"/>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elasiatki5ciemnaakcent51">
    <w:name w:val="Tabela siatki 5 — ciemna — akcent 51"/>
    <w:basedOn w:val="Standardowy"/>
    <w:uiPriority w:val="50"/>
    <w:rsid w:val="0050064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character" w:styleId="Numerwiersza">
    <w:name w:val="line number"/>
    <w:basedOn w:val="Domylnaczcionkaakapitu"/>
    <w:uiPriority w:val="99"/>
    <w:semiHidden/>
    <w:unhideWhenUsed/>
    <w:rsid w:val="00B230BF"/>
  </w:style>
  <w:style w:type="character" w:customStyle="1" w:styleId="3oh-">
    <w:name w:val="_3oh-"/>
    <w:basedOn w:val="Domylnaczcionkaakapitu"/>
    <w:rsid w:val="0031277D"/>
  </w:style>
  <w:style w:type="table" w:customStyle="1" w:styleId="Tabelasiatki5ciemnaakcent32">
    <w:name w:val="Tabela siatki 5 — ciemna — akcent 32"/>
    <w:basedOn w:val="Standardowy"/>
    <w:uiPriority w:val="50"/>
    <w:rsid w:val="00D46745"/>
    <w:pPr>
      <w:spacing w:after="0" w:line="240" w:lineRule="auto"/>
    </w:pPr>
    <w:rPr>
      <w:rFonts w:ascii="Constantia" w:eastAsia="Constantia" w:hAnsi="Constantia" w:cs="Times New Roman"/>
      <w:sz w:val="20"/>
      <w:szCs w:val="20"/>
      <w:lang w:eastAsia="pl-P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character" w:styleId="HTML-cytat">
    <w:name w:val="HTML Cite"/>
    <w:basedOn w:val="Domylnaczcionkaakapitu"/>
    <w:uiPriority w:val="99"/>
    <w:semiHidden/>
    <w:unhideWhenUsed/>
    <w:rsid w:val="000E2083"/>
    <w:rPr>
      <w:i/>
      <w:iCs/>
    </w:rPr>
  </w:style>
  <w:style w:type="table" w:styleId="rednialista2akcent3">
    <w:name w:val="Medium List 2 Accent 3"/>
    <w:basedOn w:val="Standardowy"/>
    <w:uiPriority w:val="66"/>
    <w:rsid w:val="008A75A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Kolorowalistaakcent4">
    <w:name w:val="Colorful List Accent 4"/>
    <w:basedOn w:val="Standardowy"/>
    <w:uiPriority w:val="72"/>
    <w:rsid w:val="008A75A1"/>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character" w:customStyle="1" w:styleId="Nagwek4Znak">
    <w:name w:val="Nagłówek 4 Znak"/>
    <w:basedOn w:val="Domylnaczcionkaakapitu"/>
    <w:link w:val="Nagwek4"/>
    <w:uiPriority w:val="9"/>
    <w:rsid w:val="00000540"/>
    <w:rPr>
      <w:rFonts w:asciiTheme="majorHAnsi" w:eastAsiaTheme="majorEastAsia" w:hAnsiTheme="majorHAnsi" w:cstheme="majorBidi"/>
      <w:b/>
      <w:bCs/>
      <w:i/>
      <w:iCs/>
      <w:color w:val="4F81BD" w:themeColor="accent1"/>
    </w:rPr>
  </w:style>
  <w:style w:type="character" w:customStyle="1" w:styleId="fontstyle01">
    <w:name w:val="fontstyle01"/>
    <w:basedOn w:val="Domylnaczcionkaakapitu"/>
    <w:rsid w:val="00722FC8"/>
    <w:rPr>
      <w:rFonts w:ascii="Verdana" w:hAnsi="Verdana"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820136">
      <w:bodyDiv w:val="1"/>
      <w:marLeft w:val="0"/>
      <w:marRight w:val="0"/>
      <w:marTop w:val="0"/>
      <w:marBottom w:val="0"/>
      <w:divBdr>
        <w:top w:val="none" w:sz="0" w:space="0" w:color="auto"/>
        <w:left w:val="none" w:sz="0" w:space="0" w:color="auto"/>
        <w:bottom w:val="none" w:sz="0" w:space="0" w:color="auto"/>
        <w:right w:val="none" w:sz="0" w:space="0" w:color="auto"/>
      </w:divBdr>
    </w:div>
    <w:div w:id="366756726">
      <w:bodyDiv w:val="1"/>
      <w:marLeft w:val="0"/>
      <w:marRight w:val="0"/>
      <w:marTop w:val="0"/>
      <w:marBottom w:val="0"/>
      <w:divBdr>
        <w:top w:val="none" w:sz="0" w:space="0" w:color="auto"/>
        <w:left w:val="none" w:sz="0" w:space="0" w:color="auto"/>
        <w:bottom w:val="none" w:sz="0" w:space="0" w:color="auto"/>
        <w:right w:val="none" w:sz="0" w:space="0" w:color="auto"/>
      </w:divBdr>
    </w:div>
    <w:div w:id="569123853">
      <w:bodyDiv w:val="1"/>
      <w:marLeft w:val="0"/>
      <w:marRight w:val="0"/>
      <w:marTop w:val="0"/>
      <w:marBottom w:val="0"/>
      <w:divBdr>
        <w:top w:val="none" w:sz="0" w:space="0" w:color="auto"/>
        <w:left w:val="none" w:sz="0" w:space="0" w:color="auto"/>
        <w:bottom w:val="none" w:sz="0" w:space="0" w:color="auto"/>
        <w:right w:val="none" w:sz="0" w:space="0" w:color="auto"/>
      </w:divBdr>
    </w:div>
    <w:div w:id="733742690">
      <w:bodyDiv w:val="1"/>
      <w:marLeft w:val="0"/>
      <w:marRight w:val="0"/>
      <w:marTop w:val="0"/>
      <w:marBottom w:val="0"/>
      <w:divBdr>
        <w:top w:val="none" w:sz="0" w:space="0" w:color="auto"/>
        <w:left w:val="none" w:sz="0" w:space="0" w:color="auto"/>
        <w:bottom w:val="none" w:sz="0" w:space="0" w:color="auto"/>
        <w:right w:val="none" w:sz="0" w:space="0" w:color="auto"/>
      </w:divBdr>
    </w:div>
    <w:div w:id="773669024">
      <w:bodyDiv w:val="1"/>
      <w:marLeft w:val="0"/>
      <w:marRight w:val="0"/>
      <w:marTop w:val="0"/>
      <w:marBottom w:val="0"/>
      <w:divBdr>
        <w:top w:val="none" w:sz="0" w:space="0" w:color="auto"/>
        <w:left w:val="none" w:sz="0" w:space="0" w:color="auto"/>
        <w:bottom w:val="none" w:sz="0" w:space="0" w:color="auto"/>
        <w:right w:val="none" w:sz="0" w:space="0" w:color="auto"/>
      </w:divBdr>
    </w:div>
    <w:div w:id="928780002">
      <w:bodyDiv w:val="1"/>
      <w:marLeft w:val="0"/>
      <w:marRight w:val="0"/>
      <w:marTop w:val="0"/>
      <w:marBottom w:val="0"/>
      <w:divBdr>
        <w:top w:val="none" w:sz="0" w:space="0" w:color="auto"/>
        <w:left w:val="none" w:sz="0" w:space="0" w:color="auto"/>
        <w:bottom w:val="none" w:sz="0" w:space="0" w:color="auto"/>
        <w:right w:val="none" w:sz="0" w:space="0" w:color="auto"/>
      </w:divBdr>
    </w:div>
    <w:div w:id="993139855">
      <w:bodyDiv w:val="1"/>
      <w:marLeft w:val="0"/>
      <w:marRight w:val="0"/>
      <w:marTop w:val="0"/>
      <w:marBottom w:val="0"/>
      <w:divBdr>
        <w:top w:val="none" w:sz="0" w:space="0" w:color="auto"/>
        <w:left w:val="none" w:sz="0" w:space="0" w:color="auto"/>
        <w:bottom w:val="none" w:sz="0" w:space="0" w:color="auto"/>
        <w:right w:val="none" w:sz="0" w:space="0" w:color="auto"/>
      </w:divBdr>
    </w:div>
    <w:div w:id="1179851336">
      <w:bodyDiv w:val="1"/>
      <w:marLeft w:val="0"/>
      <w:marRight w:val="0"/>
      <w:marTop w:val="0"/>
      <w:marBottom w:val="0"/>
      <w:divBdr>
        <w:top w:val="none" w:sz="0" w:space="0" w:color="auto"/>
        <w:left w:val="none" w:sz="0" w:space="0" w:color="auto"/>
        <w:bottom w:val="none" w:sz="0" w:space="0" w:color="auto"/>
        <w:right w:val="none" w:sz="0" w:space="0" w:color="auto"/>
      </w:divBdr>
    </w:div>
    <w:div w:id="1411002254">
      <w:bodyDiv w:val="1"/>
      <w:marLeft w:val="0"/>
      <w:marRight w:val="0"/>
      <w:marTop w:val="0"/>
      <w:marBottom w:val="0"/>
      <w:divBdr>
        <w:top w:val="none" w:sz="0" w:space="0" w:color="auto"/>
        <w:left w:val="none" w:sz="0" w:space="0" w:color="auto"/>
        <w:bottom w:val="none" w:sz="0" w:space="0" w:color="auto"/>
        <w:right w:val="none" w:sz="0" w:space="0" w:color="auto"/>
      </w:divBdr>
    </w:div>
    <w:div w:id="1469392246">
      <w:bodyDiv w:val="1"/>
      <w:marLeft w:val="0"/>
      <w:marRight w:val="0"/>
      <w:marTop w:val="0"/>
      <w:marBottom w:val="0"/>
      <w:divBdr>
        <w:top w:val="none" w:sz="0" w:space="0" w:color="auto"/>
        <w:left w:val="none" w:sz="0" w:space="0" w:color="auto"/>
        <w:bottom w:val="none" w:sz="0" w:space="0" w:color="auto"/>
        <w:right w:val="none" w:sz="0" w:space="0" w:color="auto"/>
      </w:divBdr>
    </w:div>
    <w:div w:id="1514297570">
      <w:bodyDiv w:val="1"/>
      <w:marLeft w:val="0"/>
      <w:marRight w:val="0"/>
      <w:marTop w:val="0"/>
      <w:marBottom w:val="0"/>
      <w:divBdr>
        <w:top w:val="none" w:sz="0" w:space="0" w:color="auto"/>
        <w:left w:val="none" w:sz="0" w:space="0" w:color="auto"/>
        <w:bottom w:val="none" w:sz="0" w:space="0" w:color="auto"/>
        <w:right w:val="none" w:sz="0" w:space="0" w:color="auto"/>
      </w:divBdr>
    </w:div>
    <w:div w:id="1589075047">
      <w:bodyDiv w:val="1"/>
      <w:marLeft w:val="0"/>
      <w:marRight w:val="0"/>
      <w:marTop w:val="0"/>
      <w:marBottom w:val="0"/>
      <w:divBdr>
        <w:top w:val="none" w:sz="0" w:space="0" w:color="auto"/>
        <w:left w:val="none" w:sz="0" w:space="0" w:color="auto"/>
        <w:bottom w:val="none" w:sz="0" w:space="0" w:color="auto"/>
        <w:right w:val="none" w:sz="0" w:space="0" w:color="auto"/>
      </w:divBdr>
    </w:div>
    <w:div w:id="1916934990">
      <w:bodyDiv w:val="1"/>
      <w:marLeft w:val="0"/>
      <w:marRight w:val="0"/>
      <w:marTop w:val="0"/>
      <w:marBottom w:val="0"/>
      <w:divBdr>
        <w:top w:val="none" w:sz="0" w:space="0" w:color="auto"/>
        <w:left w:val="none" w:sz="0" w:space="0" w:color="auto"/>
        <w:bottom w:val="none" w:sz="0" w:space="0" w:color="auto"/>
        <w:right w:val="none" w:sz="0" w:space="0" w:color="auto"/>
      </w:divBdr>
    </w:div>
    <w:div w:id="1953902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hdphoto" Target="media/hdphoto3.wdp"/><Relationship Id="rId18" Type="http://schemas.openxmlformats.org/officeDocument/2006/relationships/image" Target="media/image7.png"/><Relationship Id="rId26" Type="http://schemas.openxmlformats.org/officeDocument/2006/relationships/diagramQuickStyle" Target="diagrams/quickStyle2.xml"/><Relationship Id="rId3" Type="http://schemas.openxmlformats.org/officeDocument/2006/relationships/styles" Target="styles.xml"/><Relationship Id="rId21" Type="http://schemas.openxmlformats.org/officeDocument/2006/relationships/diagramQuickStyle" Target="diagrams/quickStyle1.xml"/><Relationship Id="rId34"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diagramLayout" Target="diagrams/layout2.xml"/><Relationship Id="rId33"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diagramLayout" Target="diagrams/layout1.xm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2.wdp"/><Relationship Id="rId24" Type="http://schemas.openxmlformats.org/officeDocument/2006/relationships/diagramData" Target="diagrams/data2.xml"/><Relationship Id="rId32"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footer" Target="footer1.xml"/><Relationship Id="rId23" Type="http://schemas.microsoft.com/office/2007/relationships/diagramDrawing" Target="diagrams/drawing1.xml"/><Relationship Id="rId28" Type="http://schemas.microsoft.com/office/2007/relationships/diagramDrawing" Target="diagrams/drawing2.xml"/><Relationship Id="rId36"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diagramData" Target="diagrams/data1.xml"/><Relationship Id="rId31" Type="http://schemas.openxmlformats.org/officeDocument/2006/relationships/image" Target="media/image10.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4.png"/><Relationship Id="rId22" Type="http://schemas.openxmlformats.org/officeDocument/2006/relationships/diagramColors" Target="diagrams/colors1.xml"/><Relationship Id="rId27" Type="http://schemas.openxmlformats.org/officeDocument/2006/relationships/diagramColors" Target="diagrams/colors2.xml"/><Relationship Id="rId30" Type="http://schemas.openxmlformats.org/officeDocument/2006/relationships/image" Target="media/image9.png"/><Relationship Id="rId35"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39AE396-2C66-456A-94F7-7441ACFDC48F}" type="doc">
      <dgm:prSet loTypeId="urn:microsoft.com/office/officeart/2005/8/layout/matrix1" loCatId="matrix" qsTypeId="urn:microsoft.com/office/officeart/2005/8/quickstyle/3d1" qsCatId="3D" csTypeId="urn:microsoft.com/office/officeart/2005/8/colors/colorful4" csCatId="colorful" phldr="1"/>
      <dgm:spPr/>
      <dgm:t>
        <a:bodyPr/>
        <a:lstStyle/>
        <a:p>
          <a:endParaRPr lang="pl-PL"/>
        </a:p>
      </dgm:t>
    </dgm:pt>
    <dgm:pt modelId="{5DA37139-A03F-49E4-8D21-C7D8E47C454B}">
      <dgm:prSet phldrT="[Tekst]" custT="1"/>
      <dgm:spPr/>
      <dgm:t>
        <a:bodyPr/>
        <a:lstStyle/>
        <a:p>
          <a:r>
            <a:rPr lang="pl-PL" sz="4000"/>
            <a:t>Wizja</a:t>
          </a:r>
        </a:p>
      </dgm:t>
    </dgm:pt>
    <dgm:pt modelId="{60E7C7B3-789F-4388-A109-12ABFAD3F291}" type="parTrans" cxnId="{EBB754DF-A5E0-4EA8-8007-628CD18B1B0B}">
      <dgm:prSet/>
      <dgm:spPr/>
      <dgm:t>
        <a:bodyPr/>
        <a:lstStyle/>
        <a:p>
          <a:endParaRPr lang="pl-PL"/>
        </a:p>
      </dgm:t>
    </dgm:pt>
    <dgm:pt modelId="{A6C22F99-B58F-4E72-94D9-97BFD61F1A55}" type="sibTrans" cxnId="{EBB754DF-A5E0-4EA8-8007-628CD18B1B0B}">
      <dgm:prSet/>
      <dgm:spPr/>
      <dgm:t>
        <a:bodyPr/>
        <a:lstStyle/>
        <a:p>
          <a:endParaRPr lang="pl-PL"/>
        </a:p>
      </dgm:t>
    </dgm:pt>
    <dgm:pt modelId="{661A53E5-4567-49B5-9B25-8C38FB6E6A56}">
      <dgm:prSet phldrT="[Tekst]"/>
      <dgm:spPr/>
      <dgm:t>
        <a:bodyPr/>
        <a:lstStyle/>
        <a:p>
          <a:r>
            <a:rPr lang="pl-PL"/>
            <a:t>Tryńcza jako gmina, w której poziom bezrobocia jest niższy niż średnia powiatu przeworskiego</a:t>
          </a:r>
        </a:p>
      </dgm:t>
    </dgm:pt>
    <dgm:pt modelId="{25B298D1-A54C-49CB-AEA7-5D092103C295}" type="parTrans" cxnId="{10B308AB-6BB2-4328-B7B7-0A0D51D2E6CE}">
      <dgm:prSet/>
      <dgm:spPr/>
      <dgm:t>
        <a:bodyPr/>
        <a:lstStyle/>
        <a:p>
          <a:endParaRPr lang="pl-PL"/>
        </a:p>
      </dgm:t>
    </dgm:pt>
    <dgm:pt modelId="{3B86BFB7-60D7-4EAB-A97F-4F5300FFAE00}" type="sibTrans" cxnId="{10B308AB-6BB2-4328-B7B7-0A0D51D2E6CE}">
      <dgm:prSet/>
      <dgm:spPr/>
      <dgm:t>
        <a:bodyPr/>
        <a:lstStyle/>
        <a:p>
          <a:endParaRPr lang="pl-PL"/>
        </a:p>
      </dgm:t>
    </dgm:pt>
    <dgm:pt modelId="{C54F3CEB-149F-466F-9EF5-C7F4D00510DB}">
      <dgm:prSet phldrT="[Tekst]"/>
      <dgm:spPr/>
      <dgm:t>
        <a:bodyPr/>
        <a:lstStyle/>
        <a:p>
          <a:r>
            <a:rPr lang="pl-PL"/>
            <a:t>Tryńcza jako gmina, gdzie do 2023 roku liczba osób korzystających z pomocy społecznej spadła o minimum 10%</a:t>
          </a:r>
        </a:p>
      </dgm:t>
    </dgm:pt>
    <dgm:pt modelId="{9D0D89A4-34D8-4A25-B7CA-D0FA437D876F}" type="parTrans" cxnId="{F60FE80A-3432-4594-B740-06265BBACC36}">
      <dgm:prSet/>
      <dgm:spPr/>
      <dgm:t>
        <a:bodyPr/>
        <a:lstStyle/>
        <a:p>
          <a:endParaRPr lang="pl-PL"/>
        </a:p>
      </dgm:t>
    </dgm:pt>
    <dgm:pt modelId="{69BAF1A5-589C-4FA0-B43B-52EDA7C1B28A}" type="sibTrans" cxnId="{F60FE80A-3432-4594-B740-06265BBACC36}">
      <dgm:prSet/>
      <dgm:spPr/>
      <dgm:t>
        <a:bodyPr/>
        <a:lstStyle/>
        <a:p>
          <a:endParaRPr lang="pl-PL"/>
        </a:p>
      </dgm:t>
    </dgm:pt>
    <dgm:pt modelId="{D791D9C1-6C44-4485-896F-724298EB6075}">
      <dgm:prSet phldrT="[Tekst]"/>
      <dgm:spPr/>
      <dgm:t>
        <a:bodyPr/>
        <a:lstStyle/>
        <a:p>
          <a:r>
            <a:rPr lang="pl-PL"/>
            <a:t>Integracja społeczna i kulturowa wzmocniła rynek pracy. Powstały przedsiębiorstwa i stowarzyszenia wspierające kulturę, turystykę, rekreację oraz opiekę nad osobami zależnymi</a:t>
          </a:r>
        </a:p>
      </dgm:t>
    </dgm:pt>
    <dgm:pt modelId="{4297BF24-34BA-4649-AC86-42BB3D8FD09E}" type="parTrans" cxnId="{1203BF6A-8D14-4832-99FC-E7CA36BFF2B0}">
      <dgm:prSet/>
      <dgm:spPr/>
      <dgm:t>
        <a:bodyPr/>
        <a:lstStyle/>
        <a:p>
          <a:endParaRPr lang="pl-PL"/>
        </a:p>
      </dgm:t>
    </dgm:pt>
    <dgm:pt modelId="{F9BB7656-8A16-4D35-8642-E94CA2FF2701}" type="sibTrans" cxnId="{1203BF6A-8D14-4832-99FC-E7CA36BFF2B0}">
      <dgm:prSet/>
      <dgm:spPr/>
      <dgm:t>
        <a:bodyPr/>
        <a:lstStyle/>
        <a:p>
          <a:endParaRPr lang="pl-PL"/>
        </a:p>
      </dgm:t>
    </dgm:pt>
    <dgm:pt modelId="{E1690C78-B8B9-463F-A8F6-FE1D130948DD}">
      <dgm:prSet phldrT="[Tekst]"/>
      <dgm:spPr/>
      <dgm:t>
        <a:bodyPr/>
        <a:lstStyle/>
        <a:p>
          <a:r>
            <a:rPr lang="pl-PL"/>
            <a:t>Seniorzy i dzieci korzystają z wysokiej jakości usług opieki, zdrowotnych i edukacyjnych na terenie gminy w nieznacznej odległości od własnych mieszkań </a:t>
          </a:r>
        </a:p>
      </dgm:t>
    </dgm:pt>
    <dgm:pt modelId="{598298D5-B0C8-4B5C-A417-4A21E5991449}" type="parTrans" cxnId="{01B466C0-1174-4F47-84D6-B9EB00C1E156}">
      <dgm:prSet/>
      <dgm:spPr/>
      <dgm:t>
        <a:bodyPr/>
        <a:lstStyle/>
        <a:p>
          <a:endParaRPr lang="pl-PL"/>
        </a:p>
      </dgm:t>
    </dgm:pt>
    <dgm:pt modelId="{4B633C05-917A-4096-A692-D93F623C8CA8}" type="sibTrans" cxnId="{01B466C0-1174-4F47-84D6-B9EB00C1E156}">
      <dgm:prSet/>
      <dgm:spPr/>
      <dgm:t>
        <a:bodyPr/>
        <a:lstStyle/>
        <a:p>
          <a:endParaRPr lang="pl-PL"/>
        </a:p>
      </dgm:t>
    </dgm:pt>
    <dgm:pt modelId="{A1747E9C-D0E1-4956-813E-0F94208B7876}" type="pres">
      <dgm:prSet presAssocID="{939AE396-2C66-456A-94F7-7441ACFDC48F}" presName="diagram" presStyleCnt="0">
        <dgm:presLayoutVars>
          <dgm:chMax val="1"/>
          <dgm:dir/>
          <dgm:animLvl val="ctr"/>
          <dgm:resizeHandles val="exact"/>
        </dgm:presLayoutVars>
      </dgm:prSet>
      <dgm:spPr/>
      <dgm:t>
        <a:bodyPr/>
        <a:lstStyle/>
        <a:p>
          <a:endParaRPr lang="pl-PL"/>
        </a:p>
      </dgm:t>
    </dgm:pt>
    <dgm:pt modelId="{494FBE67-2E21-4711-AED5-C78D73F3044F}" type="pres">
      <dgm:prSet presAssocID="{939AE396-2C66-456A-94F7-7441ACFDC48F}" presName="matrix" presStyleCnt="0"/>
      <dgm:spPr/>
    </dgm:pt>
    <dgm:pt modelId="{FDCD40FE-859C-4940-8B6B-CF1B3C4B930B}" type="pres">
      <dgm:prSet presAssocID="{939AE396-2C66-456A-94F7-7441ACFDC48F}" presName="tile1" presStyleLbl="node1" presStyleIdx="0" presStyleCnt="4"/>
      <dgm:spPr/>
      <dgm:t>
        <a:bodyPr/>
        <a:lstStyle/>
        <a:p>
          <a:endParaRPr lang="pl-PL"/>
        </a:p>
      </dgm:t>
    </dgm:pt>
    <dgm:pt modelId="{03160712-6325-477A-8913-CED950C557C4}" type="pres">
      <dgm:prSet presAssocID="{939AE396-2C66-456A-94F7-7441ACFDC48F}" presName="tile1text" presStyleLbl="node1" presStyleIdx="0" presStyleCnt="4">
        <dgm:presLayoutVars>
          <dgm:chMax val="0"/>
          <dgm:chPref val="0"/>
          <dgm:bulletEnabled val="1"/>
        </dgm:presLayoutVars>
      </dgm:prSet>
      <dgm:spPr/>
      <dgm:t>
        <a:bodyPr/>
        <a:lstStyle/>
        <a:p>
          <a:endParaRPr lang="pl-PL"/>
        </a:p>
      </dgm:t>
    </dgm:pt>
    <dgm:pt modelId="{41DEFD5D-714A-4741-9669-B89144CA47E1}" type="pres">
      <dgm:prSet presAssocID="{939AE396-2C66-456A-94F7-7441ACFDC48F}" presName="tile2" presStyleLbl="node1" presStyleIdx="1" presStyleCnt="4"/>
      <dgm:spPr/>
      <dgm:t>
        <a:bodyPr/>
        <a:lstStyle/>
        <a:p>
          <a:endParaRPr lang="pl-PL"/>
        </a:p>
      </dgm:t>
    </dgm:pt>
    <dgm:pt modelId="{3D266DE9-F790-4C8D-A802-126CEB2E7D14}" type="pres">
      <dgm:prSet presAssocID="{939AE396-2C66-456A-94F7-7441ACFDC48F}" presName="tile2text" presStyleLbl="node1" presStyleIdx="1" presStyleCnt="4">
        <dgm:presLayoutVars>
          <dgm:chMax val="0"/>
          <dgm:chPref val="0"/>
          <dgm:bulletEnabled val="1"/>
        </dgm:presLayoutVars>
      </dgm:prSet>
      <dgm:spPr/>
      <dgm:t>
        <a:bodyPr/>
        <a:lstStyle/>
        <a:p>
          <a:endParaRPr lang="pl-PL"/>
        </a:p>
      </dgm:t>
    </dgm:pt>
    <dgm:pt modelId="{5D7FDADF-99DF-4097-8782-6CD5AB888788}" type="pres">
      <dgm:prSet presAssocID="{939AE396-2C66-456A-94F7-7441ACFDC48F}" presName="tile3" presStyleLbl="node1" presStyleIdx="2" presStyleCnt="4"/>
      <dgm:spPr/>
      <dgm:t>
        <a:bodyPr/>
        <a:lstStyle/>
        <a:p>
          <a:endParaRPr lang="pl-PL"/>
        </a:p>
      </dgm:t>
    </dgm:pt>
    <dgm:pt modelId="{BAA7A919-AA52-4A24-8DFF-EC4EA333FB67}" type="pres">
      <dgm:prSet presAssocID="{939AE396-2C66-456A-94F7-7441ACFDC48F}" presName="tile3text" presStyleLbl="node1" presStyleIdx="2" presStyleCnt="4">
        <dgm:presLayoutVars>
          <dgm:chMax val="0"/>
          <dgm:chPref val="0"/>
          <dgm:bulletEnabled val="1"/>
        </dgm:presLayoutVars>
      </dgm:prSet>
      <dgm:spPr/>
      <dgm:t>
        <a:bodyPr/>
        <a:lstStyle/>
        <a:p>
          <a:endParaRPr lang="pl-PL"/>
        </a:p>
      </dgm:t>
    </dgm:pt>
    <dgm:pt modelId="{E5C2AFF7-A0E0-4A2A-8FF8-5E68EFBE0CF7}" type="pres">
      <dgm:prSet presAssocID="{939AE396-2C66-456A-94F7-7441ACFDC48F}" presName="tile4" presStyleLbl="node1" presStyleIdx="3" presStyleCnt="4"/>
      <dgm:spPr/>
      <dgm:t>
        <a:bodyPr/>
        <a:lstStyle/>
        <a:p>
          <a:endParaRPr lang="pl-PL"/>
        </a:p>
      </dgm:t>
    </dgm:pt>
    <dgm:pt modelId="{A796224C-C455-4BF9-B092-76ABFCDD3885}" type="pres">
      <dgm:prSet presAssocID="{939AE396-2C66-456A-94F7-7441ACFDC48F}" presName="tile4text" presStyleLbl="node1" presStyleIdx="3" presStyleCnt="4">
        <dgm:presLayoutVars>
          <dgm:chMax val="0"/>
          <dgm:chPref val="0"/>
          <dgm:bulletEnabled val="1"/>
        </dgm:presLayoutVars>
      </dgm:prSet>
      <dgm:spPr/>
      <dgm:t>
        <a:bodyPr/>
        <a:lstStyle/>
        <a:p>
          <a:endParaRPr lang="pl-PL"/>
        </a:p>
      </dgm:t>
    </dgm:pt>
    <dgm:pt modelId="{1226B146-C52C-4594-BEF7-CFF851F8BB3C}" type="pres">
      <dgm:prSet presAssocID="{939AE396-2C66-456A-94F7-7441ACFDC48F}" presName="centerTile" presStyleLbl="fgShp" presStyleIdx="0" presStyleCnt="1" custLinFactNeighborX="966" custLinFactNeighborY="-3975">
        <dgm:presLayoutVars>
          <dgm:chMax val="0"/>
          <dgm:chPref val="0"/>
        </dgm:presLayoutVars>
      </dgm:prSet>
      <dgm:spPr/>
      <dgm:t>
        <a:bodyPr/>
        <a:lstStyle/>
        <a:p>
          <a:endParaRPr lang="pl-PL"/>
        </a:p>
      </dgm:t>
    </dgm:pt>
  </dgm:ptLst>
  <dgm:cxnLst>
    <dgm:cxn modelId="{F60FE80A-3432-4594-B740-06265BBACC36}" srcId="{5DA37139-A03F-49E4-8D21-C7D8E47C454B}" destId="{C54F3CEB-149F-466F-9EF5-C7F4D00510DB}" srcOrd="1" destOrd="0" parTransId="{9D0D89A4-34D8-4A25-B7CA-D0FA437D876F}" sibTransId="{69BAF1A5-589C-4FA0-B43B-52EDA7C1B28A}"/>
    <dgm:cxn modelId="{0E0207A6-EB3C-48C8-B910-FE7D440B2C40}" type="presOf" srcId="{5DA37139-A03F-49E4-8D21-C7D8E47C454B}" destId="{1226B146-C52C-4594-BEF7-CFF851F8BB3C}" srcOrd="0" destOrd="0" presId="urn:microsoft.com/office/officeart/2005/8/layout/matrix1"/>
    <dgm:cxn modelId="{10B308AB-6BB2-4328-B7B7-0A0D51D2E6CE}" srcId="{5DA37139-A03F-49E4-8D21-C7D8E47C454B}" destId="{661A53E5-4567-49B5-9B25-8C38FB6E6A56}" srcOrd="0" destOrd="0" parTransId="{25B298D1-A54C-49CB-AEA7-5D092103C295}" sibTransId="{3B86BFB7-60D7-4EAB-A97F-4F5300FFAE00}"/>
    <dgm:cxn modelId="{01B466C0-1174-4F47-84D6-B9EB00C1E156}" srcId="{5DA37139-A03F-49E4-8D21-C7D8E47C454B}" destId="{E1690C78-B8B9-463F-A8F6-FE1D130948DD}" srcOrd="3" destOrd="0" parTransId="{598298D5-B0C8-4B5C-A417-4A21E5991449}" sibTransId="{4B633C05-917A-4096-A692-D93F623C8CA8}"/>
    <dgm:cxn modelId="{36EADF56-1360-4F66-B11E-A1C0491439CC}" type="presOf" srcId="{E1690C78-B8B9-463F-A8F6-FE1D130948DD}" destId="{A796224C-C455-4BF9-B092-76ABFCDD3885}" srcOrd="1" destOrd="0" presId="urn:microsoft.com/office/officeart/2005/8/layout/matrix1"/>
    <dgm:cxn modelId="{2ED63F58-D847-4518-950C-73E923E461C8}" type="presOf" srcId="{939AE396-2C66-456A-94F7-7441ACFDC48F}" destId="{A1747E9C-D0E1-4956-813E-0F94208B7876}" srcOrd="0" destOrd="0" presId="urn:microsoft.com/office/officeart/2005/8/layout/matrix1"/>
    <dgm:cxn modelId="{1203BF6A-8D14-4832-99FC-E7CA36BFF2B0}" srcId="{5DA37139-A03F-49E4-8D21-C7D8E47C454B}" destId="{D791D9C1-6C44-4485-896F-724298EB6075}" srcOrd="2" destOrd="0" parTransId="{4297BF24-34BA-4649-AC86-42BB3D8FD09E}" sibTransId="{F9BB7656-8A16-4D35-8642-E94CA2FF2701}"/>
    <dgm:cxn modelId="{EBB754DF-A5E0-4EA8-8007-628CD18B1B0B}" srcId="{939AE396-2C66-456A-94F7-7441ACFDC48F}" destId="{5DA37139-A03F-49E4-8D21-C7D8E47C454B}" srcOrd="0" destOrd="0" parTransId="{60E7C7B3-789F-4388-A109-12ABFAD3F291}" sibTransId="{A6C22F99-B58F-4E72-94D9-97BFD61F1A55}"/>
    <dgm:cxn modelId="{A1D1B66F-61A1-4A91-A598-DC568E49EE48}" type="presOf" srcId="{D791D9C1-6C44-4485-896F-724298EB6075}" destId="{BAA7A919-AA52-4A24-8DFF-EC4EA333FB67}" srcOrd="1" destOrd="0" presId="urn:microsoft.com/office/officeart/2005/8/layout/matrix1"/>
    <dgm:cxn modelId="{422FC54A-18E9-4E9B-B149-AACF7E3F27CD}" type="presOf" srcId="{C54F3CEB-149F-466F-9EF5-C7F4D00510DB}" destId="{3D266DE9-F790-4C8D-A802-126CEB2E7D14}" srcOrd="1" destOrd="0" presId="urn:microsoft.com/office/officeart/2005/8/layout/matrix1"/>
    <dgm:cxn modelId="{6B78CA7A-9897-4E44-ABC6-21F434342AF8}" type="presOf" srcId="{E1690C78-B8B9-463F-A8F6-FE1D130948DD}" destId="{E5C2AFF7-A0E0-4A2A-8FF8-5E68EFBE0CF7}" srcOrd="0" destOrd="0" presId="urn:microsoft.com/office/officeart/2005/8/layout/matrix1"/>
    <dgm:cxn modelId="{A6E9B1B7-1C4A-422B-A58C-435A196FEC0A}" type="presOf" srcId="{661A53E5-4567-49B5-9B25-8C38FB6E6A56}" destId="{03160712-6325-477A-8913-CED950C557C4}" srcOrd="1" destOrd="0" presId="urn:microsoft.com/office/officeart/2005/8/layout/matrix1"/>
    <dgm:cxn modelId="{1ED8E1CE-A2DB-4D1D-9371-E76844D58023}" type="presOf" srcId="{661A53E5-4567-49B5-9B25-8C38FB6E6A56}" destId="{FDCD40FE-859C-4940-8B6B-CF1B3C4B930B}" srcOrd="0" destOrd="0" presId="urn:microsoft.com/office/officeart/2005/8/layout/matrix1"/>
    <dgm:cxn modelId="{F6B6106B-9FA4-41BB-A18C-6B3A6BF6FD15}" type="presOf" srcId="{D791D9C1-6C44-4485-896F-724298EB6075}" destId="{5D7FDADF-99DF-4097-8782-6CD5AB888788}" srcOrd="0" destOrd="0" presId="urn:microsoft.com/office/officeart/2005/8/layout/matrix1"/>
    <dgm:cxn modelId="{C42BE88A-B63D-49F0-A501-DBC6490930E4}" type="presOf" srcId="{C54F3CEB-149F-466F-9EF5-C7F4D00510DB}" destId="{41DEFD5D-714A-4741-9669-B89144CA47E1}" srcOrd="0" destOrd="0" presId="urn:microsoft.com/office/officeart/2005/8/layout/matrix1"/>
    <dgm:cxn modelId="{D561102C-9097-41A2-9653-CA8332CAD03A}" type="presParOf" srcId="{A1747E9C-D0E1-4956-813E-0F94208B7876}" destId="{494FBE67-2E21-4711-AED5-C78D73F3044F}" srcOrd="0" destOrd="0" presId="urn:microsoft.com/office/officeart/2005/8/layout/matrix1"/>
    <dgm:cxn modelId="{1924E515-8B7C-43C2-80DD-E7F7FB75A60E}" type="presParOf" srcId="{494FBE67-2E21-4711-AED5-C78D73F3044F}" destId="{FDCD40FE-859C-4940-8B6B-CF1B3C4B930B}" srcOrd="0" destOrd="0" presId="urn:microsoft.com/office/officeart/2005/8/layout/matrix1"/>
    <dgm:cxn modelId="{44D67E25-6DC3-45B8-A7ED-A497B3C61AE0}" type="presParOf" srcId="{494FBE67-2E21-4711-AED5-C78D73F3044F}" destId="{03160712-6325-477A-8913-CED950C557C4}" srcOrd="1" destOrd="0" presId="urn:microsoft.com/office/officeart/2005/8/layout/matrix1"/>
    <dgm:cxn modelId="{221A8ABC-4B35-4D3E-8C87-F86A5DD2001A}" type="presParOf" srcId="{494FBE67-2E21-4711-AED5-C78D73F3044F}" destId="{41DEFD5D-714A-4741-9669-B89144CA47E1}" srcOrd="2" destOrd="0" presId="urn:microsoft.com/office/officeart/2005/8/layout/matrix1"/>
    <dgm:cxn modelId="{AD2A62F1-E872-47FD-94DA-52928E1AA8FB}" type="presParOf" srcId="{494FBE67-2E21-4711-AED5-C78D73F3044F}" destId="{3D266DE9-F790-4C8D-A802-126CEB2E7D14}" srcOrd="3" destOrd="0" presId="urn:microsoft.com/office/officeart/2005/8/layout/matrix1"/>
    <dgm:cxn modelId="{02D633BC-6027-4304-AE6D-2BAB0FC9FA8E}" type="presParOf" srcId="{494FBE67-2E21-4711-AED5-C78D73F3044F}" destId="{5D7FDADF-99DF-4097-8782-6CD5AB888788}" srcOrd="4" destOrd="0" presId="urn:microsoft.com/office/officeart/2005/8/layout/matrix1"/>
    <dgm:cxn modelId="{D380C712-A945-4433-978D-D273B5D323CF}" type="presParOf" srcId="{494FBE67-2E21-4711-AED5-C78D73F3044F}" destId="{BAA7A919-AA52-4A24-8DFF-EC4EA333FB67}" srcOrd="5" destOrd="0" presId="urn:microsoft.com/office/officeart/2005/8/layout/matrix1"/>
    <dgm:cxn modelId="{3BA1DBAA-BC18-46AA-A6B6-250740D3FA82}" type="presParOf" srcId="{494FBE67-2E21-4711-AED5-C78D73F3044F}" destId="{E5C2AFF7-A0E0-4A2A-8FF8-5E68EFBE0CF7}" srcOrd="6" destOrd="0" presId="urn:microsoft.com/office/officeart/2005/8/layout/matrix1"/>
    <dgm:cxn modelId="{38D5C60B-8AA2-4DF6-B084-54EEDAE9348D}" type="presParOf" srcId="{494FBE67-2E21-4711-AED5-C78D73F3044F}" destId="{A796224C-C455-4BF9-B092-76ABFCDD3885}" srcOrd="7" destOrd="0" presId="urn:microsoft.com/office/officeart/2005/8/layout/matrix1"/>
    <dgm:cxn modelId="{069E2B53-D61E-4EEF-83AE-CC61B6C51201}" type="presParOf" srcId="{A1747E9C-D0E1-4956-813E-0F94208B7876}" destId="{1226B146-C52C-4594-BEF7-CFF851F8BB3C}" srcOrd="1" destOrd="0" presId="urn:microsoft.com/office/officeart/2005/8/layout/matrix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6AAA56C-81DF-4B3E-AFB7-6524ECFD2E83}" type="doc">
      <dgm:prSet loTypeId="urn:microsoft.com/office/officeart/2005/8/layout/list1" loCatId="list" qsTypeId="urn:microsoft.com/office/officeart/2005/8/quickstyle/3d5" qsCatId="3D" csTypeId="urn:microsoft.com/office/officeart/2005/8/colors/accent3_2" csCatId="accent3" phldr="1"/>
      <dgm:spPr/>
      <dgm:t>
        <a:bodyPr/>
        <a:lstStyle/>
        <a:p>
          <a:endParaRPr lang="pl-PL"/>
        </a:p>
      </dgm:t>
    </dgm:pt>
    <dgm:pt modelId="{8E3F3248-2B4B-4EB2-A9B9-667643ACA9A8}">
      <dgm:prSet phldrT="[Tekst]"/>
      <dgm:spPr/>
      <dgm:t>
        <a:bodyPr/>
        <a:lstStyle/>
        <a:p>
          <a:r>
            <a:rPr lang="pl-PL"/>
            <a:t>aktywne starzenie się w zdrowiu </a:t>
          </a:r>
        </a:p>
      </dgm:t>
    </dgm:pt>
    <dgm:pt modelId="{4204120C-32F7-4787-AAA0-4E8BE889177C}" type="parTrans" cxnId="{64FFC778-57A4-4988-96EE-7721BE2931B0}">
      <dgm:prSet/>
      <dgm:spPr/>
      <dgm:t>
        <a:bodyPr/>
        <a:lstStyle/>
        <a:p>
          <a:endParaRPr lang="pl-PL"/>
        </a:p>
      </dgm:t>
    </dgm:pt>
    <dgm:pt modelId="{A6C543AD-C510-466C-8C53-5CE55D596008}" type="sibTrans" cxnId="{64FFC778-57A4-4988-96EE-7721BE2931B0}">
      <dgm:prSet/>
      <dgm:spPr/>
      <dgm:t>
        <a:bodyPr/>
        <a:lstStyle/>
        <a:p>
          <a:endParaRPr lang="pl-PL"/>
        </a:p>
      </dgm:t>
    </dgm:pt>
    <dgm:pt modelId="{76B93621-3E76-4F3C-B68E-6CD06FE615C3}">
      <dgm:prSet phldrT="[Tekst]"/>
      <dgm:spPr/>
      <dgm:t>
        <a:bodyPr/>
        <a:lstStyle/>
        <a:p>
          <a:r>
            <a:rPr lang="pl-PL"/>
            <a:t>rozwój rynku pracy </a:t>
          </a:r>
        </a:p>
      </dgm:t>
    </dgm:pt>
    <dgm:pt modelId="{27B59681-D2CD-4B38-B8CE-0CAD5C94956F}" type="parTrans" cxnId="{5901D6EC-596B-4283-B8D9-3D05EE448174}">
      <dgm:prSet/>
      <dgm:spPr/>
      <dgm:t>
        <a:bodyPr/>
        <a:lstStyle/>
        <a:p>
          <a:endParaRPr lang="pl-PL"/>
        </a:p>
      </dgm:t>
    </dgm:pt>
    <dgm:pt modelId="{015033CD-D7B8-497B-8AEB-941E41EB6029}" type="sibTrans" cxnId="{5901D6EC-596B-4283-B8D9-3D05EE448174}">
      <dgm:prSet/>
      <dgm:spPr/>
      <dgm:t>
        <a:bodyPr/>
        <a:lstStyle/>
        <a:p>
          <a:endParaRPr lang="pl-PL"/>
        </a:p>
      </dgm:t>
    </dgm:pt>
    <dgm:pt modelId="{C4BA36EB-9CCD-46FE-A839-D3544F1358F9}">
      <dgm:prSet phldrT="[Tekst]"/>
      <dgm:spPr/>
      <dgm:t>
        <a:bodyPr/>
        <a:lstStyle/>
        <a:p>
          <a:r>
            <a:rPr lang="pl-PL"/>
            <a:t>rozwój społeczeństwa obywatelskiego</a:t>
          </a:r>
        </a:p>
      </dgm:t>
    </dgm:pt>
    <dgm:pt modelId="{70B87764-7B24-45BE-908F-CB744B43F6ED}" type="parTrans" cxnId="{54807E2E-AB75-461B-9A1F-6C59B6E382B4}">
      <dgm:prSet/>
      <dgm:spPr/>
      <dgm:t>
        <a:bodyPr/>
        <a:lstStyle/>
        <a:p>
          <a:endParaRPr lang="pl-PL"/>
        </a:p>
      </dgm:t>
    </dgm:pt>
    <dgm:pt modelId="{DB497D1E-1A3E-49E8-9B20-5BB1155F1805}" type="sibTrans" cxnId="{54807E2E-AB75-461B-9A1F-6C59B6E382B4}">
      <dgm:prSet/>
      <dgm:spPr/>
      <dgm:t>
        <a:bodyPr/>
        <a:lstStyle/>
        <a:p>
          <a:endParaRPr lang="pl-PL"/>
        </a:p>
      </dgm:t>
    </dgm:pt>
    <dgm:pt modelId="{3BF2A6C8-BBBA-4164-94C2-C25EDDD3685B}">
      <dgm:prSet phldrT="[Tekst]"/>
      <dgm:spPr/>
      <dgm:t>
        <a:bodyPr/>
        <a:lstStyle/>
        <a:p>
          <a:r>
            <a:rPr lang="pl-PL"/>
            <a:t>integrujące przestrzenie publiczne</a:t>
          </a:r>
        </a:p>
      </dgm:t>
    </dgm:pt>
    <dgm:pt modelId="{0A098028-5E57-40E4-85E4-34A97DDEC74F}" type="parTrans" cxnId="{622D44CA-F503-4171-942B-819CE17E9043}">
      <dgm:prSet/>
      <dgm:spPr/>
      <dgm:t>
        <a:bodyPr/>
        <a:lstStyle/>
        <a:p>
          <a:endParaRPr lang="pl-PL"/>
        </a:p>
      </dgm:t>
    </dgm:pt>
    <dgm:pt modelId="{523EB0A8-05D7-4124-AFB3-153CBF0BE175}" type="sibTrans" cxnId="{622D44CA-F503-4171-942B-819CE17E9043}">
      <dgm:prSet/>
      <dgm:spPr/>
      <dgm:t>
        <a:bodyPr/>
        <a:lstStyle/>
        <a:p>
          <a:endParaRPr lang="pl-PL"/>
        </a:p>
      </dgm:t>
    </dgm:pt>
    <dgm:pt modelId="{12E6761D-9D48-4622-A0A9-11172FEDEA68}" type="pres">
      <dgm:prSet presAssocID="{F6AAA56C-81DF-4B3E-AFB7-6524ECFD2E83}" presName="linear" presStyleCnt="0">
        <dgm:presLayoutVars>
          <dgm:dir/>
          <dgm:animLvl val="lvl"/>
          <dgm:resizeHandles val="exact"/>
        </dgm:presLayoutVars>
      </dgm:prSet>
      <dgm:spPr/>
      <dgm:t>
        <a:bodyPr/>
        <a:lstStyle/>
        <a:p>
          <a:endParaRPr lang="pl-PL"/>
        </a:p>
      </dgm:t>
    </dgm:pt>
    <dgm:pt modelId="{E024BB6A-2D0B-4E1A-B7A4-F0EA97E199F2}" type="pres">
      <dgm:prSet presAssocID="{8E3F3248-2B4B-4EB2-A9B9-667643ACA9A8}" presName="parentLin" presStyleCnt="0"/>
      <dgm:spPr/>
    </dgm:pt>
    <dgm:pt modelId="{723E5335-C307-43FF-84D1-1D596FBD3AE3}" type="pres">
      <dgm:prSet presAssocID="{8E3F3248-2B4B-4EB2-A9B9-667643ACA9A8}" presName="parentLeftMargin" presStyleLbl="node1" presStyleIdx="0" presStyleCnt="4"/>
      <dgm:spPr/>
      <dgm:t>
        <a:bodyPr/>
        <a:lstStyle/>
        <a:p>
          <a:endParaRPr lang="pl-PL"/>
        </a:p>
      </dgm:t>
    </dgm:pt>
    <dgm:pt modelId="{456EC76F-21B4-4ED7-AE9C-E697BA8795B0}" type="pres">
      <dgm:prSet presAssocID="{8E3F3248-2B4B-4EB2-A9B9-667643ACA9A8}" presName="parentText" presStyleLbl="node1" presStyleIdx="0" presStyleCnt="4">
        <dgm:presLayoutVars>
          <dgm:chMax val="0"/>
          <dgm:bulletEnabled val="1"/>
        </dgm:presLayoutVars>
      </dgm:prSet>
      <dgm:spPr/>
      <dgm:t>
        <a:bodyPr/>
        <a:lstStyle/>
        <a:p>
          <a:endParaRPr lang="pl-PL"/>
        </a:p>
      </dgm:t>
    </dgm:pt>
    <dgm:pt modelId="{3F11630B-BAA9-4608-A567-522CBA9CE928}" type="pres">
      <dgm:prSet presAssocID="{8E3F3248-2B4B-4EB2-A9B9-667643ACA9A8}" presName="negativeSpace" presStyleCnt="0"/>
      <dgm:spPr/>
    </dgm:pt>
    <dgm:pt modelId="{8C2454F1-31C8-45E8-9B5D-1AEBF97B020E}" type="pres">
      <dgm:prSet presAssocID="{8E3F3248-2B4B-4EB2-A9B9-667643ACA9A8}" presName="childText" presStyleLbl="conFgAcc1" presStyleIdx="0" presStyleCnt="4">
        <dgm:presLayoutVars>
          <dgm:bulletEnabled val="1"/>
        </dgm:presLayoutVars>
      </dgm:prSet>
      <dgm:spPr/>
    </dgm:pt>
    <dgm:pt modelId="{DB2D7181-09D4-4E29-934A-760A25597C1F}" type="pres">
      <dgm:prSet presAssocID="{A6C543AD-C510-466C-8C53-5CE55D596008}" presName="spaceBetweenRectangles" presStyleCnt="0"/>
      <dgm:spPr/>
    </dgm:pt>
    <dgm:pt modelId="{BFB16017-C231-4F0A-B64B-40DFA85F04C4}" type="pres">
      <dgm:prSet presAssocID="{76B93621-3E76-4F3C-B68E-6CD06FE615C3}" presName="parentLin" presStyleCnt="0"/>
      <dgm:spPr/>
    </dgm:pt>
    <dgm:pt modelId="{F7BD599D-8F00-44C8-AE37-EC758512272B}" type="pres">
      <dgm:prSet presAssocID="{76B93621-3E76-4F3C-B68E-6CD06FE615C3}" presName="parentLeftMargin" presStyleLbl="node1" presStyleIdx="0" presStyleCnt="4"/>
      <dgm:spPr/>
      <dgm:t>
        <a:bodyPr/>
        <a:lstStyle/>
        <a:p>
          <a:endParaRPr lang="pl-PL"/>
        </a:p>
      </dgm:t>
    </dgm:pt>
    <dgm:pt modelId="{B94D7D7E-A063-4B96-84CB-264547730CA7}" type="pres">
      <dgm:prSet presAssocID="{76B93621-3E76-4F3C-B68E-6CD06FE615C3}" presName="parentText" presStyleLbl="node1" presStyleIdx="1" presStyleCnt="4">
        <dgm:presLayoutVars>
          <dgm:chMax val="0"/>
          <dgm:bulletEnabled val="1"/>
        </dgm:presLayoutVars>
      </dgm:prSet>
      <dgm:spPr/>
      <dgm:t>
        <a:bodyPr/>
        <a:lstStyle/>
        <a:p>
          <a:endParaRPr lang="pl-PL"/>
        </a:p>
      </dgm:t>
    </dgm:pt>
    <dgm:pt modelId="{6D0FE7B6-2073-4718-A3FD-26E6902F8897}" type="pres">
      <dgm:prSet presAssocID="{76B93621-3E76-4F3C-B68E-6CD06FE615C3}" presName="negativeSpace" presStyleCnt="0"/>
      <dgm:spPr/>
    </dgm:pt>
    <dgm:pt modelId="{B9CD1EE4-8AA1-4E00-9E19-C33C4083C6C7}" type="pres">
      <dgm:prSet presAssocID="{76B93621-3E76-4F3C-B68E-6CD06FE615C3}" presName="childText" presStyleLbl="conFgAcc1" presStyleIdx="1" presStyleCnt="4">
        <dgm:presLayoutVars>
          <dgm:bulletEnabled val="1"/>
        </dgm:presLayoutVars>
      </dgm:prSet>
      <dgm:spPr/>
    </dgm:pt>
    <dgm:pt modelId="{B32D4002-A73B-458F-9F10-D456012E267D}" type="pres">
      <dgm:prSet presAssocID="{015033CD-D7B8-497B-8AEB-941E41EB6029}" presName="spaceBetweenRectangles" presStyleCnt="0"/>
      <dgm:spPr/>
    </dgm:pt>
    <dgm:pt modelId="{81C44F08-8F68-44B2-A292-203289967C85}" type="pres">
      <dgm:prSet presAssocID="{C4BA36EB-9CCD-46FE-A839-D3544F1358F9}" presName="parentLin" presStyleCnt="0"/>
      <dgm:spPr/>
    </dgm:pt>
    <dgm:pt modelId="{8C372725-94F4-4D97-87EF-8B414EE790EC}" type="pres">
      <dgm:prSet presAssocID="{C4BA36EB-9CCD-46FE-A839-D3544F1358F9}" presName="parentLeftMargin" presStyleLbl="node1" presStyleIdx="1" presStyleCnt="4"/>
      <dgm:spPr/>
      <dgm:t>
        <a:bodyPr/>
        <a:lstStyle/>
        <a:p>
          <a:endParaRPr lang="pl-PL"/>
        </a:p>
      </dgm:t>
    </dgm:pt>
    <dgm:pt modelId="{7B1E2F3C-AC41-4471-A479-EB1FAEDE083B}" type="pres">
      <dgm:prSet presAssocID="{C4BA36EB-9CCD-46FE-A839-D3544F1358F9}" presName="parentText" presStyleLbl="node1" presStyleIdx="2" presStyleCnt="4">
        <dgm:presLayoutVars>
          <dgm:chMax val="0"/>
          <dgm:bulletEnabled val="1"/>
        </dgm:presLayoutVars>
      </dgm:prSet>
      <dgm:spPr/>
      <dgm:t>
        <a:bodyPr/>
        <a:lstStyle/>
        <a:p>
          <a:endParaRPr lang="pl-PL"/>
        </a:p>
      </dgm:t>
    </dgm:pt>
    <dgm:pt modelId="{418CD0B2-4555-4B0A-87CA-4212B9ACD60B}" type="pres">
      <dgm:prSet presAssocID="{C4BA36EB-9CCD-46FE-A839-D3544F1358F9}" presName="negativeSpace" presStyleCnt="0"/>
      <dgm:spPr/>
    </dgm:pt>
    <dgm:pt modelId="{D1644FBD-5536-4183-B1B8-FE3179D36DF5}" type="pres">
      <dgm:prSet presAssocID="{C4BA36EB-9CCD-46FE-A839-D3544F1358F9}" presName="childText" presStyleLbl="conFgAcc1" presStyleIdx="2" presStyleCnt="4">
        <dgm:presLayoutVars>
          <dgm:bulletEnabled val="1"/>
        </dgm:presLayoutVars>
      </dgm:prSet>
      <dgm:spPr/>
    </dgm:pt>
    <dgm:pt modelId="{F64F4927-A4C3-4838-8860-137DCB0A3009}" type="pres">
      <dgm:prSet presAssocID="{DB497D1E-1A3E-49E8-9B20-5BB1155F1805}" presName="spaceBetweenRectangles" presStyleCnt="0"/>
      <dgm:spPr/>
    </dgm:pt>
    <dgm:pt modelId="{D8BF86F3-D9EC-4317-B7EB-4697223E01F0}" type="pres">
      <dgm:prSet presAssocID="{3BF2A6C8-BBBA-4164-94C2-C25EDDD3685B}" presName="parentLin" presStyleCnt="0"/>
      <dgm:spPr/>
    </dgm:pt>
    <dgm:pt modelId="{E3F068E2-83C8-4DAE-A0A3-684914CA0482}" type="pres">
      <dgm:prSet presAssocID="{3BF2A6C8-BBBA-4164-94C2-C25EDDD3685B}" presName="parentLeftMargin" presStyleLbl="node1" presStyleIdx="2" presStyleCnt="4"/>
      <dgm:spPr/>
      <dgm:t>
        <a:bodyPr/>
        <a:lstStyle/>
        <a:p>
          <a:endParaRPr lang="pl-PL"/>
        </a:p>
      </dgm:t>
    </dgm:pt>
    <dgm:pt modelId="{1484174F-26C2-4A24-A903-BDB5F3AC6C74}" type="pres">
      <dgm:prSet presAssocID="{3BF2A6C8-BBBA-4164-94C2-C25EDDD3685B}" presName="parentText" presStyleLbl="node1" presStyleIdx="3" presStyleCnt="4">
        <dgm:presLayoutVars>
          <dgm:chMax val="0"/>
          <dgm:bulletEnabled val="1"/>
        </dgm:presLayoutVars>
      </dgm:prSet>
      <dgm:spPr/>
      <dgm:t>
        <a:bodyPr/>
        <a:lstStyle/>
        <a:p>
          <a:endParaRPr lang="pl-PL"/>
        </a:p>
      </dgm:t>
    </dgm:pt>
    <dgm:pt modelId="{F9C9BA69-CD13-4072-AC54-568CA55F7516}" type="pres">
      <dgm:prSet presAssocID="{3BF2A6C8-BBBA-4164-94C2-C25EDDD3685B}" presName="negativeSpace" presStyleCnt="0"/>
      <dgm:spPr/>
    </dgm:pt>
    <dgm:pt modelId="{00D5DCFC-CE9C-415E-BBC8-E3FEC3B8F07E}" type="pres">
      <dgm:prSet presAssocID="{3BF2A6C8-BBBA-4164-94C2-C25EDDD3685B}" presName="childText" presStyleLbl="conFgAcc1" presStyleIdx="3" presStyleCnt="4">
        <dgm:presLayoutVars>
          <dgm:bulletEnabled val="1"/>
        </dgm:presLayoutVars>
      </dgm:prSet>
      <dgm:spPr/>
    </dgm:pt>
  </dgm:ptLst>
  <dgm:cxnLst>
    <dgm:cxn modelId="{7251C3CC-F95B-4332-A5F7-08A39E5DD0D3}" type="presOf" srcId="{C4BA36EB-9CCD-46FE-A839-D3544F1358F9}" destId="{7B1E2F3C-AC41-4471-A479-EB1FAEDE083B}" srcOrd="1" destOrd="0" presId="urn:microsoft.com/office/officeart/2005/8/layout/list1"/>
    <dgm:cxn modelId="{FB90B4F5-3502-4E09-BE41-92FAE2EC0949}" type="presOf" srcId="{8E3F3248-2B4B-4EB2-A9B9-667643ACA9A8}" destId="{723E5335-C307-43FF-84D1-1D596FBD3AE3}" srcOrd="0" destOrd="0" presId="urn:microsoft.com/office/officeart/2005/8/layout/list1"/>
    <dgm:cxn modelId="{5901D6EC-596B-4283-B8D9-3D05EE448174}" srcId="{F6AAA56C-81DF-4B3E-AFB7-6524ECFD2E83}" destId="{76B93621-3E76-4F3C-B68E-6CD06FE615C3}" srcOrd="1" destOrd="0" parTransId="{27B59681-D2CD-4B38-B8CE-0CAD5C94956F}" sibTransId="{015033CD-D7B8-497B-8AEB-941E41EB6029}"/>
    <dgm:cxn modelId="{3401C92B-8802-4B95-9186-DDF2718FAB2A}" type="presOf" srcId="{F6AAA56C-81DF-4B3E-AFB7-6524ECFD2E83}" destId="{12E6761D-9D48-4622-A0A9-11172FEDEA68}" srcOrd="0" destOrd="0" presId="urn:microsoft.com/office/officeart/2005/8/layout/list1"/>
    <dgm:cxn modelId="{7E7B6E64-308B-4EB5-A7D7-9A68BF861094}" type="presOf" srcId="{C4BA36EB-9CCD-46FE-A839-D3544F1358F9}" destId="{8C372725-94F4-4D97-87EF-8B414EE790EC}" srcOrd="0" destOrd="0" presId="urn:microsoft.com/office/officeart/2005/8/layout/list1"/>
    <dgm:cxn modelId="{54807E2E-AB75-461B-9A1F-6C59B6E382B4}" srcId="{F6AAA56C-81DF-4B3E-AFB7-6524ECFD2E83}" destId="{C4BA36EB-9CCD-46FE-A839-D3544F1358F9}" srcOrd="2" destOrd="0" parTransId="{70B87764-7B24-45BE-908F-CB744B43F6ED}" sibTransId="{DB497D1E-1A3E-49E8-9B20-5BB1155F1805}"/>
    <dgm:cxn modelId="{76124F94-8BDB-40A0-B47F-B77FC9021DDC}" type="presOf" srcId="{3BF2A6C8-BBBA-4164-94C2-C25EDDD3685B}" destId="{1484174F-26C2-4A24-A903-BDB5F3AC6C74}" srcOrd="1" destOrd="0" presId="urn:microsoft.com/office/officeart/2005/8/layout/list1"/>
    <dgm:cxn modelId="{622D44CA-F503-4171-942B-819CE17E9043}" srcId="{F6AAA56C-81DF-4B3E-AFB7-6524ECFD2E83}" destId="{3BF2A6C8-BBBA-4164-94C2-C25EDDD3685B}" srcOrd="3" destOrd="0" parTransId="{0A098028-5E57-40E4-85E4-34A97DDEC74F}" sibTransId="{523EB0A8-05D7-4124-AFB3-153CBF0BE175}"/>
    <dgm:cxn modelId="{587AF2D2-57F0-49EC-A6C3-C4052B07197A}" type="presOf" srcId="{3BF2A6C8-BBBA-4164-94C2-C25EDDD3685B}" destId="{E3F068E2-83C8-4DAE-A0A3-684914CA0482}" srcOrd="0" destOrd="0" presId="urn:microsoft.com/office/officeart/2005/8/layout/list1"/>
    <dgm:cxn modelId="{2690DC42-B148-410C-A786-40CFB5A4E8B1}" type="presOf" srcId="{76B93621-3E76-4F3C-B68E-6CD06FE615C3}" destId="{B94D7D7E-A063-4B96-84CB-264547730CA7}" srcOrd="1" destOrd="0" presId="urn:microsoft.com/office/officeart/2005/8/layout/list1"/>
    <dgm:cxn modelId="{64FFC778-57A4-4988-96EE-7721BE2931B0}" srcId="{F6AAA56C-81DF-4B3E-AFB7-6524ECFD2E83}" destId="{8E3F3248-2B4B-4EB2-A9B9-667643ACA9A8}" srcOrd="0" destOrd="0" parTransId="{4204120C-32F7-4787-AAA0-4E8BE889177C}" sibTransId="{A6C543AD-C510-466C-8C53-5CE55D596008}"/>
    <dgm:cxn modelId="{29A10648-6A28-411B-BC7B-516BDA784A83}" type="presOf" srcId="{8E3F3248-2B4B-4EB2-A9B9-667643ACA9A8}" destId="{456EC76F-21B4-4ED7-AE9C-E697BA8795B0}" srcOrd="1" destOrd="0" presId="urn:microsoft.com/office/officeart/2005/8/layout/list1"/>
    <dgm:cxn modelId="{53ADDF1A-810E-438B-8461-306C5A6227F1}" type="presOf" srcId="{76B93621-3E76-4F3C-B68E-6CD06FE615C3}" destId="{F7BD599D-8F00-44C8-AE37-EC758512272B}" srcOrd="0" destOrd="0" presId="urn:microsoft.com/office/officeart/2005/8/layout/list1"/>
    <dgm:cxn modelId="{2F72F0D3-1B6E-4A15-AD6E-53D4DA43883D}" type="presParOf" srcId="{12E6761D-9D48-4622-A0A9-11172FEDEA68}" destId="{E024BB6A-2D0B-4E1A-B7A4-F0EA97E199F2}" srcOrd="0" destOrd="0" presId="urn:microsoft.com/office/officeart/2005/8/layout/list1"/>
    <dgm:cxn modelId="{A8C2F06B-6E30-4D92-909F-E014C919FCAA}" type="presParOf" srcId="{E024BB6A-2D0B-4E1A-B7A4-F0EA97E199F2}" destId="{723E5335-C307-43FF-84D1-1D596FBD3AE3}" srcOrd="0" destOrd="0" presId="urn:microsoft.com/office/officeart/2005/8/layout/list1"/>
    <dgm:cxn modelId="{233B050F-84D9-427D-80A1-B63D1359A456}" type="presParOf" srcId="{E024BB6A-2D0B-4E1A-B7A4-F0EA97E199F2}" destId="{456EC76F-21B4-4ED7-AE9C-E697BA8795B0}" srcOrd="1" destOrd="0" presId="urn:microsoft.com/office/officeart/2005/8/layout/list1"/>
    <dgm:cxn modelId="{DA2326E9-8CE1-4297-8F86-30A27EB57AD4}" type="presParOf" srcId="{12E6761D-9D48-4622-A0A9-11172FEDEA68}" destId="{3F11630B-BAA9-4608-A567-522CBA9CE928}" srcOrd="1" destOrd="0" presId="urn:microsoft.com/office/officeart/2005/8/layout/list1"/>
    <dgm:cxn modelId="{1E9B731C-70F6-4EC9-9A94-EDCCC78EC752}" type="presParOf" srcId="{12E6761D-9D48-4622-A0A9-11172FEDEA68}" destId="{8C2454F1-31C8-45E8-9B5D-1AEBF97B020E}" srcOrd="2" destOrd="0" presId="urn:microsoft.com/office/officeart/2005/8/layout/list1"/>
    <dgm:cxn modelId="{53AC2BA0-5CD4-4838-808D-464601B5AE98}" type="presParOf" srcId="{12E6761D-9D48-4622-A0A9-11172FEDEA68}" destId="{DB2D7181-09D4-4E29-934A-760A25597C1F}" srcOrd="3" destOrd="0" presId="urn:microsoft.com/office/officeart/2005/8/layout/list1"/>
    <dgm:cxn modelId="{F1B1132F-F2C0-410F-B762-F49778649494}" type="presParOf" srcId="{12E6761D-9D48-4622-A0A9-11172FEDEA68}" destId="{BFB16017-C231-4F0A-B64B-40DFA85F04C4}" srcOrd="4" destOrd="0" presId="urn:microsoft.com/office/officeart/2005/8/layout/list1"/>
    <dgm:cxn modelId="{D30AD84E-3FA6-4C21-A8F4-444FA7709039}" type="presParOf" srcId="{BFB16017-C231-4F0A-B64B-40DFA85F04C4}" destId="{F7BD599D-8F00-44C8-AE37-EC758512272B}" srcOrd="0" destOrd="0" presId="urn:microsoft.com/office/officeart/2005/8/layout/list1"/>
    <dgm:cxn modelId="{9EBD67E5-A36C-4F72-900A-FA0413DE01AC}" type="presParOf" srcId="{BFB16017-C231-4F0A-B64B-40DFA85F04C4}" destId="{B94D7D7E-A063-4B96-84CB-264547730CA7}" srcOrd="1" destOrd="0" presId="urn:microsoft.com/office/officeart/2005/8/layout/list1"/>
    <dgm:cxn modelId="{C612C5D6-A46D-4D15-9A19-E3F84F6A9655}" type="presParOf" srcId="{12E6761D-9D48-4622-A0A9-11172FEDEA68}" destId="{6D0FE7B6-2073-4718-A3FD-26E6902F8897}" srcOrd="5" destOrd="0" presId="urn:microsoft.com/office/officeart/2005/8/layout/list1"/>
    <dgm:cxn modelId="{EF3E28F8-CCD9-48AB-BD95-5FE4F5866EBF}" type="presParOf" srcId="{12E6761D-9D48-4622-A0A9-11172FEDEA68}" destId="{B9CD1EE4-8AA1-4E00-9E19-C33C4083C6C7}" srcOrd="6" destOrd="0" presId="urn:microsoft.com/office/officeart/2005/8/layout/list1"/>
    <dgm:cxn modelId="{C04B9254-48E5-4577-B5DE-1CA41232A535}" type="presParOf" srcId="{12E6761D-9D48-4622-A0A9-11172FEDEA68}" destId="{B32D4002-A73B-458F-9F10-D456012E267D}" srcOrd="7" destOrd="0" presId="urn:microsoft.com/office/officeart/2005/8/layout/list1"/>
    <dgm:cxn modelId="{81D66A65-AD7D-45A1-8C00-17E7F4BBACFE}" type="presParOf" srcId="{12E6761D-9D48-4622-A0A9-11172FEDEA68}" destId="{81C44F08-8F68-44B2-A292-203289967C85}" srcOrd="8" destOrd="0" presId="urn:microsoft.com/office/officeart/2005/8/layout/list1"/>
    <dgm:cxn modelId="{57F85EFD-AD25-4627-9AD8-4A04D39958C3}" type="presParOf" srcId="{81C44F08-8F68-44B2-A292-203289967C85}" destId="{8C372725-94F4-4D97-87EF-8B414EE790EC}" srcOrd="0" destOrd="0" presId="urn:microsoft.com/office/officeart/2005/8/layout/list1"/>
    <dgm:cxn modelId="{FF0B1C62-8EAA-417F-92E9-522BB2328076}" type="presParOf" srcId="{81C44F08-8F68-44B2-A292-203289967C85}" destId="{7B1E2F3C-AC41-4471-A479-EB1FAEDE083B}" srcOrd="1" destOrd="0" presId="urn:microsoft.com/office/officeart/2005/8/layout/list1"/>
    <dgm:cxn modelId="{26041948-DEF7-4507-89B9-8D9F28269E77}" type="presParOf" srcId="{12E6761D-9D48-4622-A0A9-11172FEDEA68}" destId="{418CD0B2-4555-4B0A-87CA-4212B9ACD60B}" srcOrd="9" destOrd="0" presId="urn:microsoft.com/office/officeart/2005/8/layout/list1"/>
    <dgm:cxn modelId="{5FD15633-8110-4C1D-8BF1-3552086E202F}" type="presParOf" srcId="{12E6761D-9D48-4622-A0A9-11172FEDEA68}" destId="{D1644FBD-5536-4183-B1B8-FE3179D36DF5}" srcOrd="10" destOrd="0" presId="urn:microsoft.com/office/officeart/2005/8/layout/list1"/>
    <dgm:cxn modelId="{A93F3FE4-3A01-4A50-8002-6563AEF6188A}" type="presParOf" srcId="{12E6761D-9D48-4622-A0A9-11172FEDEA68}" destId="{F64F4927-A4C3-4838-8860-137DCB0A3009}" srcOrd="11" destOrd="0" presId="urn:microsoft.com/office/officeart/2005/8/layout/list1"/>
    <dgm:cxn modelId="{346B3ED0-6EAD-4B3A-9D34-B4E4B995B8D1}" type="presParOf" srcId="{12E6761D-9D48-4622-A0A9-11172FEDEA68}" destId="{D8BF86F3-D9EC-4317-B7EB-4697223E01F0}" srcOrd="12" destOrd="0" presId="urn:microsoft.com/office/officeart/2005/8/layout/list1"/>
    <dgm:cxn modelId="{95E5FEB0-ADF2-41BE-9D81-020133C0BEAC}" type="presParOf" srcId="{D8BF86F3-D9EC-4317-B7EB-4697223E01F0}" destId="{E3F068E2-83C8-4DAE-A0A3-684914CA0482}" srcOrd="0" destOrd="0" presId="urn:microsoft.com/office/officeart/2005/8/layout/list1"/>
    <dgm:cxn modelId="{0B77FB7B-12C0-4F38-AEA5-7B36D5F61FE9}" type="presParOf" srcId="{D8BF86F3-D9EC-4317-B7EB-4697223E01F0}" destId="{1484174F-26C2-4A24-A903-BDB5F3AC6C74}" srcOrd="1" destOrd="0" presId="urn:microsoft.com/office/officeart/2005/8/layout/list1"/>
    <dgm:cxn modelId="{32A931C5-00E3-4E00-BF8F-01A6677D6A93}" type="presParOf" srcId="{12E6761D-9D48-4622-A0A9-11172FEDEA68}" destId="{F9C9BA69-CD13-4072-AC54-568CA55F7516}" srcOrd="13" destOrd="0" presId="urn:microsoft.com/office/officeart/2005/8/layout/list1"/>
    <dgm:cxn modelId="{B1A28346-8CAE-4801-98EE-A5FB06DCFE2A}" type="presParOf" srcId="{12E6761D-9D48-4622-A0A9-11172FEDEA68}" destId="{00D5DCFC-CE9C-415E-BBC8-E3FEC3B8F07E}" srcOrd="14" destOrd="0" presId="urn:microsoft.com/office/officeart/2005/8/layout/list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DCD40FE-859C-4940-8B6B-CF1B3C4B930B}">
      <dsp:nvSpPr>
        <dsp:cNvPr id="0" name=""/>
        <dsp:cNvSpPr/>
      </dsp:nvSpPr>
      <dsp:spPr>
        <a:xfrm rot="16200000">
          <a:off x="571500" y="-571500"/>
          <a:ext cx="1600200" cy="2743200"/>
        </a:xfrm>
        <a:prstGeom prst="round1Rect">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pl-PL" sz="1200" kern="1200"/>
            <a:t>Tryńcza jako gmina, w której poziom bezrobocia jest niższy niż średnia powiatu przeworskiego</a:t>
          </a:r>
        </a:p>
      </dsp:txBody>
      <dsp:txXfrm rot="5400000">
        <a:off x="-1" y="1"/>
        <a:ext cx="2743200" cy="1200150"/>
      </dsp:txXfrm>
    </dsp:sp>
    <dsp:sp modelId="{41DEFD5D-714A-4741-9669-B89144CA47E1}">
      <dsp:nvSpPr>
        <dsp:cNvPr id="0" name=""/>
        <dsp:cNvSpPr/>
      </dsp:nvSpPr>
      <dsp:spPr>
        <a:xfrm>
          <a:off x="2743200" y="0"/>
          <a:ext cx="2743200" cy="1600200"/>
        </a:xfrm>
        <a:prstGeom prst="round1Rect">
          <a:avLst/>
        </a:prstGeom>
        <a:gradFill rotWithShape="0">
          <a:gsLst>
            <a:gs pos="0">
              <a:schemeClr val="accent4">
                <a:hueOff val="-1488257"/>
                <a:satOff val="8966"/>
                <a:lumOff val="719"/>
                <a:alphaOff val="0"/>
                <a:shade val="51000"/>
                <a:satMod val="130000"/>
              </a:schemeClr>
            </a:gs>
            <a:gs pos="80000">
              <a:schemeClr val="accent4">
                <a:hueOff val="-1488257"/>
                <a:satOff val="8966"/>
                <a:lumOff val="719"/>
                <a:alphaOff val="0"/>
                <a:shade val="93000"/>
                <a:satMod val="130000"/>
              </a:schemeClr>
            </a:gs>
            <a:gs pos="100000">
              <a:schemeClr val="accent4">
                <a:hueOff val="-1488257"/>
                <a:satOff val="8966"/>
                <a:lumOff val="719"/>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pl-PL" sz="1200" kern="1200"/>
            <a:t>Tryńcza jako gmina, gdzie do 2023 roku liczba osób korzystających z pomocy społecznej spadła o minimum 10%</a:t>
          </a:r>
        </a:p>
      </dsp:txBody>
      <dsp:txXfrm>
        <a:off x="2743200" y="0"/>
        <a:ext cx="2743200" cy="1200150"/>
      </dsp:txXfrm>
    </dsp:sp>
    <dsp:sp modelId="{5D7FDADF-99DF-4097-8782-6CD5AB888788}">
      <dsp:nvSpPr>
        <dsp:cNvPr id="0" name=""/>
        <dsp:cNvSpPr/>
      </dsp:nvSpPr>
      <dsp:spPr>
        <a:xfrm rot="10800000">
          <a:off x="0" y="1600200"/>
          <a:ext cx="2743200" cy="1600200"/>
        </a:xfrm>
        <a:prstGeom prst="round1Rect">
          <a:avLst/>
        </a:prstGeom>
        <a:gradFill rotWithShape="0">
          <a:gsLst>
            <a:gs pos="0">
              <a:schemeClr val="accent4">
                <a:hueOff val="-2976513"/>
                <a:satOff val="17933"/>
                <a:lumOff val="1437"/>
                <a:alphaOff val="0"/>
                <a:shade val="51000"/>
                <a:satMod val="130000"/>
              </a:schemeClr>
            </a:gs>
            <a:gs pos="80000">
              <a:schemeClr val="accent4">
                <a:hueOff val="-2976513"/>
                <a:satOff val="17933"/>
                <a:lumOff val="1437"/>
                <a:alphaOff val="0"/>
                <a:shade val="93000"/>
                <a:satMod val="130000"/>
              </a:schemeClr>
            </a:gs>
            <a:gs pos="100000">
              <a:schemeClr val="accent4">
                <a:hueOff val="-2976513"/>
                <a:satOff val="17933"/>
                <a:lumOff val="1437"/>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pl-PL" sz="1200" kern="1200"/>
            <a:t>Integracja społeczna i kulturowa wzmocniła rynek pracy. Powstały przedsiębiorstwa i stowarzyszenia wspierające kulturę, turystykę, rekreację oraz opiekę nad osobami zależnymi</a:t>
          </a:r>
        </a:p>
      </dsp:txBody>
      <dsp:txXfrm rot="10800000">
        <a:off x="0" y="2000250"/>
        <a:ext cx="2743200" cy="1200150"/>
      </dsp:txXfrm>
    </dsp:sp>
    <dsp:sp modelId="{E5C2AFF7-A0E0-4A2A-8FF8-5E68EFBE0CF7}">
      <dsp:nvSpPr>
        <dsp:cNvPr id="0" name=""/>
        <dsp:cNvSpPr/>
      </dsp:nvSpPr>
      <dsp:spPr>
        <a:xfrm rot="5400000">
          <a:off x="3314700" y="1028700"/>
          <a:ext cx="1600200" cy="2743200"/>
        </a:xfrm>
        <a:prstGeom prst="round1Rect">
          <a:avLst/>
        </a:prstGeom>
        <a:gradFill rotWithShape="0">
          <a:gsLst>
            <a:gs pos="0">
              <a:schemeClr val="accent4">
                <a:hueOff val="-4464770"/>
                <a:satOff val="26899"/>
                <a:lumOff val="2156"/>
                <a:alphaOff val="0"/>
                <a:shade val="51000"/>
                <a:satMod val="130000"/>
              </a:schemeClr>
            </a:gs>
            <a:gs pos="80000">
              <a:schemeClr val="accent4">
                <a:hueOff val="-4464770"/>
                <a:satOff val="26899"/>
                <a:lumOff val="2156"/>
                <a:alphaOff val="0"/>
                <a:shade val="93000"/>
                <a:satMod val="130000"/>
              </a:schemeClr>
            </a:gs>
            <a:gs pos="100000">
              <a:schemeClr val="accent4">
                <a:hueOff val="-4464770"/>
                <a:satOff val="26899"/>
                <a:lumOff val="2156"/>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pl-PL" sz="1200" kern="1200"/>
            <a:t>Seniorzy i dzieci korzystają z wysokiej jakości usług opieki, zdrowotnych i edukacyjnych na terenie gminy w nieznacznej odległości od własnych mieszkań </a:t>
          </a:r>
        </a:p>
      </dsp:txBody>
      <dsp:txXfrm rot="-5400000">
        <a:off x="2743200" y="2000250"/>
        <a:ext cx="2743200" cy="1200150"/>
      </dsp:txXfrm>
    </dsp:sp>
    <dsp:sp modelId="{1226B146-C52C-4594-BEF7-CFF851F8BB3C}">
      <dsp:nvSpPr>
        <dsp:cNvPr id="0" name=""/>
        <dsp:cNvSpPr/>
      </dsp:nvSpPr>
      <dsp:spPr>
        <a:xfrm>
          <a:off x="1936139" y="1168346"/>
          <a:ext cx="1645920" cy="800100"/>
        </a:xfrm>
        <a:prstGeom prst="roundRect">
          <a:avLst/>
        </a:prstGeom>
        <a:solidFill>
          <a:schemeClr val="accent4">
            <a:tint val="40000"/>
            <a:hueOff val="0"/>
            <a:satOff val="0"/>
            <a:lumOff val="0"/>
            <a:alphaOff val="0"/>
          </a:schemeClr>
        </a:solidFill>
        <a:ln>
          <a:noFill/>
        </a:ln>
        <a:effectLst>
          <a:outerShdw blurRad="40000" dist="23000" dir="5400000" rotWithShape="0">
            <a:srgbClr val="000000">
              <a:alpha val="35000"/>
            </a:srgbClr>
          </a:outerShdw>
        </a:effectLst>
        <a:scene3d>
          <a:camera prst="orthographicFront"/>
          <a:lightRig rig="flat" dir="t"/>
        </a:scene3d>
        <a:sp3d z="190500" prstMaterial="plastic">
          <a:bevelT w="120900" h="88900"/>
          <a:bevelB w="88900" h="31750" prst="angle"/>
        </a:sp3d>
      </dsp:spPr>
      <dsp:style>
        <a:lnRef idx="0">
          <a:scrgbClr r="0" g="0" b="0"/>
        </a:lnRef>
        <a:fillRef idx="1">
          <a:scrgbClr r="0" g="0" b="0"/>
        </a:fillRef>
        <a:effectRef idx="3">
          <a:scrgbClr r="0" g="0" b="0"/>
        </a:effectRef>
        <a:fontRef idx="minor">
          <a:schemeClr val="lt1"/>
        </a:fontRef>
      </dsp:style>
      <dsp:txBody>
        <a:bodyPr spcFirstLastPara="0" vert="horz" wrap="square" lIns="152400" tIns="152400" rIns="152400" bIns="152400" numCol="1" spcCol="1270" anchor="ctr" anchorCtr="0">
          <a:noAutofit/>
        </a:bodyPr>
        <a:lstStyle/>
        <a:p>
          <a:pPr lvl="0" algn="ctr" defTabSz="1778000">
            <a:lnSpc>
              <a:spcPct val="90000"/>
            </a:lnSpc>
            <a:spcBef>
              <a:spcPct val="0"/>
            </a:spcBef>
            <a:spcAft>
              <a:spcPct val="35000"/>
            </a:spcAft>
          </a:pPr>
          <a:r>
            <a:rPr lang="pl-PL" sz="4000" kern="1200"/>
            <a:t>Wizja</a:t>
          </a:r>
        </a:p>
      </dsp:txBody>
      <dsp:txXfrm>
        <a:off x="1975197" y="1207404"/>
        <a:ext cx="1567804" cy="72198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C2454F1-31C8-45E8-9B5D-1AEBF97B020E}">
      <dsp:nvSpPr>
        <dsp:cNvPr id="0" name=""/>
        <dsp:cNvSpPr/>
      </dsp:nvSpPr>
      <dsp:spPr>
        <a:xfrm>
          <a:off x="0" y="354779"/>
          <a:ext cx="5486400" cy="428400"/>
        </a:xfrm>
        <a:prstGeom prst="rect">
          <a:avLst/>
        </a:prstGeom>
        <a:solidFill>
          <a:schemeClr val="lt1">
            <a:alpha val="90000"/>
            <a:hueOff val="0"/>
            <a:satOff val="0"/>
            <a:lumOff val="0"/>
            <a:alphaOff val="0"/>
          </a:schemeClr>
        </a:solidFill>
        <a:ln w="9525" cap="flat" cmpd="sng" algn="ctr">
          <a:solidFill>
            <a:schemeClr val="accent3">
              <a:hueOff val="0"/>
              <a:satOff val="0"/>
              <a:lumOff val="0"/>
              <a:alphaOff val="0"/>
            </a:schemeClr>
          </a:solidFill>
          <a:prstDash val="solid"/>
        </a:ln>
        <a:effectLst/>
        <a:sp3d z="-60000" extrusionH="63500" prstMaterial="matte"/>
      </dsp:spPr>
      <dsp:style>
        <a:lnRef idx="1">
          <a:scrgbClr r="0" g="0" b="0"/>
        </a:lnRef>
        <a:fillRef idx="1">
          <a:scrgbClr r="0" g="0" b="0"/>
        </a:fillRef>
        <a:effectRef idx="0">
          <a:scrgbClr r="0" g="0" b="0"/>
        </a:effectRef>
        <a:fontRef idx="minor"/>
      </dsp:style>
    </dsp:sp>
    <dsp:sp modelId="{456EC76F-21B4-4ED7-AE9C-E697BA8795B0}">
      <dsp:nvSpPr>
        <dsp:cNvPr id="0" name=""/>
        <dsp:cNvSpPr/>
      </dsp:nvSpPr>
      <dsp:spPr>
        <a:xfrm>
          <a:off x="274320" y="103859"/>
          <a:ext cx="3840480" cy="501840"/>
        </a:xfrm>
        <a:prstGeom prst="roundRect">
          <a:avLst/>
        </a:prstGeom>
        <a:solidFill>
          <a:schemeClr val="accent3">
            <a:hueOff val="0"/>
            <a:satOff val="0"/>
            <a:lumOff val="0"/>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755650">
            <a:lnSpc>
              <a:spcPct val="90000"/>
            </a:lnSpc>
            <a:spcBef>
              <a:spcPct val="0"/>
            </a:spcBef>
            <a:spcAft>
              <a:spcPct val="35000"/>
            </a:spcAft>
          </a:pPr>
          <a:r>
            <a:rPr lang="pl-PL" sz="1700" kern="1200"/>
            <a:t>aktywne starzenie się w zdrowiu </a:t>
          </a:r>
        </a:p>
      </dsp:txBody>
      <dsp:txXfrm>
        <a:off x="298818" y="128357"/>
        <a:ext cx="3791484" cy="452844"/>
      </dsp:txXfrm>
    </dsp:sp>
    <dsp:sp modelId="{B9CD1EE4-8AA1-4E00-9E19-C33C4083C6C7}">
      <dsp:nvSpPr>
        <dsp:cNvPr id="0" name=""/>
        <dsp:cNvSpPr/>
      </dsp:nvSpPr>
      <dsp:spPr>
        <a:xfrm>
          <a:off x="0" y="1125900"/>
          <a:ext cx="5486400" cy="428400"/>
        </a:xfrm>
        <a:prstGeom prst="rect">
          <a:avLst/>
        </a:prstGeom>
        <a:solidFill>
          <a:schemeClr val="lt1">
            <a:alpha val="90000"/>
            <a:hueOff val="0"/>
            <a:satOff val="0"/>
            <a:lumOff val="0"/>
            <a:alphaOff val="0"/>
          </a:schemeClr>
        </a:solidFill>
        <a:ln w="9525" cap="flat" cmpd="sng" algn="ctr">
          <a:solidFill>
            <a:schemeClr val="accent3">
              <a:hueOff val="0"/>
              <a:satOff val="0"/>
              <a:lumOff val="0"/>
              <a:alphaOff val="0"/>
            </a:schemeClr>
          </a:solidFill>
          <a:prstDash val="solid"/>
        </a:ln>
        <a:effectLst/>
        <a:sp3d z="-60000" extrusionH="63500" prstMaterial="matte"/>
      </dsp:spPr>
      <dsp:style>
        <a:lnRef idx="1">
          <a:scrgbClr r="0" g="0" b="0"/>
        </a:lnRef>
        <a:fillRef idx="1">
          <a:scrgbClr r="0" g="0" b="0"/>
        </a:fillRef>
        <a:effectRef idx="0">
          <a:scrgbClr r="0" g="0" b="0"/>
        </a:effectRef>
        <a:fontRef idx="minor"/>
      </dsp:style>
    </dsp:sp>
    <dsp:sp modelId="{B94D7D7E-A063-4B96-84CB-264547730CA7}">
      <dsp:nvSpPr>
        <dsp:cNvPr id="0" name=""/>
        <dsp:cNvSpPr/>
      </dsp:nvSpPr>
      <dsp:spPr>
        <a:xfrm>
          <a:off x="274320" y="874980"/>
          <a:ext cx="3840480" cy="501840"/>
        </a:xfrm>
        <a:prstGeom prst="roundRect">
          <a:avLst/>
        </a:prstGeom>
        <a:solidFill>
          <a:schemeClr val="accent3">
            <a:hueOff val="0"/>
            <a:satOff val="0"/>
            <a:lumOff val="0"/>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755650">
            <a:lnSpc>
              <a:spcPct val="90000"/>
            </a:lnSpc>
            <a:spcBef>
              <a:spcPct val="0"/>
            </a:spcBef>
            <a:spcAft>
              <a:spcPct val="35000"/>
            </a:spcAft>
          </a:pPr>
          <a:r>
            <a:rPr lang="pl-PL" sz="1700" kern="1200"/>
            <a:t>rozwój rynku pracy </a:t>
          </a:r>
        </a:p>
      </dsp:txBody>
      <dsp:txXfrm>
        <a:off x="298818" y="899478"/>
        <a:ext cx="3791484" cy="452844"/>
      </dsp:txXfrm>
    </dsp:sp>
    <dsp:sp modelId="{D1644FBD-5536-4183-B1B8-FE3179D36DF5}">
      <dsp:nvSpPr>
        <dsp:cNvPr id="0" name=""/>
        <dsp:cNvSpPr/>
      </dsp:nvSpPr>
      <dsp:spPr>
        <a:xfrm>
          <a:off x="0" y="1897020"/>
          <a:ext cx="5486400" cy="428400"/>
        </a:xfrm>
        <a:prstGeom prst="rect">
          <a:avLst/>
        </a:prstGeom>
        <a:solidFill>
          <a:schemeClr val="lt1">
            <a:alpha val="90000"/>
            <a:hueOff val="0"/>
            <a:satOff val="0"/>
            <a:lumOff val="0"/>
            <a:alphaOff val="0"/>
          </a:schemeClr>
        </a:solidFill>
        <a:ln w="9525" cap="flat" cmpd="sng" algn="ctr">
          <a:solidFill>
            <a:schemeClr val="accent3">
              <a:hueOff val="0"/>
              <a:satOff val="0"/>
              <a:lumOff val="0"/>
              <a:alphaOff val="0"/>
            </a:schemeClr>
          </a:solidFill>
          <a:prstDash val="solid"/>
        </a:ln>
        <a:effectLst/>
        <a:sp3d z="-60000" extrusionH="63500" prstMaterial="matte"/>
      </dsp:spPr>
      <dsp:style>
        <a:lnRef idx="1">
          <a:scrgbClr r="0" g="0" b="0"/>
        </a:lnRef>
        <a:fillRef idx="1">
          <a:scrgbClr r="0" g="0" b="0"/>
        </a:fillRef>
        <a:effectRef idx="0">
          <a:scrgbClr r="0" g="0" b="0"/>
        </a:effectRef>
        <a:fontRef idx="minor"/>
      </dsp:style>
    </dsp:sp>
    <dsp:sp modelId="{7B1E2F3C-AC41-4471-A479-EB1FAEDE083B}">
      <dsp:nvSpPr>
        <dsp:cNvPr id="0" name=""/>
        <dsp:cNvSpPr/>
      </dsp:nvSpPr>
      <dsp:spPr>
        <a:xfrm>
          <a:off x="274320" y="1646099"/>
          <a:ext cx="3840480" cy="501840"/>
        </a:xfrm>
        <a:prstGeom prst="roundRect">
          <a:avLst/>
        </a:prstGeom>
        <a:solidFill>
          <a:schemeClr val="accent3">
            <a:hueOff val="0"/>
            <a:satOff val="0"/>
            <a:lumOff val="0"/>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755650">
            <a:lnSpc>
              <a:spcPct val="90000"/>
            </a:lnSpc>
            <a:spcBef>
              <a:spcPct val="0"/>
            </a:spcBef>
            <a:spcAft>
              <a:spcPct val="35000"/>
            </a:spcAft>
          </a:pPr>
          <a:r>
            <a:rPr lang="pl-PL" sz="1700" kern="1200"/>
            <a:t>rozwój społeczeństwa obywatelskiego</a:t>
          </a:r>
        </a:p>
      </dsp:txBody>
      <dsp:txXfrm>
        <a:off x="298818" y="1670597"/>
        <a:ext cx="3791484" cy="452844"/>
      </dsp:txXfrm>
    </dsp:sp>
    <dsp:sp modelId="{00D5DCFC-CE9C-415E-BBC8-E3FEC3B8F07E}">
      <dsp:nvSpPr>
        <dsp:cNvPr id="0" name=""/>
        <dsp:cNvSpPr/>
      </dsp:nvSpPr>
      <dsp:spPr>
        <a:xfrm>
          <a:off x="0" y="2668140"/>
          <a:ext cx="5486400" cy="428400"/>
        </a:xfrm>
        <a:prstGeom prst="rect">
          <a:avLst/>
        </a:prstGeom>
        <a:solidFill>
          <a:schemeClr val="lt1">
            <a:alpha val="90000"/>
            <a:hueOff val="0"/>
            <a:satOff val="0"/>
            <a:lumOff val="0"/>
            <a:alphaOff val="0"/>
          </a:schemeClr>
        </a:solidFill>
        <a:ln w="9525" cap="flat" cmpd="sng" algn="ctr">
          <a:solidFill>
            <a:schemeClr val="accent3">
              <a:hueOff val="0"/>
              <a:satOff val="0"/>
              <a:lumOff val="0"/>
              <a:alphaOff val="0"/>
            </a:schemeClr>
          </a:solidFill>
          <a:prstDash val="solid"/>
        </a:ln>
        <a:effectLst/>
        <a:sp3d z="-60000" extrusionH="63500" prstMaterial="matte"/>
      </dsp:spPr>
      <dsp:style>
        <a:lnRef idx="1">
          <a:scrgbClr r="0" g="0" b="0"/>
        </a:lnRef>
        <a:fillRef idx="1">
          <a:scrgbClr r="0" g="0" b="0"/>
        </a:fillRef>
        <a:effectRef idx="0">
          <a:scrgbClr r="0" g="0" b="0"/>
        </a:effectRef>
        <a:fontRef idx="minor"/>
      </dsp:style>
    </dsp:sp>
    <dsp:sp modelId="{1484174F-26C2-4A24-A903-BDB5F3AC6C74}">
      <dsp:nvSpPr>
        <dsp:cNvPr id="0" name=""/>
        <dsp:cNvSpPr/>
      </dsp:nvSpPr>
      <dsp:spPr>
        <a:xfrm>
          <a:off x="274320" y="2417220"/>
          <a:ext cx="3840480" cy="501840"/>
        </a:xfrm>
        <a:prstGeom prst="roundRect">
          <a:avLst/>
        </a:prstGeom>
        <a:solidFill>
          <a:schemeClr val="accent3">
            <a:hueOff val="0"/>
            <a:satOff val="0"/>
            <a:lumOff val="0"/>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755650">
            <a:lnSpc>
              <a:spcPct val="90000"/>
            </a:lnSpc>
            <a:spcBef>
              <a:spcPct val="0"/>
            </a:spcBef>
            <a:spcAft>
              <a:spcPct val="35000"/>
            </a:spcAft>
          </a:pPr>
          <a:r>
            <a:rPr lang="pl-PL" sz="1700" kern="1200"/>
            <a:t>integrujące przestrzenie publiczne</a:t>
          </a:r>
        </a:p>
      </dsp:txBody>
      <dsp:txXfrm>
        <a:off x="298818" y="2441718"/>
        <a:ext cx="3791484" cy="452844"/>
      </dsp:txXfrm>
    </dsp:sp>
  </dsp:spTree>
</dsp:drawing>
</file>

<file path=word/diagrams/layout1.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layout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5">
  <dgm:title val=""/>
  <dgm:desc val=""/>
  <dgm:catLst>
    <dgm:cat type="3D" pri="11500"/>
  </dgm:catLst>
  <dgm:scene3d>
    <a:camera prst="isometricOffAxis2Left" zoom="95000"/>
    <a:lightRig rig="flat" dir="t"/>
  </dgm:scene3d>
  <dgm:styleLbl name="node0">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extrusionH="381000" contourW="38100" prstMaterial="matte">
      <a:contourClr>
        <a:schemeClr val="lt1"/>
      </a:contourClr>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z="5715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dgm:scene3d>
    <dgm:sp3d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dgm:scene3d>
    <dgm:sp3d z="-381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dgm:scene3d>
    <dgm:sp3d z="-52400" extrusionH="1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z="5715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z="-38100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z="52400"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z="52400"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60000" extrusionH="63500" prstMaterial="matte"/>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z="-60000" extrusionH="63500" prstMaterial="matte"/>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extrusionH="381000" prstMaterial="matte"/>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z="-400500" extrusionH="63500" prstMaterial="matte"/>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z="57150" extrusionH="12700" prstMaterial="flat">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extrusionH="12700" prstMaterial="flat">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dgm:scene3d>
    <dgm:sp3d z="-63500" extrusionH="63500" prstMaterial="matte"/>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z="5715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dgm:style>
  </dgm:styleLbl>
  <dgm:styleLbl name="bgAccFollowNode1">
    <dgm:scene3d>
      <a:camera prst="orthographicFront"/>
      <a:lightRig rig="threePt" dir="t"/>
    </dgm:scene3d>
    <dgm:sp3d z="-400500" extrusionH="63500" contourW="12700" prstMaterial="matte">
      <a:contourClr>
        <a:schemeClr val="lt1"/>
      </a:contourClr>
    </dgm:sp3d>
    <dgm:txPr/>
    <dgm:style>
      <a:lnRef idx="0">
        <a:scrgbClr r="0" g="0" b="0"/>
      </a:lnRef>
      <a:fillRef idx="1">
        <a:scrgbClr r="0" g="0" b="0"/>
      </a:fillRef>
      <a:effectRef idx="2">
        <a:scrgbClr r="0" g="0" b="0"/>
      </a:effectRef>
      <a:fontRef idx="minor"/>
    </dgm:style>
  </dgm:styleLbl>
  <dgm:styleLbl name="fgAcc0">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400500" extrusionH="63500" contourW="12700" prstMaterial="matte">
      <a:contourClr>
        <a:schemeClr val="lt1">
          <a:tint val="50000"/>
        </a:schemeClr>
      </a:contourClr>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trBgShp">
    <dgm:scene3d>
      <a:camera prst="orthographicFront"/>
      <a:lightRig rig="threePt" dir="t"/>
    </dgm:scene3d>
    <dgm:sp3d z="-4005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7150" extrusionH="63500" contourW="12700" prstMaterial="matte">
      <a:contourClr>
        <a:schemeClr val="lt1">
          <a:tint val="50000"/>
        </a:schemeClr>
      </a:contourClr>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7F309-EB07-4601-9E32-02EB20248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115</Pages>
  <Words>36222</Words>
  <Characters>217335</Characters>
  <Application>Microsoft Office Word</Application>
  <DocSecurity>0</DocSecurity>
  <Lines>1811</Lines>
  <Paragraphs>506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253051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Monika Klos</cp:lastModifiedBy>
  <cp:revision>2</cp:revision>
  <cp:lastPrinted>2017-07-10T10:29:00Z</cp:lastPrinted>
  <dcterms:created xsi:type="dcterms:W3CDTF">2017-10-24T12:31:00Z</dcterms:created>
  <dcterms:modified xsi:type="dcterms:W3CDTF">2017-10-24T12:31:00Z</dcterms:modified>
</cp:coreProperties>
</file>